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95B71" w14:textId="4EA074E8" w:rsidR="00B3083F" w:rsidRDefault="00B3083F" w:rsidP="007A5AAC">
      <w:pPr>
        <w:pStyle w:val="Textopredeterminado"/>
        <w:rPr>
          <w:rFonts w:ascii="Arial" w:hAnsi="Arial" w:cs="Arial"/>
          <w:b/>
          <w:sz w:val="18"/>
          <w:szCs w:val="18"/>
        </w:rPr>
      </w:pPr>
    </w:p>
    <w:p w14:paraId="1CE8BD11" w14:textId="77777777" w:rsidR="00882EEF" w:rsidRDefault="00882EEF" w:rsidP="000C5782">
      <w:pPr>
        <w:pStyle w:val="Textopredeterminado"/>
        <w:jc w:val="center"/>
        <w:rPr>
          <w:rFonts w:ascii="Arial" w:hAnsi="Arial" w:cs="Arial"/>
          <w:b/>
          <w:sz w:val="18"/>
          <w:szCs w:val="18"/>
        </w:rPr>
      </w:pPr>
      <w:r w:rsidRPr="00607630">
        <w:rPr>
          <w:rFonts w:ascii="Arial" w:hAnsi="Arial" w:cs="Arial"/>
          <w:b/>
          <w:sz w:val="18"/>
          <w:szCs w:val="18"/>
        </w:rPr>
        <w:t>MUNICIPIO DE GUAYMAS SONORA</w:t>
      </w:r>
    </w:p>
    <w:p w14:paraId="5269D59A" w14:textId="4134554E" w:rsidR="00B3083F" w:rsidRDefault="00D80186" w:rsidP="00B3083F">
      <w:pPr>
        <w:pStyle w:val="Textopredeterminado"/>
        <w:jc w:val="center"/>
        <w:rPr>
          <w:rFonts w:ascii="Arial" w:hAnsi="Arial" w:cs="Arial"/>
          <w:b/>
          <w:sz w:val="18"/>
          <w:szCs w:val="18"/>
        </w:rPr>
      </w:pPr>
      <w:r>
        <w:rPr>
          <w:rFonts w:ascii="Arial" w:hAnsi="Arial" w:cs="Arial"/>
          <w:b/>
          <w:sz w:val="18"/>
          <w:szCs w:val="18"/>
        </w:rPr>
        <w:t>NOTAS A LOS ESTADOS FINANCIEROS</w:t>
      </w:r>
    </w:p>
    <w:p w14:paraId="24433392" w14:textId="4C927939" w:rsidR="008C696D" w:rsidRDefault="00D80186" w:rsidP="008C696D">
      <w:pPr>
        <w:pStyle w:val="Textopredeterminado"/>
        <w:jc w:val="center"/>
        <w:rPr>
          <w:rFonts w:ascii="Arial" w:hAnsi="Arial" w:cs="Arial"/>
          <w:b/>
          <w:sz w:val="18"/>
          <w:szCs w:val="18"/>
        </w:rPr>
      </w:pPr>
      <w:r>
        <w:rPr>
          <w:rFonts w:ascii="Arial" w:hAnsi="Arial" w:cs="Arial"/>
          <w:b/>
          <w:sz w:val="18"/>
          <w:szCs w:val="18"/>
        </w:rPr>
        <w:t xml:space="preserve">AL </w:t>
      </w:r>
      <w:r w:rsidR="008C696D">
        <w:rPr>
          <w:rFonts w:ascii="Arial" w:hAnsi="Arial" w:cs="Arial"/>
          <w:b/>
          <w:sz w:val="18"/>
          <w:szCs w:val="18"/>
        </w:rPr>
        <w:t>31 de marzo de 2026</w:t>
      </w:r>
    </w:p>
    <w:p w14:paraId="194E57AE" w14:textId="67673D83" w:rsidR="00C72EB9" w:rsidRDefault="00C72EB9" w:rsidP="000C5782">
      <w:pPr>
        <w:pStyle w:val="Textopredeterminado"/>
        <w:jc w:val="center"/>
        <w:rPr>
          <w:rFonts w:ascii="Arial" w:hAnsi="Arial" w:cs="Arial"/>
          <w:b/>
          <w:sz w:val="18"/>
          <w:szCs w:val="18"/>
        </w:rPr>
      </w:pPr>
      <w:r>
        <w:rPr>
          <w:rFonts w:ascii="Arial" w:hAnsi="Arial" w:cs="Arial"/>
          <w:b/>
          <w:sz w:val="18"/>
          <w:szCs w:val="18"/>
        </w:rPr>
        <w:t>Cifras en pesos</w:t>
      </w:r>
    </w:p>
    <w:p w14:paraId="5A0A1EBB" w14:textId="77777777" w:rsidR="00D80186" w:rsidRPr="00607630" w:rsidRDefault="00D80186" w:rsidP="000C5782">
      <w:pPr>
        <w:pStyle w:val="Textopredeterminado"/>
        <w:jc w:val="center"/>
        <w:rPr>
          <w:rFonts w:ascii="Arial" w:hAnsi="Arial" w:cs="Arial"/>
          <w:b/>
          <w:sz w:val="18"/>
          <w:szCs w:val="18"/>
        </w:rPr>
      </w:pPr>
    </w:p>
    <w:p w14:paraId="5F15E100" w14:textId="77777777" w:rsidR="0081518B" w:rsidRPr="00607630" w:rsidRDefault="0081518B" w:rsidP="00855A09">
      <w:pPr>
        <w:pStyle w:val="Textopredeterminado"/>
        <w:rPr>
          <w:rFonts w:ascii="Arial" w:hAnsi="Arial" w:cs="Arial"/>
          <w:b/>
          <w:sz w:val="18"/>
          <w:szCs w:val="18"/>
        </w:rPr>
      </w:pPr>
    </w:p>
    <w:p w14:paraId="656596C3" w14:textId="79277888" w:rsidR="00554AEC" w:rsidRPr="00607630" w:rsidRDefault="00512284" w:rsidP="00D80186">
      <w:pPr>
        <w:pStyle w:val="Textopredeterminado"/>
        <w:numPr>
          <w:ilvl w:val="0"/>
          <w:numId w:val="10"/>
        </w:numPr>
        <w:jc w:val="center"/>
        <w:rPr>
          <w:rFonts w:ascii="Arial" w:hAnsi="Arial" w:cs="Arial"/>
          <w:b/>
          <w:sz w:val="18"/>
          <w:szCs w:val="18"/>
        </w:rPr>
      </w:pPr>
      <w:r w:rsidRPr="00607630">
        <w:rPr>
          <w:rFonts w:ascii="Arial" w:hAnsi="Arial" w:cs="Arial"/>
          <w:b/>
          <w:sz w:val="18"/>
          <w:szCs w:val="18"/>
        </w:rPr>
        <w:t>NOTAS DE GESTION ADMINISTRATIVA</w:t>
      </w:r>
    </w:p>
    <w:p w14:paraId="0555A7E9" w14:textId="77777777" w:rsidR="00836AC3" w:rsidRDefault="00836AC3" w:rsidP="00805660">
      <w:pPr>
        <w:pStyle w:val="Texto"/>
        <w:spacing w:after="120"/>
        <w:ind w:firstLine="0"/>
        <w:rPr>
          <w:b/>
          <w:szCs w:val="18"/>
          <w:lang w:val="es-MX"/>
        </w:rPr>
      </w:pPr>
    </w:p>
    <w:p w14:paraId="5528CFF9" w14:textId="0B5A4377" w:rsidR="007C5FC0" w:rsidRPr="00607630" w:rsidRDefault="007C5FC0" w:rsidP="007C5FC0">
      <w:pPr>
        <w:pStyle w:val="Texto"/>
        <w:spacing w:after="120"/>
        <w:ind w:firstLine="0"/>
        <w:rPr>
          <w:b/>
          <w:szCs w:val="18"/>
          <w:lang w:val="es-MX"/>
        </w:rPr>
      </w:pPr>
      <w:r>
        <w:rPr>
          <w:b/>
          <w:szCs w:val="18"/>
          <w:lang w:val="es-MX"/>
        </w:rPr>
        <w:t>1</w:t>
      </w:r>
      <w:r w:rsidRPr="00607630">
        <w:rPr>
          <w:b/>
          <w:szCs w:val="18"/>
          <w:lang w:val="es-MX"/>
        </w:rPr>
        <w:t>.- Autorización e Historia.</w:t>
      </w:r>
    </w:p>
    <w:p w14:paraId="5D905C99" w14:textId="77777777" w:rsidR="007C5FC0" w:rsidRPr="00607630" w:rsidRDefault="007C5FC0" w:rsidP="007C5FC0">
      <w:pPr>
        <w:pStyle w:val="Texto"/>
        <w:spacing w:after="120"/>
        <w:ind w:firstLine="0"/>
        <w:rPr>
          <w:szCs w:val="18"/>
          <w:lang w:val="es-MX"/>
        </w:rPr>
      </w:pPr>
      <w:r w:rsidRPr="00607630">
        <w:rPr>
          <w:szCs w:val="18"/>
          <w:lang w:val="es-MX"/>
        </w:rPr>
        <w:t xml:space="preserve">En 1769 Don José Gálvez decretó la fundación de Guaymas. En 1825 se le otorga categoría de municipio. En 1837 se confirma como puerto de altura. El 13 de julio de 1859 se otorga el título de ciudad, en 1862 el congreso local decreta </w:t>
      </w:r>
      <w:proofErr w:type="gramStart"/>
      <w:r w:rsidRPr="00607630">
        <w:rPr>
          <w:szCs w:val="18"/>
          <w:lang w:val="es-MX"/>
        </w:rPr>
        <w:t>“ la</w:t>
      </w:r>
      <w:proofErr w:type="gramEnd"/>
      <w:r w:rsidRPr="00607630">
        <w:rPr>
          <w:szCs w:val="18"/>
          <w:lang w:val="es-MX"/>
        </w:rPr>
        <w:t xml:space="preserve"> ciudad de Guaymas se denomina en lo sucesivo Guaymas de Zaragoza”. </w:t>
      </w:r>
    </w:p>
    <w:p w14:paraId="063D4A21" w14:textId="3BFEA5EB" w:rsidR="007C5FC0" w:rsidRPr="00607630" w:rsidRDefault="007C5FC0" w:rsidP="007C5FC0">
      <w:pPr>
        <w:pStyle w:val="Texto"/>
        <w:spacing w:after="120"/>
        <w:ind w:firstLine="0"/>
        <w:rPr>
          <w:szCs w:val="18"/>
          <w:lang w:val="es-MX"/>
        </w:rPr>
      </w:pPr>
      <w:r w:rsidRPr="00607630">
        <w:rPr>
          <w:szCs w:val="18"/>
          <w:lang w:val="es-MX"/>
        </w:rPr>
        <w:t xml:space="preserve">El Municipio de Guaymas posee una superficie de 7.987.23 kilómetros cuadrados, que representa el 6.58 % del total estatal; las localidades más importantes son: Bahía de San Carlos, pueblo </w:t>
      </w:r>
      <w:proofErr w:type="spellStart"/>
      <w:r w:rsidRPr="00607630">
        <w:rPr>
          <w:szCs w:val="18"/>
          <w:lang w:val="es-MX"/>
        </w:rPr>
        <w:t>Vícam</w:t>
      </w:r>
      <w:proofErr w:type="spellEnd"/>
      <w:r w:rsidRPr="00607630">
        <w:rPr>
          <w:szCs w:val="18"/>
          <w:lang w:val="es-MX"/>
        </w:rPr>
        <w:t xml:space="preserve">, </w:t>
      </w:r>
      <w:proofErr w:type="spellStart"/>
      <w:r w:rsidRPr="00607630">
        <w:rPr>
          <w:szCs w:val="18"/>
          <w:lang w:val="es-MX"/>
        </w:rPr>
        <w:t>Pótam</w:t>
      </w:r>
      <w:proofErr w:type="spellEnd"/>
      <w:r w:rsidRPr="00607630">
        <w:rPr>
          <w:szCs w:val="18"/>
          <w:lang w:val="es-MX"/>
        </w:rPr>
        <w:t xml:space="preserve">, Bahía de los lobos y Ortiz.  </w:t>
      </w:r>
    </w:p>
    <w:p w14:paraId="12E9D59A" w14:textId="77777777" w:rsidR="00A85EDB" w:rsidRPr="00607630" w:rsidRDefault="00A85EDB" w:rsidP="00A85EDB">
      <w:pPr>
        <w:pStyle w:val="Textopredeterminado"/>
        <w:jc w:val="both"/>
        <w:rPr>
          <w:rFonts w:ascii="Arial" w:hAnsi="Arial" w:cs="Arial"/>
          <w:b/>
          <w:sz w:val="18"/>
          <w:szCs w:val="18"/>
        </w:rPr>
      </w:pPr>
      <w:r w:rsidRPr="00607630">
        <w:rPr>
          <w:rFonts w:ascii="Arial" w:hAnsi="Arial" w:cs="Arial"/>
          <w:sz w:val="18"/>
          <w:szCs w:val="18"/>
        </w:rPr>
        <w:t>El Municipio de Guaymas, Sonora es una persona de derecho público con personalidad jurídica y patrimonio propio, constituido conforme a la Constitución Política de los Estados Unidos Mexicanos y la Constitución Política del Estado de Sonora.</w:t>
      </w:r>
    </w:p>
    <w:p w14:paraId="2FB41DDC" w14:textId="77777777" w:rsidR="00A85EDB" w:rsidRPr="00607630" w:rsidRDefault="00A85EDB" w:rsidP="00A85EDB">
      <w:pPr>
        <w:pStyle w:val="Textopredeterminado"/>
        <w:jc w:val="both"/>
        <w:rPr>
          <w:rFonts w:ascii="Arial" w:hAnsi="Arial" w:cs="Arial"/>
          <w:sz w:val="18"/>
          <w:szCs w:val="18"/>
        </w:rPr>
      </w:pPr>
    </w:p>
    <w:p w14:paraId="2BEA3B25" w14:textId="77777777" w:rsidR="00A85EDB" w:rsidRPr="00607630" w:rsidRDefault="00A85EDB" w:rsidP="00A85EDB">
      <w:pPr>
        <w:pStyle w:val="Textopredeterminado"/>
        <w:jc w:val="both"/>
        <w:rPr>
          <w:rFonts w:ascii="Arial" w:hAnsi="Arial" w:cs="Arial"/>
          <w:sz w:val="18"/>
          <w:szCs w:val="18"/>
        </w:rPr>
      </w:pPr>
      <w:r w:rsidRPr="00607630">
        <w:rPr>
          <w:rFonts w:ascii="Arial" w:hAnsi="Arial" w:cs="Arial"/>
          <w:sz w:val="18"/>
          <w:szCs w:val="18"/>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14:paraId="53EBB316" w14:textId="77777777" w:rsidR="00A85EDB" w:rsidRPr="00607630" w:rsidRDefault="00A85EDB" w:rsidP="00A85EDB">
      <w:pPr>
        <w:pStyle w:val="Texto"/>
        <w:spacing w:after="120"/>
        <w:ind w:firstLine="0"/>
        <w:rPr>
          <w:b/>
          <w:szCs w:val="18"/>
          <w:lang w:val="es-MX"/>
        </w:rPr>
      </w:pPr>
    </w:p>
    <w:p w14:paraId="1442391F" w14:textId="6F5F7B0E" w:rsidR="00D65352" w:rsidRPr="00607630" w:rsidRDefault="00D65352" w:rsidP="00D65352">
      <w:pPr>
        <w:pStyle w:val="Textopredeterminado"/>
        <w:jc w:val="both"/>
        <w:rPr>
          <w:rFonts w:ascii="Arial" w:hAnsi="Arial" w:cs="Arial"/>
          <w:sz w:val="18"/>
          <w:szCs w:val="18"/>
        </w:rPr>
      </w:pPr>
      <w:r w:rsidRPr="00607630">
        <w:rPr>
          <w:rFonts w:ascii="Arial" w:hAnsi="Arial" w:cs="Arial"/>
          <w:sz w:val="18"/>
          <w:szCs w:val="18"/>
        </w:rPr>
        <w:t xml:space="preserve">De acuerdo a la Ley de Ingresos y Presupuesto de Ingresos del Ayuntamiento del Municipio de la Heroica Guaymas, Sonora, </w:t>
      </w:r>
      <w:r w:rsidR="00217937">
        <w:rPr>
          <w:rFonts w:ascii="Arial" w:hAnsi="Arial" w:cs="Arial"/>
          <w:sz w:val="18"/>
          <w:szCs w:val="18"/>
        </w:rPr>
        <w:t xml:space="preserve">para </w:t>
      </w:r>
      <w:r w:rsidR="00580D61">
        <w:rPr>
          <w:rFonts w:ascii="Arial" w:hAnsi="Arial" w:cs="Arial"/>
          <w:sz w:val="18"/>
          <w:szCs w:val="18"/>
        </w:rPr>
        <w:t>el ejercicio fiscal de 2026</w:t>
      </w:r>
      <w:r w:rsidRPr="00607630">
        <w:rPr>
          <w:rFonts w:ascii="Arial" w:hAnsi="Arial" w:cs="Arial"/>
          <w:sz w:val="18"/>
          <w:szCs w:val="18"/>
        </w:rPr>
        <w:t xml:space="preserve"> se obtendrían ingresos por los siguientes conceptos, con sus principales componentes:</w:t>
      </w:r>
    </w:p>
    <w:p w14:paraId="4B9623D7"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Impuestos: Predial y sobre traslación de dominio de bienes inmuebles.</w:t>
      </w:r>
    </w:p>
    <w:p w14:paraId="59E9D72E"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Derechos: Alumbrado público y por desarrollo urbano.</w:t>
      </w:r>
    </w:p>
    <w:p w14:paraId="7AF0E503"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Productos: Enajenación de inmuebles del dominio privado.</w:t>
      </w:r>
    </w:p>
    <w:p w14:paraId="068E941D"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Aprovechamientos: Concesiones de zona federal, multas y donativos.</w:t>
      </w:r>
    </w:p>
    <w:p w14:paraId="26D4BEEE"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Ingresos de entidades paramunicipales.</w:t>
      </w:r>
    </w:p>
    <w:p w14:paraId="4AAD723F"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Participaciones y aportaciones federales y estatales.</w:t>
      </w:r>
    </w:p>
    <w:p w14:paraId="7B04C728" w14:textId="77777777" w:rsidR="00D65352" w:rsidRPr="00607630" w:rsidRDefault="00D65352" w:rsidP="00A15B13">
      <w:pPr>
        <w:pStyle w:val="Textopredeterminado"/>
        <w:numPr>
          <w:ilvl w:val="0"/>
          <w:numId w:val="2"/>
        </w:numPr>
        <w:ind w:left="0" w:firstLine="0"/>
        <w:jc w:val="both"/>
        <w:rPr>
          <w:rFonts w:ascii="Arial" w:hAnsi="Arial" w:cs="Arial"/>
          <w:sz w:val="18"/>
          <w:szCs w:val="18"/>
        </w:rPr>
      </w:pPr>
      <w:r w:rsidRPr="00607630">
        <w:rPr>
          <w:rFonts w:ascii="Arial" w:hAnsi="Arial" w:cs="Arial"/>
          <w:sz w:val="18"/>
          <w:szCs w:val="18"/>
        </w:rPr>
        <w:t>Convenios de asignación de recursos federales y estatales.</w:t>
      </w:r>
    </w:p>
    <w:p w14:paraId="0159356F" w14:textId="77777777" w:rsidR="00D65352" w:rsidRPr="00607630" w:rsidRDefault="00D65352" w:rsidP="00D65352">
      <w:pPr>
        <w:pStyle w:val="Textopredeterminado"/>
        <w:jc w:val="both"/>
        <w:rPr>
          <w:rFonts w:ascii="Arial" w:hAnsi="Arial" w:cs="Arial"/>
          <w:sz w:val="18"/>
          <w:szCs w:val="18"/>
        </w:rPr>
      </w:pPr>
    </w:p>
    <w:p w14:paraId="56638604" w14:textId="0759251E" w:rsidR="00D65352" w:rsidRDefault="00D65352" w:rsidP="00D65352">
      <w:pPr>
        <w:pStyle w:val="Textopredeterminado"/>
        <w:jc w:val="both"/>
        <w:rPr>
          <w:rFonts w:ascii="Arial" w:hAnsi="Arial" w:cs="Arial"/>
          <w:sz w:val="18"/>
          <w:szCs w:val="18"/>
        </w:rPr>
      </w:pPr>
      <w:r w:rsidRPr="00607630">
        <w:rPr>
          <w:rFonts w:ascii="Arial" w:hAnsi="Arial" w:cs="Arial"/>
          <w:sz w:val="18"/>
          <w:szCs w:val="18"/>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14:paraId="01F1A6C0" w14:textId="2E96C5BB" w:rsidR="00BF61C5" w:rsidRDefault="00BF61C5" w:rsidP="00D65352">
      <w:pPr>
        <w:pStyle w:val="Textopredeterminado"/>
        <w:jc w:val="both"/>
        <w:rPr>
          <w:rFonts w:ascii="Arial" w:hAnsi="Arial" w:cs="Arial"/>
          <w:sz w:val="18"/>
          <w:szCs w:val="18"/>
        </w:rPr>
      </w:pPr>
    </w:p>
    <w:p w14:paraId="4319251D" w14:textId="77777777" w:rsidR="00D65352" w:rsidRPr="00607630" w:rsidRDefault="00D65352" w:rsidP="00D65352">
      <w:pPr>
        <w:pStyle w:val="Textopredeterminado"/>
        <w:jc w:val="both"/>
        <w:rPr>
          <w:rFonts w:ascii="Arial" w:hAnsi="Arial" w:cs="Arial"/>
          <w:sz w:val="18"/>
          <w:szCs w:val="18"/>
        </w:rPr>
      </w:pPr>
    </w:p>
    <w:p w14:paraId="59D7F465" w14:textId="01D3B282" w:rsidR="00ED29D4" w:rsidRPr="00607630" w:rsidRDefault="0038763F" w:rsidP="00805660">
      <w:pPr>
        <w:pStyle w:val="Texto"/>
        <w:spacing w:after="120"/>
        <w:ind w:firstLine="0"/>
        <w:rPr>
          <w:b/>
          <w:szCs w:val="18"/>
          <w:lang w:val="es-MX"/>
        </w:rPr>
      </w:pPr>
      <w:r>
        <w:rPr>
          <w:b/>
          <w:szCs w:val="18"/>
          <w:lang w:val="es-MX"/>
        </w:rPr>
        <w:t>2</w:t>
      </w:r>
      <w:r w:rsidR="00805660" w:rsidRPr="00607630">
        <w:rPr>
          <w:b/>
          <w:szCs w:val="18"/>
          <w:lang w:val="es-MX"/>
        </w:rPr>
        <w:t xml:space="preserve">.- </w:t>
      </w:r>
      <w:r w:rsidR="00ED29D4" w:rsidRPr="00607630">
        <w:rPr>
          <w:b/>
          <w:szCs w:val="18"/>
          <w:lang w:val="es-MX"/>
        </w:rPr>
        <w:t>Panorama Económico y Financiero</w:t>
      </w:r>
    </w:p>
    <w:p w14:paraId="4CC7BDAD" w14:textId="04F65A0D" w:rsidR="00A85EDB" w:rsidRPr="00607630" w:rsidRDefault="00CD7F9D" w:rsidP="006642D7">
      <w:pPr>
        <w:pStyle w:val="Texto"/>
        <w:spacing w:after="120"/>
        <w:ind w:firstLine="0"/>
        <w:rPr>
          <w:szCs w:val="18"/>
        </w:rPr>
      </w:pPr>
      <w:r w:rsidRPr="00607630">
        <w:rPr>
          <w:szCs w:val="18"/>
          <w:lang w:val="es-MX"/>
        </w:rPr>
        <w:t xml:space="preserve">La economía del municipio de Guaymas está apoyada principalmente en el sector de la industria manufacturera, que es el mayor generador de empleos de la región, seguida por el comercio de bienes y servicios. El ramo de la construcción también aporta ingresos considerables. Los sectores de la ganadería, agricultura y </w:t>
      </w:r>
      <w:proofErr w:type="gramStart"/>
      <w:r w:rsidRPr="00607630">
        <w:rPr>
          <w:szCs w:val="18"/>
          <w:lang w:val="es-MX"/>
        </w:rPr>
        <w:t>pesca</w:t>
      </w:r>
      <w:proofErr w:type="gramEnd"/>
      <w:r w:rsidRPr="00607630">
        <w:rPr>
          <w:szCs w:val="18"/>
          <w:lang w:val="es-MX"/>
        </w:rPr>
        <w:t xml:space="preserve"> aunque en menor escala que los anteriores también generan empleos.</w:t>
      </w:r>
      <w:r w:rsidR="00C362A4" w:rsidRPr="00607630">
        <w:rPr>
          <w:szCs w:val="18"/>
          <w:lang w:val="es-MX"/>
        </w:rPr>
        <w:t xml:space="preserve"> Por </w:t>
      </w:r>
      <w:proofErr w:type="gramStart"/>
      <w:r w:rsidR="00C362A4" w:rsidRPr="00607630">
        <w:rPr>
          <w:szCs w:val="18"/>
          <w:lang w:val="es-MX"/>
        </w:rPr>
        <w:t>último</w:t>
      </w:r>
      <w:proofErr w:type="gramEnd"/>
      <w:r w:rsidR="00C362A4" w:rsidRPr="00607630">
        <w:rPr>
          <w:szCs w:val="18"/>
          <w:lang w:val="es-MX"/>
        </w:rPr>
        <w:t xml:space="preserve"> es preciso mencionar que el turismo forma parte importante de la economía del municipio, dado que cuenta con una amplia infraestructura hotelera y de restaurantes, así como</w:t>
      </w:r>
      <w:r w:rsidR="008B6DD1">
        <w:rPr>
          <w:szCs w:val="18"/>
          <w:lang w:val="es-MX"/>
        </w:rPr>
        <w:t xml:space="preserve"> un</w:t>
      </w:r>
      <w:r w:rsidR="00C362A4" w:rsidRPr="00607630">
        <w:rPr>
          <w:szCs w:val="18"/>
          <w:lang w:val="es-MX"/>
        </w:rPr>
        <w:t xml:space="preserve"> aeropuerto internacional</w:t>
      </w:r>
      <w:r w:rsidR="00170DD2">
        <w:rPr>
          <w:szCs w:val="18"/>
          <w:lang w:val="es-MX"/>
        </w:rPr>
        <w:t>.</w:t>
      </w:r>
    </w:p>
    <w:p w14:paraId="75365114" w14:textId="77777777" w:rsidR="00A23967" w:rsidRDefault="00A23967" w:rsidP="00805660">
      <w:pPr>
        <w:pStyle w:val="Texto"/>
        <w:spacing w:after="120"/>
        <w:ind w:firstLine="0"/>
        <w:rPr>
          <w:szCs w:val="18"/>
        </w:rPr>
      </w:pPr>
    </w:p>
    <w:p w14:paraId="4D3ECDBE" w14:textId="5A3502C5" w:rsidR="00AE6B56" w:rsidRPr="00607630" w:rsidRDefault="0038763F" w:rsidP="00805660">
      <w:pPr>
        <w:pStyle w:val="Texto"/>
        <w:spacing w:after="80"/>
        <w:ind w:firstLine="0"/>
        <w:rPr>
          <w:b/>
          <w:szCs w:val="18"/>
          <w:lang w:val="es-MX"/>
        </w:rPr>
      </w:pPr>
      <w:r>
        <w:rPr>
          <w:b/>
          <w:szCs w:val="18"/>
          <w:lang w:val="es-MX"/>
        </w:rPr>
        <w:t>3</w:t>
      </w:r>
      <w:r w:rsidR="00805660" w:rsidRPr="00607630">
        <w:rPr>
          <w:b/>
          <w:szCs w:val="18"/>
          <w:lang w:val="es-MX"/>
        </w:rPr>
        <w:t xml:space="preserve">.- </w:t>
      </w:r>
      <w:r w:rsidR="00AE6B56" w:rsidRPr="00607630">
        <w:rPr>
          <w:b/>
          <w:szCs w:val="18"/>
          <w:lang w:val="es-MX"/>
        </w:rPr>
        <w:t>Organización y Objeto Social</w:t>
      </w:r>
    </w:p>
    <w:p w14:paraId="244513E7" w14:textId="6ACDD02E" w:rsidR="00AA7CCF" w:rsidRPr="008C5D37" w:rsidRDefault="00E77B47" w:rsidP="008C5D37">
      <w:pPr>
        <w:pStyle w:val="Textopredeterminado"/>
        <w:jc w:val="both"/>
        <w:rPr>
          <w:rFonts w:ascii="Arial" w:hAnsi="Arial" w:cs="Arial"/>
          <w:sz w:val="18"/>
          <w:szCs w:val="18"/>
        </w:rPr>
      </w:pPr>
      <w:r>
        <w:rPr>
          <w:rFonts w:ascii="Arial" w:hAnsi="Arial" w:cs="Arial"/>
          <w:sz w:val="18"/>
          <w:szCs w:val="18"/>
        </w:rPr>
        <w:t>La Ley de G</w:t>
      </w:r>
      <w:r w:rsidR="0076230C">
        <w:rPr>
          <w:rFonts w:ascii="Arial" w:hAnsi="Arial" w:cs="Arial"/>
          <w:sz w:val="18"/>
          <w:szCs w:val="18"/>
        </w:rPr>
        <w:t>obierno y Ad</w:t>
      </w:r>
      <w:r w:rsidR="00BA26C6">
        <w:rPr>
          <w:rFonts w:ascii="Arial" w:hAnsi="Arial" w:cs="Arial"/>
          <w:sz w:val="18"/>
          <w:szCs w:val="18"/>
        </w:rPr>
        <w:t xml:space="preserve">ministración Municipal </w:t>
      </w:r>
      <w:r>
        <w:rPr>
          <w:rFonts w:ascii="Arial" w:hAnsi="Arial" w:cs="Arial"/>
          <w:sz w:val="18"/>
          <w:szCs w:val="18"/>
        </w:rPr>
        <w:t>del Estado de Sonora, establece dentro de las funciones del Ayuntamiento, la administración de</w:t>
      </w:r>
      <w:r w:rsidR="008C5D37" w:rsidRPr="008C5D37">
        <w:rPr>
          <w:rFonts w:ascii="Arial" w:hAnsi="Arial" w:cs="Arial"/>
          <w:sz w:val="18"/>
          <w:szCs w:val="18"/>
        </w:rPr>
        <w:t xml:space="preserve"> los recursos económicos de que dispongan</w:t>
      </w:r>
      <w:r w:rsidR="008C5D37">
        <w:rPr>
          <w:rFonts w:ascii="Arial" w:hAnsi="Arial" w:cs="Arial"/>
          <w:sz w:val="18"/>
          <w:szCs w:val="18"/>
        </w:rPr>
        <w:t xml:space="preserve"> para aplicarse en </w:t>
      </w:r>
      <w:r w:rsidR="008C5D37" w:rsidRPr="008C5D37">
        <w:rPr>
          <w:rFonts w:ascii="Arial" w:hAnsi="Arial" w:cs="Arial"/>
          <w:sz w:val="18"/>
          <w:szCs w:val="18"/>
        </w:rPr>
        <w:t>Impulsar el bienestar y la seguridad de los habitantes del Municipi</w:t>
      </w:r>
      <w:r>
        <w:rPr>
          <w:rFonts w:ascii="Arial" w:hAnsi="Arial" w:cs="Arial"/>
          <w:sz w:val="18"/>
          <w:szCs w:val="18"/>
        </w:rPr>
        <w:t xml:space="preserve">o, mediante la prestación de </w:t>
      </w:r>
      <w:r w:rsidR="008C5D37" w:rsidRPr="008C5D37">
        <w:rPr>
          <w:rFonts w:ascii="Arial" w:hAnsi="Arial" w:cs="Arial"/>
          <w:sz w:val="18"/>
          <w:szCs w:val="18"/>
        </w:rPr>
        <w:t>los servicios públicos de naturaleza municipal, la realización de acciones que promuevan el mejoramiento económico y social de la población y vigilar el respeto a la propiedad, la moral y el orden públi</w:t>
      </w:r>
      <w:r>
        <w:rPr>
          <w:rFonts w:ascii="Arial" w:hAnsi="Arial" w:cs="Arial"/>
          <w:sz w:val="18"/>
          <w:szCs w:val="18"/>
        </w:rPr>
        <w:t>co.</w:t>
      </w:r>
    </w:p>
    <w:p w14:paraId="31A13FEF" w14:textId="77777777" w:rsidR="008C5D37" w:rsidRDefault="008C5D37" w:rsidP="005F6821">
      <w:pPr>
        <w:pStyle w:val="Textopredeterminado"/>
        <w:jc w:val="both"/>
        <w:rPr>
          <w:rFonts w:ascii="Arial" w:hAnsi="Arial" w:cs="Arial"/>
          <w:sz w:val="18"/>
          <w:szCs w:val="18"/>
        </w:rPr>
      </w:pPr>
    </w:p>
    <w:p w14:paraId="473BA87F" w14:textId="26F84946" w:rsidR="007E3021" w:rsidRDefault="001C1352" w:rsidP="005F6821">
      <w:pPr>
        <w:pStyle w:val="Textopredeterminado"/>
        <w:jc w:val="both"/>
        <w:rPr>
          <w:rFonts w:ascii="Arial" w:hAnsi="Arial" w:cs="Arial"/>
          <w:sz w:val="18"/>
          <w:szCs w:val="18"/>
        </w:rPr>
      </w:pPr>
      <w:r>
        <w:rPr>
          <w:rFonts w:ascii="Arial" w:hAnsi="Arial" w:cs="Arial"/>
          <w:sz w:val="18"/>
          <w:szCs w:val="18"/>
        </w:rPr>
        <w:lastRenderedPageBreak/>
        <w:t>Para el ejercicio fiscal 2026</w:t>
      </w:r>
      <w:r w:rsidR="007E3021">
        <w:rPr>
          <w:rFonts w:ascii="Arial" w:hAnsi="Arial" w:cs="Arial"/>
          <w:sz w:val="18"/>
          <w:szCs w:val="18"/>
        </w:rPr>
        <w:t>, la actividad del Municipio de Guaymas Sonora, es la Administración Pública Municipal en General.</w:t>
      </w:r>
    </w:p>
    <w:p w14:paraId="57AFB441" w14:textId="0AA2F6E3" w:rsidR="007E3021" w:rsidRDefault="007E3021" w:rsidP="005F6821">
      <w:pPr>
        <w:pStyle w:val="Textopredeterminado"/>
        <w:jc w:val="both"/>
        <w:rPr>
          <w:rFonts w:ascii="Arial" w:hAnsi="Arial" w:cs="Arial"/>
          <w:sz w:val="18"/>
          <w:szCs w:val="18"/>
        </w:rPr>
      </w:pPr>
    </w:p>
    <w:p w14:paraId="12C5464C" w14:textId="3B0B2A65"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14:paraId="35267D25" w14:textId="77777777" w:rsidR="005F6821" w:rsidRPr="00607630" w:rsidRDefault="005F6821" w:rsidP="005F6821">
      <w:pPr>
        <w:pStyle w:val="Textopredeterminado"/>
        <w:jc w:val="both"/>
        <w:rPr>
          <w:rFonts w:ascii="Arial" w:hAnsi="Arial" w:cs="Arial"/>
          <w:b/>
          <w:sz w:val="18"/>
          <w:szCs w:val="18"/>
        </w:rPr>
      </w:pPr>
    </w:p>
    <w:p w14:paraId="209BBC60" w14:textId="77777777" w:rsidR="005F6821" w:rsidRPr="00607630" w:rsidRDefault="005F6821" w:rsidP="005F6821">
      <w:pPr>
        <w:pStyle w:val="Textopredeterminado"/>
        <w:jc w:val="both"/>
        <w:rPr>
          <w:rFonts w:ascii="Arial" w:hAnsi="Arial" w:cs="Arial"/>
          <w:sz w:val="18"/>
          <w:szCs w:val="18"/>
        </w:rPr>
      </w:pPr>
      <w:r w:rsidRPr="00607630">
        <w:rPr>
          <w:rFonts w:ascii="Arial" w:hAnsi="Arial" w:cs="Arial"/>
          <w:sz w:val="18"/>
          <w:szCs w:val="18"/>
        </w:rPr>
        <w:t xml:space="preserve">Conforme al artículo 137 de la Constitución Política del Estado de Sonora, el Municipio, dentro de sus respectivas jurisdicciones, tendrán a su cargo las funciones y servicios públicos siguientes: </w:t>
      </w:r>
    </w:p>
    <w:p w14:paraId="119670BD"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Agua Potable, drenaje, alcantarillado, tratamiento y disposición de aguas residuales. </w:t>
      </w:r>
    </w:p>
    <w:p w14:paraId="536FCF89"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Alumbrado Público. </w:t>
      </w:r>
    </w:p>
    <w:p w14:paraId="0379A28D"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Limpia, recolección, traslado, tratamiento y disposición final de residuos. </w:t>
      </w:r>
    </w:p>
    <w:p w14:paraId="6C5D9E49"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Mercados y centrales de abasto. </w:t>
      </w:r>
    </w:p>
    <w:p w14:paraId="5E8E5705"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Panteones. </w:t>
      </w:r>
    </w:p>
    <w:p w14:paraId="15AD4870"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Rastros. </w:t>
      </w:r>
    </w:p>
    <w:p w14:paraId="33C0C090"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Calles, Parques y Jardines y su equipamiento. </w:t>
      </w:r>
    </w:p>
    <w:p w14:paraId="04A81FEB"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 xml:space="preserve">Seguridad Pública, en los términos del artículo 21 de la Constitución Federal, policía preventiva municipal y tránsito. </w:t>
      </w:r>
    </w:p>
    <w:p w14:paraId="40DD3869" w14:textId="77777777" w:rsidR="005F6821" w:rsidRPr="00607630" w:rsidRDefault="005F6821" w:rsidP="00A15B13">
      <w:pPr>
        <w:pStyle w:val="Textopredeterminado"/>
        <w:numPr>
          <w:ilvl w:val="0"/>
          <w:numId w:val="1"/>
        </w:numPr>
        <w:ind w:left="0" w:firstLine="0"/>
        <w:jc w:val="both"/>
        <w:rPr>
          <w:rFonts w:ascii="Arial" w:hAnsi="Arial" w:cs="Arial"/>
          <w:sz w:val="18"/>
          <w:szCs w:val="18"/>
        </w:rPr>
      </w:pPr>
      <w:r w:rsidRPr="00607630">
        <w:rPr>
          <w:rFonts w:ascii="Arial" w:hAnsi="Arial" w:cs="Arial"/>
          <w:sz w:val="18"/>
          <w:szCs w:val="18"/>
        </w:rPr>
        <w:t>Los demás que el Congreso del Estado determine, según las condiciones territoriales y socioeconómicas de cada Municipio, así como su capacidad administrativa, técnica y financiera.</w:t>
      </w:r>
    </w:p>
    <w:p w14:paraId="01C9FD46" w14:textId="77777777" w:rsidR="005F6821" w:rsidRPr="00607630" w:rsidRDefault="005F6821" w:rsidP="005F6821">
      <w:pPr>
        <w:pStyle w:val="Textopredeterminado"/>
        <w:jc w:val="both"/>
        <w:rPr>
          <w:rFonts w:ascii="Arial" w:hAnsi="Arial" w:cs="Arial"/>
          <w:sz w:val="18"/>
          <w:szCs w:val="18"/>
        </w:rPr>
      </w:pPr>
    </w:p>
    <w:p w14:paraId="3D0613D6" w14:textId="6AFEFF4B" w:rsidR="005F6821" w:rsidRDefault="005F6821" w:rsidP="005F6821">
      <w:pPr>
        <w:pStyle w:val="Textopredeterminado"/>
        <w:jc w:val="both"/>
        <w:rPr>
          <w:rFonts w:ascii="Arial" w:hAnsi="Arial" w:cs="Arial"/>
          <w:sz w:val="18"/>
          <w:szCs w:val="18"/>
        </w:rPr>
      </w:pPr>
      <w:r w:rsidRPr="00607630">
        <w:rPr>
          <w:rFonts w:ascii="Arial" w:hAnsi="Arial" w:cs="Arial"/>
          <w:sz w:val="18"/>
          <w:szCs w:val="18"/>
        </w:rPr>
        <w:t xml:space="preserve">De conformidad con los artículos 179, 180 y 181 de la Ley de Gobierno y Administración Municipal del Estado de Sonora, los municipios administrarán libremente su Hacienda, la cual se formará de los rendimientos de los bienes que les </w:t>
      </w:r>
      <w:r w:rsidR="001C1352" w:rsidRPr="00607630">
        <w:rPr>
          <w:rFonts w:ascii="Arial" w:hAnsi="Arial" w:cs="Arial"/>
          <w:sz w:val="18"/>
          <w:szCs w:val="18"/>
        </w:rPr>
        <w:t>pertenezcan,</w:t>
      </w:r>
      <w:r w:rsidRPr="00607630">
        <w:rPr>
          <w:rFonts w:ascii="Arial" w:hAnsi="Arial" w:cs="Arial"/>
          <w:sz w:val="18"/>
          <w:szCs w:val="18"/>
        </w:rPr>
        <w:t xml:space="preserve">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31 de diciembre 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Congreso, las cuotas, tasas y tarifas aplicables a impuestos, derechos, contribuciones de mejoras y las tablas de valores unitarios de suelo y construcciones que sirvan de base para el cobro de las contribuciones sobre la propiedad inmobiliaria.</w:t>
      </w:r>
    </w:p>
    <w:p w14:paraId="436991FA" w14:textId="4411F977" w:rsidR="00AD3CE3" w:rsidRDefault="00AD3CE3" w:rsidP="005F6821">
      <w:pPr>
        <w:pStyle w:val="Textopredeterminado"/>
        <w:jc w:val="both"/>
        <w:rPr>
          <w:rFonts w:ascii="Arial" w:hAnsi="Arial" w:cs="Arial"/>
          <w:sz w:val="18"/>
          <w:szCs w:val="18"/>
        </w:rPr>
      </w:pPr>
    </w:p>
    <w:p w14:paraId="5F99322F" w14:textId="7EE99AE5" w:rsidR="00995E62" w:rsidRDefault="00812136" w:rsidP="005F6821">
      <w:pPr>
        <w:pStyle w:val="Textopredeterminado"/>
        <w:jc w:val="both"/>
        <w:rPr>
          <w:rFonts w:ascii="Arial" w:hAnsi="Arial" w:cs="Arial"/>
          <w:sz w:val="18"/>
          <w:szCs w:val="18"/>
        </w:rPr>
      </w:pPr>
      <w:r>
        <w:rPr>
          <w:rFonts w:ascii="Arial" w:hAnsi="Arial" w:cs="Arial"/>
          <w:sz w:val="18"/>
          <w:szCs w:val="18"/>
        </w:rPr>
        <w:t xml:space="preserve">La entidad se encuentra obligada conforme a las disposiciones fiscales, a la retención y entero </w:t>
      </w:r>
      <w:r w:rsidR="00AA7CCF">
        <w:rPr>
          <w:rFonts w:ascii="Arial" w:hAnsi="Arial" w:cs="Arial"/>
          <w:sz w:val="18"/>
          <w:szCs w:val="18"/>
        </w:rPr>
        <w:t xml:space="preserve">mensual, </w:t>
      </w:r>
      <w:r w:rsidR="00C27EE3">
        <w:rPr>
          <w:rFonts w:ascii="Arial" w:hAnsi="Arial" w:cs="Arial"/>
          <w:sz w:val="18"/>
          <w:szCs w:val="18"/>
        </w:rPr>
        <w:t>del</w:t>
      </w:r>
      <w:r>
        <w:rPr>
          <w:rFonts w:ascii="Arial" w:hAnsi="Arial" w:cs="Arial"/>
          <w:sz w:val="18"/>
          <w:szCs w:val="18"/>
        </w:rPr>
        <w:t xml:space="preserve"> Impuesto Sobre la Renta p</w:t>
      </w:r>
      <w:r w:rsidR="00995E62">
        <w:rPr>
          <w:rFonts w:ascii="Arial" w:hAnsi="Arial" w:cs="Arial"/>
          <w:sz w:val="18"/>
          <w:szCs w:val="18"/>
        </w:rPr>
        <w:t>or el pago</w:t>
      </w:r>
      <w:r>
        <w:rPr>
          <w:rFonts w:ascii="Arial" w:hAnsi="Arial" w:cs="Arial"/>
          <w:sz w:val="18"/>
          <w:szCs w:val="18"/>
        </w:rPr>
        <w:t xml:space="preserve"> </w:t>
      </w:r>
      <w:r w:rsidR="00995E62">
        <w:rPr>
          <w:rFonts w:ascii="Arial" w:hAnsi="Arial" w:cs="Arial"/>
          <w:sz w:val="18"/>
          <w:szCs w:val="18"/>
        </w:rPr>
        <w:t>de Sueldos y salarios, honorarios asimilados a salarios,</w:t>
      </w:r>
      <w:r>
        <w:rPr>
          <w:rFonts w:ascii="Arial" w:hAnsi="Arial" w:cs="Arial"/>
          <w:sz w:val="18"/>
          <w:szCs w:val="18"/>
        </w:rPr>
        <w:t xml:space="preserve"> así como por el pago a personas físicas de los siguientes conceptos:</w:t>
      </w:r>
      <w:r w:rsidR="00995E62">
        <w:rPr>
          <w:rFonts w:ascii="Arial" w:hAnsi="Arial" w:cs="Arial"/>
          <w:sz w:val="18"/>
          <w:szCs w:val="18"/>
        </w:rPr>
        <w:t xml:space="preserve"> </w:t>
      </w:r>
      <w:r>
        <w:rPr>
          <w:rFonts w:ascii="Arial" w:hAnsi="Arial" w:cs="Arial"/>
          <w:sz w:val="18"/>
          <w:szCs w:val="18"/>
        </w:rPr>
        <w:t xml:space="preserve">arrendamiento de inmuebles, </w:t>
      </w:r>
      <w:r w:rsidR="00995E62">
        <w:rPr>
          <w:rFonts w:ascii="Arial" w:hAnsi="Arial" w:cs="Arial"/>
          <w:sz w:val="18"/>
          <w:szCs w:val="18"/>
        </w:rPr>
        <w:t>servicios p</w:t>
      </w:r>
      <w:r>
        <w:rPr>
          <w:rFonts w:ascii="Arial" w:hAnsi="Arial" w:cs="Arial"/>
          <w:sz w:val="18"/>
          <w:szCs w:val="18"/>
        </w:rPr>
        <w:t>rofesionales</w:t>
      </w:r>
      <w:r w:rsidR="00995E62">
        <w:rPr>
          <w:rFonts w:ascii="Arial" w:hAnsi="Arial" w:cs="Arial"/>
          <w:sz w:val="18"/>
          <w:szCs w:val="18"/>
        </w:rPr>
        <w:t>, servicios y adq</w:t>
      </w:r>
      <w:r>
        <w:rPr>
          <w:rFonts w:ascii="Arial" w:hAnsi="Arial" w:cs="Arial"/>
          <w:sz w:val="18"/>
          <w:szCs w:val="18"/>
        </w:rPr>
        <w:t>uisición de bienes</w:t>
      </w:r>
      <w:r w:rsidR="00AA7CCF">
        <w:rPr>
          <w:rFonts w:ascii="Arial" w:hAnsi="Arial" w:cs="Arial"/>
          <w:sz w:val="18"/>
          <w:szCs w:val="18"/>
        </w:rPr>
        <w:t xml:space="preserve"> a</w:t>
      </w:r>
      <w:r>
        <w:rPr>
          <w:rFonts w:ascii="Arial" w:hAnsi="Arial" w:cs="Arial"/>
          <w:sz w:val="18"/>
          <w:szCs w:val="18"/>
        </w:rPr>
        <w:t xml:space="preserve"> personas físicas que están sujetos al </w:t>
      </w:r>
      <w:r w:rsidR="00C27EE3">
        <w:rPr>
          <w:rFonts w:ascii="Arial" w:hAnsi="Arial" w:cs="Arial"/>
          <w:sz w:val="18"/>
          <w:szCs w:val="18"/>
        </w:rPr>
        <w:t>Régimen</w:t>
      </w:r>
      <w:r>
        <w:rPr>
          <w:rFonts w:ascii="Arial" w:hAnsi="Arial" w:cs="Arial"/>
          <w:sz w:val="18"/>
          <w:szCs w:val="18"/>
        </w:rPr>
        <w:t xml:space="preserve"> Simplificado de Confianza. </w:t>
      </w:r>
      <w:r w:rsidR="00C27EE3">
        <w:rPr>
          <w:rFonts w:ascii="Arial" w:hAnsi="Arial" w:cs="Arial"/>
          <w:sz w:val="18"/>
          <w:szCs w:val="18"/>
        </w:rPr>
        <w:t>También</w:t>
      </w:r>
      <w:r w:rsidR="007E3021">
        <w:rPr>
          <w:rFonts w:ascii="Arial" w:hAnsi="Arial" w:cs="Arial"/>
          <w:sz w:val="18"/>
          <w:szCs w:val="18"/>
        </w:rPr>
        <w:t xml:space="preserve"> es sujeto </w:t>
      </w:r>
      <w:r w:rsidR="00C27EE3">
        <w:rPr>
          <w:rFonts w:ascii="Arial" w:hAnsi="Arial" w:cs="Arial"/>
          <w:sz w:val="18"/>
          <w:szCs w:val="18"/>
        </w:rPr>
        <w:t>del</w:t>
      </w:r>
      <w:r w:rsidR="007E3021">
        <w:rPr>
          <w:rFonts w:ascii="Arial" w:hAnsi="Arial" w:cs="Arial"/>
          <w:sz w:val="18"/>
          <w:szCs w:val="18"/>
        </w:rPr>
        <w:t xml:space="preserve"> pago al Estado, del impuesto a la tasa del tres </w:t>
      </w:r>
      <w:r w:rsidR="00C27EE3">
        <w:rPr>
          <w:rFonts w:ascii="Arial" w:hAnsi="Arial" w:cs="Arial"/>
          <w:sz w:val="18"/>
          <w:szCs w:val="18"/>
        </w:rPr>
        <w:t>por ciento</w:t>
      </w:r>
      <w:r w:rsidR="00AA7CCF">
        <w:rPr>
          <w:rFonts w:ascii="Arial" w:hAnsi="Arial" w:cs="Arial"/>
          <w:sz w:val="18"/>
          <w:szCs w:val="18"/>
        </w:rPr>
        <w:t>, determinado sobre las remuneraciones al trabajo personal subordinado.</w:t>
      </w:r>
    </w:p>
    <w:p w14:paraId="1E572DE0" w14:textId="4A1502A7" w:rsidR="00812136" w:rsidRDefault="00812136" w:rsidP="005F6821">
      <w:pPr>
        <w:pStyle w:val="Textopredeterminado"/>
        <w:jc w:val="both"/>
        <w:rPr>
          <w:rFonts w:ascii="Arial" w:hAnsi="Arial" w:cs="Arial"/>
          <w:sz w:val="18"/>
          <w:szCs w:val="18"/>
        </w:rPr>
      </w:pPr>
    </w:p>
    <w:p w14:paraId="23139869" w14:textId="0E56A062" w:rsidR="007E3021" w:rsidRDefault="007E3021" w:rsidP="005F6821">
      <w:pPr>
        <w:pStyle w:val="Textopredeterminado"/>
        <w:jc w:val="both"/>
        <w:rPr>
          <w:rFonts w:ascii="Arial" w:hAnsi="Arial" w:cs="Arial"/>
          <w:sz w:val="18"/>
          <w:szCs w:val="18"/>
        </w:rPr>
      </w:pPr>
      <w:r w:rsidRPr="00D353AD">
        <w:rPr>
          <w:rFonts w:ascii="Arial" w:hAnsi="Arial" w:cs="Arial"/>
          <w:sz w:val="18"/>
          <w:szCs w:val="18"/>
        </w:rPr>
        <w:t xml:space="preserve">En cuanto a su estructura organizacional, el Municipio de Guaymas se encuentra organizado en doce </w:t>
      </w:r>
      <w:r w:rsidR="001C1352" w:rsidRPr="00D353AD">
        <w:rPr>
          <w:rFonts w:ascii="Arial" w:hAnsi="Arial" w:cs="Arial"/>
          <w:sz w:val="18"/>
          <w:szCs w:val="18"/>
        </w:rPr>
        <w:t>dependencias, siete</w:t>
      </w:r>
      <w:r w:rsidRPr="00D353AD">
        <w:rPr>
          <w:rFonts w:ascii="Arial" w:hAnsi="Arial" w:cs="Arial"/>
          <w:sz w:val="18"/>
          <w:szCs w:val="18"/>
        </w:rPr>
        <w:t xml:space="preserve"> </w:t>
      </w:r>
      <w:r w:rsidR="00C27EE3" w:rsidRPr="00D353AD">
        <w:rPr>
          <w:rFonts w:ascii="Arial" w:hAnsi="Arial" w:cs="Arial"/>
          <w:sz w:val="18"/>
          <w:szCs w:val="18"/>
        </w:rPr>
        <w:t>comisarías</w:t>
      </w:r>
      <w:r w:rsidR="001C1352">
        <w:rPr>
          <w:rFonts w:ascii="Arial" w:hAnsi="Arial" w:cs="Arial"/>
          <w:sz w:val="18"/>
          <w:szCs w:val="18"/>
        </w:rPr>
        <w:t xml:space="preserve"> y delegaciones, y cuatro</w:t>
      </w:r>
      <w:r w:rsidRPr="00D353AD">
        <w:rPr>
          <w:rFonts w:ascii="Arial" w:hAnsi="Arial" w:cs="Arial"/>
          <w:sz w:val="18"/>
          <w:szCs w:val="18"/>
        </w:rPr>
        <w:t xml:space="preserve"> organismos param</w:t>
      </w:r>
      <w:r w:rsidR="001C1352">
        <w:rPr>
          <w:rFonts w:ascii="Arial" w:hAnsi="Arial" w:cs="Arial"/>
          <w:sz w:val="18"/>
          <w:szCs w:val="18"/>
        </w:rPr>
        <w:t>unicipales.</w:t>
      </w:r>
    </w:p>
    <w:p w14:paraId="1EFE14FC" w14:textId="77777777" w:rsidR="00812136" w:rsidRPr="00607630" w:rsidRDefault="00812136" w:rsidP="005F6821">
      <w:pPr>
        <w:pStyle w:val="Textopredeterminado"/>
        <w:jc w:val="both"/>
        <w:rPr>
          <w:rFonts w:ascii="Arial" w:hAnsi="Arial" w:cs="Arial"/>
          <w:sz w:val="18"/>
          <w:szCs w:val="18"/>
        </w:rPr>
      </w:pPr>
    </w:p>
    <w:p w14:paraId="2D33D56F" w14:textId="77777777" w:rsidR="005F6821" w:rsidRPr="00607630" w:rsidRDefault="005F6821" w:rsidP="005F6821">
      <w:pPr>
        <w:pStyle w:val="Texto"/>
        <w:spacing w:after="80"/>
        <w:ind w:firstLine="0"/>
        <w:rPr>
          <w:b/>
          <w:szCs w:val="18"/>
          <w:lang w:val="es-MX"/>
        </w:rPr>
      </w:pPr>
    </w:p>
    <w:p w14:paraId="388FC1E4" w14:textId="3CB603A8" w:rsidR="005F6821" w:rsidRPr="00607630" w:rsidRDefault="0038763F" w:rsidP="00805660">
      <w:pPr>
        <w:pStyle w:val="Texto"/>
        <w:spacing w:after="120"/>
        <w:ind w:firstLine="0"/>
        <w:rPr>
          <w:b/>
          <w:szCs w:val="18"/>
          <w:lang w:val="es-MX"/>
        </w:rPr>
      </w:pPr>
      <w:r>
        <w:rPr>
          <w:b/>
          <w:szCs w:val="18"/>
          <w:lang w:val="es-MX"/>
        </w:rPr>
        <w:t>4</w:t>
      </w:r>
      <w:r w:rsidR="00805660" w:rsidRPr="00607630">
        <w:rPr>
          <w:b/>
          <w:szCs w:val="18"/>
          <w:lang w:val="es-MX"/>
        </w:rPr>
        <w:t xml:space="preserve">.- </w:t>
      </w:r>
      <w:r w:rsidR="00576D3F" w:rsidRPr="00607630">
        <w:rPr>
          <w:b/>
          <w:szCs w:val="18"/>
          <w:lang w:val="es-MX"/>
        </w:rPr>
        <w:t>Bases de Preparación de los Estados Financieros</w:t>
      </w:r>
    </w:p>
    <w:p w14:paraId="7E0E1500" w14:textId="64EFBF53" w:rsidR="005F6821" w:rsidRPr="00607630" w:rsidRDefault="001B5D3C" w:rsidP="005F6821">
      <w:pPr>
        <w:pStyle w:val="Textopredeterminado"/>
        <w:jc w:val="both"/>
        <w:rPr>
          <w:rFonts w:ascii="Arial" w:hAnsi="Arial" w:cs="Arial"/>
          <w:sz w:val="18"/>
          <w:szCs w:val="18"/>
        </w:rPr>
      </w:pPr>
      <w:r>
        <w:rPr>
          <w:rFonts w:ascii="Arial" w:hAnsi="Arial" w:cs="Arial"/>
          <w:sz w:val="18"/>
          <w:szCs w:val="18"/>
        </w:rPr>
        <w:t>Los Estados F</w:t>
      </w:r>
      <w:r w:rsidR="005F6821" w:rsidRPr="00607630">
        <w:rPr>
          <w:rFonts w:ascii="Arial" w:hAnsi="Arial" w:cs="Arial"/>
          <w:sz w:val="18"/>
          <w:szCs w:val="18"/>
        </w:rPr>
        <w:t xml:space="preserve">inancieros básicos del Municipio de Guaymas, Sonora, y sus notas aclaratorias del período que terminó el </w:t>
      </w:r>
      <w:r w:rsidR="00826E09">
        <w:rPr>
          <w:rFonts w:ascii="Arial" w:hAnsi="Arial" w:cs="Arial"/>
          <w:sz w:val="18"/>
          <w:szCs w:val="18"/>
        </w:rPr>
        <w:t>31 de marzo de 2026</w:t>
      </w:r>
      <w:r w:rsidR="005F6821" w:rsidRPr="00607630">
        <w:rPr>
          <w:rFonts w:ascii="Arial" w:hAnsi="Arial" w:cs="Arial"/>
          <w:sz w:val="18"/>
          <w:szCs w:val="18"/>
        </w:rPr>
        <w:t>, están expresados a su val</w:t>
      </w:r>
      <w:r w:rsidR="00B64717">
        <w:rPr>
          <w:rFonts w:ascii="Arial" w:hAnsi="Arial" w:cs="Arial"/>
          <w:sz w:val="18"/>
          <w:szCs w:val="18"/>
        </w:rPr>
        <w:t>or histórico, considerando los Postulados Básicos de la C</w:t>
      </w:r>
      <w:r w:rsidR="005F6821" w:rsidRPr="00607630">
        <w:rPr>
          <w:rFonts w:ascii="Arial" w:hAnsi="Arial" w:cs="Arial"/>
          <w:sz w:val="18"/>
          <w:szCs w:val="18"/>
        </w:rPr>
        <w:t>ontabi</w:t>
      </w:r>
      <w:r w:rsidR="00B64717">
        <w:rPr>
          <w:rFonts w:ascii="Arial" w:hAnsi="Arial" w:cs="Arial"/>
          <w:sz w:val="18"/>
          <w:szCs w:val="18"/>
        </w:rPr>
        <w:t>lidad G</w:t>
      </w:r>
      <w:r w:rsidR="005F6821" w:rsidRPr="00607630">
        <w:rPr>
          <w:rFonts w:ascii="Arial" w:hAnsi="Arial" w:cs="Arial"/>
          <w:sz w:val="18"/>
          <w:szCs w:val="18"/>
        </w:rPr>
        <w:t>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p>
    <w:p w14:paraId="7D48A4A5" w14:textId="77777777" w:rsidR="005F6821" w:rsidRPr="00607630" w:rsidRDefault="005F6821" w:rsidP="005F6821">
      <w:pPr>
        <w:pStyle w:val="Texto"/>
        <w:spacing w:after="120"/>
        <w:ind w:firstLine="0"/>
        <w:rPr>
          <w:b/>
          <w:szCs w:val="18"/>
          <w:lang w:val="es-MX"/>
        </w:rPr>
      </w:pPr>
    </w:p>
    <w:p w14:paraId="66E153B0" w14:textId="18C4663A" w:rsidR="00576D3F" w:rsidRPr="00607630" w:rsidRDefault="0038763F" w:rsidP="00805660">
      <w:pPr>
        <w:pStyle w:val="Texto"/>
        <w:spacing w:after="120" w:line="230" w:lineRule="exact"/>
        <w:ind w:firstLine="0"/>
        <w:rPr>
          <w:b/>
          <w:szCs w:val="18"/>
          <w:lang w:val="es-MX"/>
        </w:rPr>
      </w:pPr>
      <w:r>
        <w:rPr>
          <w:b/>
          <w:szCs w:val="18"/>
          <w:lang w:val="es-MX"/>
        </w:rPr>
        <w:t>5</w:t>
      </w:r>
      <w:r w:rsidR="00805660" w:rsidRPr="00607630">
        <w:rPr>
          <w:b/>
          <w:szCs w:val="18"/>
          <w:lang w:val="es-MX"/>
        </w:rPr>
        <w:t xml:space="preserve">.- </w:t>
      </w:r>
      <w:r w:rsidR="00576D3F" w:rsidRPr="00607630">
        <w:rPr>
          <w:b/>
          <w:szCs w:val="18"/>
          <w:lang w:val="es-MX"/>
        </w:rPr>
        <w:t>Políticas de Contabilidad Significativas</w:t>
      </w:r>
    </w:p>
    <w:p w14:paraId="179AF399" w14:textId="77777777" w:rsidR="00855A09" w:rsidRDefault="00855A09" w:rsidP="002F4CCD">
      <w:pPr>
        <w:pStyle w:val="Textopredeterminado"/>
        <w:jc w:val="both"/>
        <w:rPr>
          <w:rFonts w:ascii="Arial" w:hAnsi="Arial" w:cs="Arial"/>
          <w:b/>
          <w:sz w:val="18"/>
          <w:szCs w:val="18"/>
        </w:rPr>
      </w:pPr>
    </w:p>
    <w:p w14:paraId="6D54699E" w14:textId="636935CA" w:rsidR="005F6821" w:rsidRPr="00607630" w:rsidRDefault="005F6821" w:rsidP="002F4CCD">
      <w:pPr>
        <w:pStyle w:val="Textopredeterminado"/>
        <w:jc w:val="both"/>
        <w:rPr>
          <w:rFonts w:ascii="Arial" w:hAnsi="Arial" w:cs="Arial"/>
          <w:b/>
          <w:sz w:val="18"/>
          <w:szCs w:val="18"/>
        </w:rPr>
      </w:pPr>
      <w:r w:rsidRPr="00607630">
        <w:rPr>
          <w:rFonts w:ascii="Arial" w:hAnsi="Arial" w:cs="Arial"/>
          <w:b/>
          <w:sz w:val="18"/>
          <w:szCs w:val="18"/>
        </w:rPr>
        <w:t>Activos fijos:</w:t>
      </w:r>
    </w:p>
    <w:p w14:paraId="5A64B4B4" w14:textId="77777777" w:rsidR="005F6821" w:rsidRPr="00607630" w:rsidRDefault="005F6821" w:rsidP="005F6821">
      <w:pPr>
        <w:pStyle w:val="Textopredeterminado"/>
        <w:ind w:left="720"/>
        <w:jc w:val="both"/>
        <w:rPr>
          <w:rFonts w:ascii="Arial" w:hAnsi="Arial" w:cs="Arial"/>
          <w:sz w:val="18"/>
          <w:szCs w:val="18"/>
        </w:rPr>
      </w:pPr>
    </w:p>
    <w:p w14:paraId="64754337"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El municipio de Guaymas, Sonora, mantiene la política de contabilizar estos activos a su valor histórico, considerando las fuentes de origen:</w:t>
      </w:r>
    </w:p>
    <w:p w14:paraId="01A08F6B" w14:textId="77777777" w:rsidR="005F6821" w:rsidRPr="00607630" w:rsidRDefault="005F6821" w:rsidP="005F6821">
      <w:pPr>
        <w:pStyle w:val="Textopredeterminado"/>
        <w:jc w:val="both"/>
        <w:rPr>
          <w:rFonts w:ascii="Arial" w:hAnsi="Arial" w:cs="Arial"/>
          <w:sz w:val="18"/>
          <w:szCs w:val="18"/>
        </w:rPr>
      </w:pPr>
    </w:p>
    <w:p w14:paraId="07AAA7B5" w14:textId="71D202F7" w:rsidR="005F6821" w:rsidRPr="00607630" w:rsidRDefault="004470FB" w:rsidP="002F4CCD">
      <w:pPr>
        <w:pStyle w:val="Textopredeterminado"/>
        <w:jc w:val="both"/>
        <w:rPr>
          <w:rFonts w:ascii="Arial" w:hAnsi="Arial" w:cs="Arial"/>
          <w:sz w:val="18"/>
          <w:szCs w:val="18"/>
        </w:rPr>
      </w:pPr>
      <w:r w:rsidRPr="00607630">
        <w:rPr>
          <w:rFonts w:ascii="Arial" w:hAnsi="Arial" w:cs="Arial"/>
          <w:sz w:val="18"/>
          <w:szCs w:val="18"/>
        </w:rPr>
        <w:t xml:space="preserve"> </w:t>
      </w:r>
      <w:r w:rsidR="005F6821" w:rsidRPr="00607630">
        <w:rPr>
          <w:rFonts w:ascii="Arial" w:hAnsi="Arial" w:cs="Arial"/>
          <w:sz w:val="18"/>
          <w:szCs w:val="18"/>
        </w:rPr>
        <w:t>a</w:t>
      </w:r>
      <w:proofErr w:type="gramStart"/>
      <w:r w:rsidR="005F6821" w:rsidRPr="00607630">
        <w:rPr>
          <w:rFonts w:ascii="Arial" w:hAnsi="Arial" w:cs="Arial"/>
          <w:sz w:val="18"/>
          <w:szCs w:val="18"/>
        </w:rPr>
        <w:t>).-</w:t>
      </w:r>
      <w:proofErr w:type="gramEnd"/>
      <w:r w:rsidR="005F6821" w:rsidRPr="00607630">
        <w:rPr>
          <w:rFonts w:ascii="Arial" w:hAnsi="Arial" w:cs="Arial"/>
          <w:sz w:val="18"/>
          <w:szCs w:val="18"/>
        </w:rPr>
        <w:t xml:space="preserve"> Al costo de adquisición de las partidas compradas en forma </w:t>
      </w:r>
      <w:r w:rsidR="00E339ED">
        <w:rPr>
          <w:rFonts w:ascii="Arial" w:hAnsi="Arial" w:cs="Arial"/>
          <w:sz w:val="18"/>
          <w:szCs w:val="18"/>
        </w:rPr>
        <w:t>directa incluyendo el Impuesto al Valor Agregado.</w:t>
      </w:r>
    </w:p>
    <w:p w14:paraId="38F08832" w14:textId="77777777" w:rsidR="005F6821" w:rsidRPr="00607630" w:rsidRDefault="005F6821" w:rsidP="005F6821">
      <w:pPr>
        <w:pStyle w:val="Textopredeterminado"/>
        <w:ind w:left="720"/>
        <w:jc w:val="both"/>
        <w:rPr>
          <w:rFonts w:ascii="Arial" w:hAnsi="Arial" w:cs="Arial"/>
          <w:sz w:val="18"/>
          <w:szCs w:val="18"/>
        </w:rPr>
      </w:pPr>
    </w:p>
    <w:p w14:paraId="7EA5C967"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b</w:t>
      </w:r>
      <w:proofErr w:type="gramStart"/>
      <w:r w:rsidRPr="00607630">
        <w:rPr>
          <w:rFonts w:ascii="Arial" w:hAnsi="Arial" w:cs="Arial"/>
          <w:sz w:val="18"/>
          <w:szCs w:val="18"/>
        </w:rPr>
        <w:t>).-</w:t>
      </w:r>
      <w:proofErr w:type="gramEnd"/>
      <w:r w:rsidRPr="00607630">
        <w:rPr>
          <w:rFonts w:ascii="Arial" w:hAnsi="Arial" w:cs="Arial"/>
          <w:sz w:val="18"/>
          <w:szCs w:val="18"/>
        </w:rPr>
        <w:t xml:space="preserve"> Al valor de los bienes que le sean donados, según el acta de donación correspondiente.</w:t>
      </w:r>
    </w:p>
    <w:p w14:paraId="392C77D8" w14:textId="77777777" w:rsidR="005F6821" w:rsidRPr="00607630" w:rsidRDefault="005F6821" w:rsidP="005F6821">
      <w:pPr>
        <w:pStyle w:val="Textopredeterminado"/>
        <w:ind w:left="720"/>
        <w:jc w:val="both"/>
        <w:rPr>
          <w:rFonts w:ascii="Arial" w:hAnsi="Arial" w:cs="Arial"/>
          <w:sz w:val="18"/>
          <w:szCs w:val="18"/>
        </w:rPr>
      </w:pPr>
    </w:p>
    <w:p w14:paraId="79FE6405" w14:textId="77777777" w:rsidR="005F6821" w:rsidRPr="00607630" w:rsidRDefault="005F6821" w:rsidP="005F6821">
      <w:pPr>
        <w:pStyle w:val="Textopredeterminado"/>
        <w:ind w:left="720"/>
        <w:jc w:val="both"/>
        <w:rPr>
          <w:rFonts w:ascii="Arial" w:hAnsi="Arial" w:cs="Arial"/>
          <w:b/>
          <w:sz w:val="18"/>
          <w:szCs w:val="18"/>
        </w:rPr>
      </w:pPr>
    </w:p>
    <w:p w14:paraId="2F5009C1" w14:textId="5C2759AD" w:rsidR="005F6821" w:rsidRPr="00607630" w:rsidRDefault="005F6821" w:rsidP="005F6821">
      <w:pPr>
        <w:pStyle w:val="Textopredeterminado"/>
        <w:jc w:val="both"/>
        <w:rPr>
          <w:rFonts w:ascii="Arial" w:hAnsi="Arial" w:cs="Arial"/>
          <w:b/>
          <w:sz w:val="18"/>
          <w:szCs w:val="18"/>
        </w:rPr>
      </w:pPr>
      <w:r w:rsidRPr="00607630">
        <w:rPr>
          <w:rFonts w:ascii="Arial" w:hAnsi="Arial" w:cs="Arial"/>
          <w:b/>
          <w:sz w:val="18"/>
          <w:szCs w:val="18"/>
        </w:rPr>
        <w:t>Depreciaciones:</w:t>
      </w:r>
    </w:p>
    <w:p w14:paraId="2C93075B" w14:textId="77777777" w:rsidR="005F6821" w:rsidRPr="00607630" w:rsidRDefault="005F6821" w:rsidP="005F6821">
      <w:pPr>
        <w:pStyle w:val="Textopredeterminado"/>
        <w:ind w:left="720"/>
        <w:jc w:val="both"/>
        <w:rPr>
          <w:rFonts w:ascii="Arial" w:hAnsi="Arial" w:cs="Arial"/>
          <w:b/>
          <w:sz w:val="18"/>
          <w:szCs w:val="18"/>
        </w:rPr>
      </w:pPr>
    </w:p>
    <w:p w14:paraId="1F8E0A86" w14:textId="1A348F50"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A partir del ejercicio 2012 los activos deberán cargarse a la cuenta de activos fijos sin afectar el patrimonio y están sujetas al cálculo de la depreciación, apegándose a los porcentajes est</w:t>
      </w:r>
      <w:r w:rsidR="003B29AA">
        <w:rPr>
          <w:rFonts w:ascii="Arial" w:hAnsi="Arial" w:cs="Arial"/>
          <w:sz w:val="18"/>
          <w:szCs w:val="18"/>
        </w:rPr>
        <w:t>ablecidos en los Parámetros de E</w:t>
      </w:r>
      <w:r w:rsidR="00F8157F">
        <w:rPr>
          <w:rFonts w:ascii="Arial" w:hAnsi="Arial" w:cs="Arial"/>
          <w:sz w:val="18"/>
          <w:szCs w:val="18"/>
        </w:rPr>
        <w:t xml:space="preserve">stimación de la Vida Útil, </w:t>
      </w:r>
      <w:r w:rsidR="001C1352" w:rsidRPr="00607630">
        <w:rPr>
          <w:rFonts w:ascii="Arial" w:hAnsi="Arial" w:cs="Arial"/>
          <w:sz w:val="18"/>
          <w:szCs w:val="18"/>
        </w:rPr>
        <w:t>emitidos por</w:t>
      </w:r>
      <w:r w:rsidRPr="00607630">
        <w:rPr>
          <w:rFonts w:ascii="Arial" w:hAnsi="Arial" w:cs="Arial"/>
          <w:sz w:val="18"/>
          <w:szCs w:val="18"/>
        </w:rPr>
        <w:t xml:space="preserve"> el CONAC, en lo que se refiere a las depreciaciones, durante el cuarto trimestre de</w:t>
      </w:r>
      <w:r w:rsidR="00C27ACF">
        <w:rPr>
          <w:rFonts w:ascii="Arial" w:hAnsi="Arial" w:cs="Arial"/>
          <w:sz w:val="18"/>
          <w:szCs w:val="18"/>
        </w:rPr>
        <w:t>l ejercicio</w:t>
      </w:r>
      <w:r w:rsidRPr="00607630">
        <w:rPr>
          <w:rFonts w:ascii="Arial" w:hAnsi="Arial" w:cs="Arial"/>
          <w:sz w:val="18"/>
          <w:szCs w:val="18"/>
        </w:rPr>
        <w:t xml:space="preserve"> 2019 se reconoció la depreciación de </w:t>
      </w:r>
      <w:r w:rsidR="00B4260C">
        <w:rPr>
          <w:rFonts w:ascii="Arial" w:hAnsi="Arial" w:cs="Arial"/>
          <w:sz w:val="18"/>
          <w:szCs w:val="18"/>
        </w:rPr>
        <w:t>los bienes</w:t>
      </w:r>
      <w:r w:rsidR="006C6E7A">
        <w:rPr>
          <w:rFonts w:ascii="Arial" w:hAnsi="Arial" w:cs="Arial"/>
          <w:sz w:val="18"/>
          <w:szCs w:val="18"/>
        </w:rPr>
        <w:t xml:space="preserve"> muebles</w:t>
      </w:r>
      <w:r w:rsidR="00B4260C">
        <w:rPr>
          <w:rFonts w:ascii="Arial" w:hAnsi="Arial" w:cs="Arial"/>
          <w:sz w:val="18"/>
          <w:szCs w:val="18"/>
        </w:rPr>
        <w:t xml:space="preserve"> adquiridos en </w:t>
      </w:r>
      <w:r w:rsidRPr="00607630">
        <w:rPr>
          <w:rFonts w:ascii="Arial" w:hAnsi="Arial" w:cs="Arial"/>
          <w:sz w:val="18"/>
          <w:szCs w:val="18"/>
        </w:rPr>
        <w:t>los ejercicios 2017 y 2018.</w:t>
      </w:r>
    </w:p>
    <w:p w14:paraId="27366FB4" w14:textId="77777777" w:rsidR="005F6821" w:rsidRPr="00607630" w:rsidRDefault="005F6821" w:rsidP="005F6821">
      <w:pPr>
        <w:pStyle w:val="Textopredeterminado"/>
        <w:ind w:left="720"/>
        <w:jc w:val="both"/>
        <w:rPr>
          <w:rFonts w:ascii="Arial" w:hAnsi="Arial" w:cs="Arial"/>
          <w:b/>
          <w:sz w:val="18"/>
          <w:szCs w:val="18"/>
        </w:rPr>
      </w:pPr>
    </w:p>
    <w:p w14:paraId="6E6808A1" w14:textId="73FD3299" w:rsidR="005F6821" w:rsidRPr="00607630" w:rsidRDefault="005F6821" w:rsidP="002F4CCD">
      <w:pPr>
        <w:pStyle w:val="Textopredeterminado"/>
        <w:jc w:val="both"/>
        <w:rPr>
          <w:rFonts w:ascii="Arial" w:hAnsi="Arial" w:cs="Arial"/>
          <w:b/>
          <w:sz w:val="18"/>
          <w:szCs w:val="18"/>
        </w:rPr>
      </w:pPr>
      <w:r w:rsidRPr="00607630">
        <w:rPr>
          <w:rFonts w:ascii="Arial" w:hAnsi="Arial" w:cs="Arial"/>
          <w:b/>
          <w:sz w:val="18"/>
          <w:szCs w:val="18"/>
        </w:rPr>
        <w:t>Prestaciones laborales:</w:t>
      </w:r>
    </w:p>
    <w:p w14:paraId="28200A31" w14:textId="77777777" w:rsidR="002F4CCD" w:rsidRPr="00607630" w:rsidRDefault="002F4CCD" w:rsidP="002F4CCD">
      <w:pPr>
        <w:pStyle w:val="Textopredeterminado"/>
        <w:jc w:val="both"/>
        <w:rPr>
          <w:rFonts w:ascii="Arial" w:hAnsi="Arial" w:cs="Arial"/>
          <w:sz w:val="18"/>
          <w:szCs w:val="18"/>
        </w:rPr>
      </w:pPr>
    </w:p>
    <w:p w14:paraId="7033BD75"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 que corresponden a cada ejercicio.</w:t>
      </w:r>
    </w:p>
    <w:p w14:paraId="0BF83289" w14:textId="77777777" w:rsidR="005F6821" w:rsidRPr="00607630" w:rsidRDefault="005F6821" w:rsidP="005F6821">
      <w:pPr>
        <w:pStyle w:val="Textopredeterminado"/>
        <w:ind w:left="720"/>
        <w:jc w:val="both"/>
        <w:rPr>
          <w:rFonts w:ascii="Arial" w:hAnsi="Arial" w:cs="Arial"/>
          <w:sz w:val="18"/>
          <w:szCs w:val="18"/>
        </w:rPr>
      </w:pPr>
    </w:p>
    <w:p w14:paraId="4BB75D27" w14:textId="4485E8B4" w:rsidR="005F6821" w:rsidRPr="00607630" w:rsidRDefault="002F517C" w:rsidP="002F4CCD">
      <w:pPr>
        <w:jc w:val="both"/>
        <w:rPr>
          <w:rFonts w:ascii="Arial" w:hAnsi="Arial" w:cs="Arial"/>
          <w:sz w:val="18"/>
          <w:szCs w:val="18"/>
        </w:rPr>
      </w:pPr>
      <w:r>
        <w:rPr>
          <w:rFonts w:ascii="Arial" w:hAnsi="Arial" w:cs="Arial"/>
          <w:sz w:val="18"/>
          <w:szCs w:val="18"/>
        </w:rPr>
        <w:t>Durante el ejercicio 2024</w:t>
      </w:r>
      <w:r w:rsidR="005F6821" w:rsidRPr="00607630">
        <w:rPr>
          <w:rFonts w:ascii="Arial" w:hAnsi="Arial" w:cs="Arial"/>
          <w:sz w:val="18"/>
          <w:szCs w:val="18"/>
        </w:rPr>
        <w:t xml:space="preserve"> se solicitó a una firma especializada en cálculos actuariales, el llevar a cabo </w:t>
      </w:r>
      <w:r w:rsidR="004460FA">
        <w:rPr>
          <w:rFonts w:ascii="Arial" w:hAnsi="Arial" w:cs="Arial"/>
          <w:sz w:val="18"/>
          <w:szCs w:val="18"/>
        </w:rPr>
        <w:t xml:space="preserve">la actualización </w:t>
      </w:r>
      <w:r w:rsidR="00CE182D">
        <w:rPr>
          <w:rFonts w:ascii="Arial" w:hAnsi="Arial" w:cs="Arial"/>
          <w:sz w:val="18"/>
          <w:szCs w:val="18"/>
        </w:rPr>
        <w:t>del</w:t>
      </w:r>
      <w:r w:rsidR="005F6821" w:rsidRPr="00607630">
        <w:rPr>
          <w:rFonts w:ascii="Arial" w:hAnsi="Arial" w:cs="Arial"/>
          <w:sz w:val="18"/>
          <w:szCs w:val="18"/>
        </w:rPr>
        <w:t xml:space="preserve"> cálculo </w:t>
      </w:r>
      <w:r w:rsidR="004460FA">
        <w:rPr>
          <w:rFonts w:ascii="Arial" w:hAnsi="Arial" w:cs="Arial"/>
          <w:sz w:val="18"/>
          <w:szCs w:val="18"/>
        </w:rPr>
        <w:t>del estudio actuarial de las pensiones de los trabajadores</w:t>
      </w:r>
      <w:r w:rsidR="005F6821" w:rsidRPr="00607630">
        <w:rPr>
          <w:rFonts w:ascii="Arial" w:hAnsi="Arial" w:cs="Arial"/>
          <w:sz w:val="18"/>
          <w:szCs w:val="18"/>
        </w:rPr>
        <w:t>, habiendo obtenido el siguiente resultado que corresponde únicamente a empleados sindicalizados en activo y jubilados y pensionados:</w:t>
      </w:r>
    </w:p>
    <w:p w14:paraId="547D8186" w14:textId="77777777" w:rsidR="005F6821" w:rsidRPr="00607630" w:rsidRDefault="005F6821" w:rsidP="005F6821">
      <w:pPr>
        <w:pStyle w:val="Prrafodelista"/>
        <w:jc w:val="both"/>
        <w:rPr>
          <w:rFonts w:ascii="Arial" w:hAnsi="Arial" w:cs="Arial"/>
          <w:sz w:val="18"/>
          <w:szCs w:val="18"/>
        </w:rPr>
      </w:pPr>
    </w:p>
    <w:p w14:paraId="6DDEE225" w14:textId="53380A35" w:rsidR="005F6821" w:rsidRPr="00607630" w:rsidRDefault="005F6821" w:rsidP="00E82852">
      <w:pPr>
        <w:jc w:val="both"/>
        <w:rPr>
          <w:rFonts w:ascii="Arial" w:hAnsi="Arial" w:cs="Arial"/>
          <w:sz w:val="18"/>
          <w:szCs w:val="18"/>
        </w:rPr>
      </w:pPr>
      <w:r w:rsidRPr="00607630">
        <w:rPr>
          <w:rFonts w:ascii="Arial" w:hAnsi="Arial" w:cs="Arial"/>
          <w:sz w:val="18"/>
          <w:szCs w:val="18"/>
        </w:rPr>
        <w:t xml:space="preserve">Trabajadores activos                                                </w:t>
      </w:r>
      <w:r w:rsidR="00836AC3" w:rsidRPr="00607630">
        <w:rPr>
          <w:rFonts w:ascii="Arial" w:hAnsi="Arial" w:cs="Arial"/>
          <w:sz w:val="18"/>
          <w:szCs w:val="18"/>
        </w:rPr>
        <w:t xml:space="preserve"> </w:t>
      </w:r>
      <w:r w:rsidRPr="00607630">
        <w:rPr>
          <w:rFonts w:ascii="Arial" w:hAnsi="Arial" w:cs="Arial"/>
          <w:sz w:val="18"/>
          <w:szCs w:val="18"/>
        </w:rPr>
        <w:t xml:space="preserve"> </w:t>
      </w:r>
      <w:r w:rsidR="00836AC3" w:rsidRPr="00607630">
        <w:rPr>
          <w:rFonts w:ascii="Arial" w:hAnsi="Arial" w:cs="Arial"/>
          <w:sz w:val="18"/>
          <w:szCs w:val="18"/>
        </w:rPr>
        <w:t xml:space="preserve"> </w:t>
      </w:r>
      <w:r w:rsidR="001E4268">
        <w:rPr>
          <w:rFonts w:ascii="Arial" w:hAnsi="Arial" w:cs="Arial"/>
          <w:sz w:val="18"/>
          <w:szCs w:val="18"/>
        </w:rPr>
        <w:t>83,100,232</w:t>
      </w:r>
      <w:r w:rsidRPr="00607630">
        <w:rPr>
          <w:rFonts w:ascii="Arial" w:hAnsi="Arial" w:cs="Arial"/>
          <w:sz w:val="18"/>
          <w:szCs w:val="18"/>
        </w:rPr>
        <w:t xml:space="preserve">     </w:t>
      </w:r>
    </w:p>
    <w:p w14:paraId="1A9697EF" w14:textId="6A57BAA5" w:rsidR="005F6821" w:rsidRPr="00607630" w:rsidRDefault="005F6821" w:rsidP="00E82852">
      <w:pPr>
        <w:jc w:val="both"/>
        <w:rPr>
          <w:rFonts w:ascii="Arial" w:hAnsi="Arial" w:cs="Arial"/>
          <w:sz w:val="18"/>
          <w:szCs w:val="18"/>
        </w:rPr>
      </w:pPr>
      <w:r w:rsidRPr="00607630">
        <w:rPr>
          <w:rFonts w:ascii="Arial" w:hAnsi="Arial" w:cs="Arial"/>
          <w:sz w:val="18"/>
          <w:szCs w:val="18"/>
        </w:rPr>
        <w:t xml:space="preserve">Pensiones y jubilaciones                                      </w:t>
      </w:r>
      <w:r w:rsidR="00836AC3" w:rsidRPr="00607630">
        <w:rPr>
          <w:rFonts w:ascii="Arial" w:hAnsi="Arial" w:cs="Arial"/>
          <w:sz w:val="18"/>
          <w:szCs w:val="18"/>
        </w:rPr>
        <w:t xml:space="preserve">  </w:t>
      </w:r>
      <w:r w:rsidRPr="00607630">
        <w:rPr>
          <w:rFonts w:ascii="Arial" w:hAnsi="Arial" w:cs="Arial"/>
          <w:sz w:val="18"/>
          <w:szCs w:val="18"/>
          <w:u w:val="single"/>
        </w:rPr>
        <w:t>$</w:t>
      </w:r>
      <w:r w:rsidR="00836AC3" w:rsidRPr="00607630">
        <w:rPr>
          <w:rFonts w:ascii="Arial" w:hAnsi="Arial" w:cs="Arial"/>
          <w:sz w:val="18"/>
          <w:szCs w:val="18"/>
          <w:u w:val="single"/>
        </w:rPr>
        <w:t xml:space="preserve"> </w:t>
      </w:r>
      <w:r w:rsidR="001E4268">
        <w:rPr>
          <w:rFonts w:ascii="Arial" w:hAnsi="Arial" w:cs="Arial"/>
          <w:sz w:val="18"/>
          <w:szCs w:val="18"/>
          <w:u w:val="single"/>
        </w:rPr>
        <w:t>564,863,856</w:t>
      </w:r>
      <w:r w:rsidRPr="00607630">
        <w:rPr>
          <w:rFonts w:ascii="Arial" w:hAnsi="Arial" w:cs="Arial"/>
          <w:sz w:val="18"/>
          <w:szCs w:val="18"/>
        </w:rPr>
        <w:t xml:space="preserve"> </w:t>
      </w:r>
    </w:p>
    <w:p w14:paraId="1E4F7448" w14:textId="4462FF78" w:rsidR="005F6821" w:rsidRPr="00607630" w:rsidRDefault="005F6821" w:rsidP="005F6821">
      <w:pPr>
        <w:pStyle w:val="Prrafodelista"/>
        <w:jc w:val="both"/>
        <w:rPr>
          <w:rFonts w:ascii="Arial" w:hAnsi="Arial" w:cs="Arial"/>
          <w:sz w:val="18"/>
          <w:szCs w:val="18"/>
        </w:rPr>
      </w:pPr>
      <w:r w:rsidRPr="00607630">
        <w:rPr>
          <w:rFonts w:ascii="Arial" w:hAnsi="Arial" w:cs="Arial"/>
          <w:sz w:val="18"/>
          <w:szCs w:val="18"/>
        </w:rPr>
        <w:t xml:space="preserve">                                                                 $</w:t>
      </w:r>
      <w:r w:rsidR="00836AC3" w:rsidRPr="00607630">
        <w:rPr>
          <w:rFonts w:ascii="Arial" w:hAnsi="Arial" w:cs="Arial"/>
          <w:sz w:val="18"/>
          <w:szCs w:val="18"/>
        </w:rPr>
        <w:t xml:space="preserve"> </w:t>
      </w:r>
      <w:r w:rsidR="001E4268">
        <w:rPr>
          <w:rFonts w:ascii="Arial" w:hAnsi="Arial" w:cs="Arial"/>
          <w:sz w:val="18"/>
          <w:szCs w:val="18"/>
        </w:rPr>
        <w:t>647,964,088</w:t>
      </w:r>
      <w:r w:rsidRPr="00607630">
        <w:rPr>
          <w:rFonts w:ascii="Arial" w:hAnsi="Arial" w:cs="Arial"/>
          <w:sz w:val="18"/>
          <w:szCs w:val="18"/>
        </w:rPr>
        <w:t xml:space="preserve"> </w:t>
      </w:r>
    </w:p>
    <w:p w14:paraId="692CBA6E" w14:textId="77777777" w:rsidR="005F6821" w:rsidRPr="00607630" w:rsidRDefault="005F6821" w:rsidP="005F6821">
      <w:pPr>
        <w:pStyle w:val="Prrafodelista"/>
        <w:jc w:val="both"/>
        <w:rPr>
          <w:rFonts w:ascii="Arial" w:hAnsi="Arial" w:cs="Arial"/>
          <w:sz w:val="18"/>
          <w:szCs w:val="18"/>
        </w:rPr>
      </w:pPr>
    </w:p>
    <w:p w14:paraId="73F90AB7" w14:textId="519B29F9" w:rsidR="005F6821" w:rsidRPr="00607630" w:rsidRDefault="005F6821" w:rsidP="002F4CCD">
      <w:pPr>
        <w:jc w:val="both"/>
        <w:rPr>
          <w:rFonts w:ascii="Arial" w:hAnsi="Arial" w:cs="Arial"/>
          <w:sz w:val="18"/>
          <w:szCs w:val="18"/>
        </w:rPr>
      </w:pPr>
      <w:r w:rsidRPr="00607630">
        <w:rPr>
          <w:rFonts w:ascii="Arial" w:hAnsi="Arial" w:cs="Arial"/>
          <w:sz w:val="18"/>
          <w:szCs w:val="18"/>
        </w:rPr>
        <w:t>El resultado de dicho estudio actu</w:t>
      </w:r>
      <w:r w:rsidR="00DF3FCA">
        <w:rPr>
          <w:rFonts w:ascii="Arial" w:hAnsi="Arial" w:cs="Arial"/>
          <w:sz w:val="18"/>
          <w:szCs w:val="18"/>
        </w:rPr>
        <w:t>arial,</w:t>
      </w:r>
      <w:r w:rsidRPr="00607630">
        <w:rPr>
          <w:rFonts w:ascii="Arial" w:hAnsi="Arial" w:cs="Arial"/>
          <w:sz w:val="18"/>
          <w:szCs w:val="18"/>
        </w:rPr>
        <w:t xml:space="preserve"> del Municipio de Guaymas Sonora, es por un total de $</w:t>
      </w:r>
      <w:r w:rsidR="001E4268">
        <w:rPr>
          <w:rFonts w:ascii="Arial" w:hAnsi="Arial" w:cs="Arial"/>
          <w:sz w:val="18"/>
          <w:szCs w:val="18"/>
        </w:rPr>
        <w:t>647,964,088.</w:t>
      </w:r>
    </w:p>
    <w:p w14:paraId="341CF8E1" w14:textId="77777777" w:rsidR="005F6821" w:rsidRPr="00607630" w:rsidRDefault="005F6821" w:rsidP="005F6821">
      <w:pPr>
        <w:pStyle w:val="Textopredeterminado"/>
        <w:ind w:left="720"/>
        <w:jc w:val="both"/>
        <w:rPr>
          <w:rFonts w:ascii="Arial" w:hAnsi="Arial" w:cs="Arial"/>
          <w:sz w:val="18"/>
          <w:szCs w:val="18"/>
        </w:rPr>
      </w:pPr>
    </w:p>
    <w:p w14:paraId="5684A6E1"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La Entidad tiene firmado un contrato de trabajo con el Sindicato de Trabajadores al Servicio del Ayuntamiento de Guaymas.</w:t>
      </w:r>
    </w:p>
    <w:p w14:paraId="3A02E918" w14:textId="77777777" w:rsidR="005F6821" w:rsidRPr="00607630" w:rsidRDefault="005F6821" w:rsidP="005F6821">
      <w:pPr>
        <w:pStyle w:val="Textopredeterminado"/>
        <w:ind w:left="720"/>
        <w:jc w:val="both"/>
        <w:rPr>
          <w:rFonts w:ascii="Arial" w:hAnsi="Arial" w:cs="Arial"/>
          <w:sz w:val="18"/>
          <w:szCs w:val="18"/>
        </w:rPr>
      </w:pPr>
    </w:p>
    <w:p w14:paraId="1CB51204" w14:textId="538B08B9" w:rsidR="005F6821" w:rsidRPr="00607630" w:rsidRDefault="005F6821" w:rsidP="002F4CCD">
      <w:pPr>
        <w:pStyle w:val="Textopredeterminado"/>
        <w:jc w:val="both"/>
        <w:rPr>
          <w:rFonts w:ascii="Arial" w:hAnsi="Arial" w:cs="Arial"/>
          <w:b/>
          <w:sz w:val="18"/>
          <w:szCs w:val="18"/>
        </w:rPr>
      </w:pPr>
      <w:r w:rsidRPr="00607630">
        <w:rPr>
          <w:rFonts w:ascii="Arial" w:hAnsi="Arial" w:cs="Arial"/>
          <w:b/>
          <w:sz w:val="18"/>
          <w:szCs w:val="18"/>
        </w:rPr>
        <w:t>Adeudos de Ejercicios Fiscales Anteriores.</w:t>
      </w:r>
    </w:p>
    <w:p w14:paraId="6980E430" w14:textId="77777777" w:rsidR="005F6821" w:rsidRPr="00607630" w:rsidRDefault="005F6821" w:rsidP="005F6821">
      <w:pPr>
        <w:pStyle w:val="Textopredeterminado"/>
        <w:ind w:left="720"/>
        <w:jc w:val="both"/>
        <w:rPr>
          <w:rFonts w:ascii="Arial" w:hAnsi="Arial" w:cs="Arial"/>
          <w:b/>
          <w:sz w:val="18"/>
          <w:szCs w:val="18"/>
        </w:rPr>
      </w:pPr>
    </w:p>
    <w:p w14:paraId="10BF033F" w14:textId="77777777" w:rsidR="005F6821" w:rsidRPr="00607630" w:rsidRDefault="005F6821" w:rsidP="002F4CCD">
      <w:pPr>
        <w:pStyle w:val="Textopredeterminado"/>
        <w:jc w:val="both"/>
        <w:rPr>
          <w:rFonts w:ascii="Arial" w:hAnsi="Arial" w:cs="Arial"/>
          <w:sz w:val="18"/>
          <w:szCs w:val="18"/>
        </w:rPr>
      </w:pPr>
      <w:r w:rsidRPr="00607630">
        <w:rPr>
          <w:rFonts w:ascii="Arial" w:hAnsi="Arial" w:cs="Arial"/>
          <w:sz w:val="18"/>
          <w:szCs w:val="18"/>
        </w:rPr>
        <w:t>A partir del ejercicio 2017, el gasto devengado no pagado proveniente de ejercicios anteriores y que genera pasivos en las diferentes cuentas (servicios personales, proveedores, contratistas, entre otros), es reclasificado a otras cuentas por pagar a corto plazo, dando origen a la subcuenta 2119 991 Adeudos de Ejercicios Fiscales Anteriores (ADEFAS). Cuando se realiza el pago en el ejercicio actual de un pasivo registrado en un ejercicio anterior, se genera un registro automático afectando el pasivo, y sus correspondientes cuentas de orden presupuestales de los momentos contables en la partida 99101.</w:t>
      </w:r>
    </w:p>
    <w:p w14:paraId="0AEC3A64" w14:textId="77777777" w:rsidR="005F6821" w:rsidRPr="00607630" w:rsidRDefault="005F6821" w:rsidP="005F6821">
      <w:pPr>
        <w:pStyle w:val="Textopredeterminado"/>
        <w:ind w:left="720"/>
        <w:jc w:val="both"/>
        <w:rPr>
          <w:rFonts w:ascii="Arial" w:hAnsi="Arial" w:cs="Arial"/>
          <w:sz w:val="18"/>
          <w:szCs w:val="18"/>
        </w:rPr>
      </w:pPr>
    </w:p>
    <w:p w14:paraId="21596413" w14:textId="424987E0" w:rsidR="002D3C7E" w:rsidRDefault="005F6821" w:rsidP="002F4CCD">
      <w:pPr>
        <w:jc w:val="both"/>
        <w:rPr>
          <w:rFonts w:ascii="Arial" w:hAnsi="Arial" w:cs="Arial"/>
          <w:sz w:val="18"/>
          <w:szCs w:val="18"/>
        </w:rPr>
      </w:pPr>
      <w:r w:rsidRPr="00607630">
        <w:rPr>
          <w:rFonts w:ascii="Arial" w:hAnsi="Arial" w:cs="Arial"/>
          <w:sz w:val="18"/>
          <w:szCs w:val="18"/>
        </w:rPr>
        <w:t>Este criterio de registro se aplica durante el ejercicio 202</w:t>
      </w:r>
      <w:r w:rsidR="00580D61">
        <w:rPr>
          <w:rFonts w:ascii="Arial" w:hAnsi="Arial" w:cs="Arial"/>
          <w:sz w:val="18"/>
          <w:szCs w:val="18"/>
        </w:rPr>
        <w:t>6</w:t>
      </w:r>
      <w:r w:rsidRPr="00607630">
        <w:rPr>
          <w:rFonts w:ascii="Arial" w:hAnsi="Arial" w:cs="Arial"/>
          <w:sz w:val="18"/>
          <w:szCs w:val="18"/>
        </w:rPr>
        <w:t>, de manera uniforme para todos aquellos pasivos pagados en el ejercicio 202</w:t>
      </w:r>
      <w:r w:rsidR="00580D61">
        <w:rPr>
          <w:rFonts w:ascii="Arial" w:hAnsi="Arial" w:cs="Arial"/>
          <w:sz w:val="18"/>
          <w:szCs w:val="18"/>
        </w:rPr>
        <w:t>6</w:t>
      </w:r>
      <w:r w:rsidRPr="00607630">
        <w:rPr>
          <w:rFonts w:ascii="Arial" w:hAnsi="Arial" w:cs="Arial"/>
          <w:sz w:val="18"/>
          <w:szCs w:val="18"/>
        </w:rPr>
        <w:t xml:space="preserve"> que fueron devengados en el ejercicio 202</w:t>
      </w:r>
      <w:r w:rsidR="00580D61">
        <w:rPr>
          <w:rFonts w:ascii="Arial" w:hAnsi="Arial" w:cs="Arial"/>
          <w:sz w:val="18"/>
          <w:szCs w:val="18"/>
        </w:rPr>
        <w:t>5</w:t>
      </w:r>
      <w:r w:rsidR="001B5D3C">
        <w:rPr>
          <w:rFonts w:ascii="Arial" w:hAnsi="Arial" w:cs="Arial"/>
          <w:sz w:val="18"/>
          <w:szCs w:val="18"/>
        </w:rPr>
        <w:t>, excepto por los pasivos</w:t>
      </w:r>
      <w:r w:rsidRPr="00607630">
        <w:rPr>
          <w:rFonts w:ascii="Arial" w:hAnsi="Arial" w:cs="Arial"/>
          <w:sz w:val="18"/>
          <w:szCs w:val="18"/>
        </w:rPr>
        <w:t xml:space="preserve"> provenientes de Fondos</w:t>
      </w:r>
      <w:r w:rsidR="00D46598">
        <w:rPr>
          <w:rFonts w:ascii="Arial" w:hAnsi="Arial" w:cs="Arial"/>
          <w:sz w:val="18"/>
          <w:szCs w:val="18"/>
        </w:rPr>
        <w:t xml:space="preserve"> y Aportaciones</w:t>
      </w:r>
      <w:r w:rsidRPr="00607630">
        <w:rPr>
          <w:rFonts w:ascii="Arial" w:hAnsi="Arial" w:cs="Arial"/>
          <w:sz w:val="18"/>
          <w:szCs w:val="18"/>
        </w:rPr>
        <w:t xml:space="preserve"> Federales al primero de enero de 202</w:t>
      </w:r>
      <w:r w:rsidR="00580D61">
        <w:rPr>
          <w:rFonts w:ascii="Arial" w:hAnsi="Arial" w:cs="Arial"/>
          <w:sz w:val="18"/>
          <w:szCs w:val="18"/>
        </w:rPr>
        <w:t>6.</w:t>
      </w:r>
    </w:p>
    <w:p w14:paraId="19EE6429" w14:textId="77777777" w:rsidR="00580D61" w:rsidRDefault="00580D61" w:rsidP="002F4CCD">
      <w:pPr>
        <w:jc w:val="both"/>
        <w:rPr>
          <w:rFonts w:ascii="Arial" w:hAnsi="Arial" w:cs="Arial"/>
          <w:sz w:val="18"/>
          <w:szCs w:val="18"/>
        </w:rPr>
      </w:pPr>
    </w:p>
    <w:p w14:paraId="2388D224" w14:textId="54335E64" w:rsidR="005F6821" w:rsidRPr="00607630" w:rsidRDefault="002D3C7E" w:rsidP="002F4CCD">
      <w:pPr>
        <w:jc w:val="both"/>
        <w:rPr>
          <w:rFonts w:ascii="Arial" w:hAnsi="Arial" w:cs="Arial"/>
          <w:sz w:val="18"/>
          <w:szCs w:val="18"/>
        </w:rPr>
      </w:pPr>
      <w:r>
        <w:rPr>
          <w:rFonts w:ascii="Arial" w:hAnsi="Arial" w:cs="Arial"/>
          <w:sz w:val="18"/>
          <w:szCs w:val="18"/>
        </w:rPr>
        <w:t>La</w:t>
      </w:r>
      <w:r w:rsidR="005F6821" w:rsidRPr="00607630">
        <w:rPr>
          <w:rFonts w:ascii="Arial" w:hAnsi="Arial" w:cs="Arial"/>
          <w:sz w:val="18"/>
          <w:szCs w:val="18"/>
        </w:rPr>
        <w:t xml:space="preserve"> diferencia</w:t>
      </w:r>
      <w:r>
        <w:rPr>
          <w:rFonts w:ascii="Arial" w:hAnsi="Arial" w:cs="Arial"/>
          <w:sz w:val="18"/>
          <w:szCs w:val="18"/>
        </w:rPr>
        <w:t xml:space="preserve"> que resulta </w:t>
      </w:r>
      <w:r w:rsidRPr="00607630">
        <w:rPr>
          <w:rFonts w:ascii="Arial" w:hAnsi="Arial" w:cs="Arial"/>
          <w:sz w:val="18"/>
          <w:szCs w:val="18"/>
        </w:rPr>
        <w:t>entre un Recurso reconocido como ingreso en un ejercicio y su pago dentro del mismo</w:t>
      </w:r>
      <w:r>
        <w:rPr>
          <w:rFonts w:ascii="Arial" w:hAnsi="Arial" w:cs="Arial"/>
          <w:sz w:val="18"/>
          <w:szCs w:val="18"/>
        </w:rPr>
        <w:t>,</w:t>
      </w:r>
      <w:r w:rsidR="005F6821" w:rsidRPr="00607630">
        <w:rPr>
          <w:rFonts w:ascii="Arial" w:hAnsi="Arial" w:cs="Arial"/>
          <w:sz w:val="18"/>
          <w:szCs w:val="18"/>
        </w:rPr>
        <w:t xml:space="preserve"> representa un </w:t>
      </w:r>
      <w:r w:rsidR="005F6821" w:rsidRPr="00EC009A">
        <w:rPr>
          <w:rFonts w:ascii="Arial" w:hAnsi="Arial" w:cs="Arial"/>
          <w:sz w:val="18"/>
          <w:szCs w:val="18"/>
        </w:rPr>
        <w:t>pasivo por pagar en el siguiente ejercicio, el cual se encuentra respaldado con el efectivo disponible en su correspondiente cuenta ban</w:t>
      </w:r>
      <w:r w:rsidR="0010503A" w:rsidRPr="00EC009A">
        <w:rPr>
          <w:rFonts w:ascii="Arial" w:hAnsi="Arial" w:cs="Arial"/>
          <w:sz w:val="18"/>
          <w:szCs w:val="18"/>
        </w:rPr>
        <w:t>caria al primero de enero de 202</w:t>
      </w:r>
      <w:r w:rsidR="00580D61">
        <w:rPr>
          <w:rFonts w:ascii="Arial" w:hAnsi="Arial" w:cs="Arial"/>
          <w:sz w:val="18"/>
          <w:szCs w:val="18"/>
        </w:rPr>
        <w:t>6</w:t>
      </w:r>
      <w:r w:rsidR="005F6821" w:rsidRPr="00EC009A">
        <w:rPr>
          <w:rFonts w:ascii="Arial" w:hAnsi="Arial" w:cs="Arial"/>
          <w:sz w:val="18"/>
          <w:szCs w:val="18"/>
        </w:rPr>
        <w:t>,</w:t>
      </w:r>
      <w:r w:rsidR="006D77CC" w:rsidRPr="00EC009A">
        <w:rPr>
          <w:rFonts w:ascii="Arial" w:hAnsi="Arial" w:cs="Arial"/>
          <w:sz w:val="18"/>
          <w:szCs w:val="18"/>
        </w:rPr>
        <w:t xml:space="preserve"> por lo tanto no serán reconocidos como un egreso presupuestal (ADEFA) en el momento de su pago, debido</w:t>
      </w:r>
      <w:r w:rsidR="005F6821" w:rsidRPr="00EC009A">
        <w:rPr>
          <w:rFonts w:ascii="Arial" w:hAnsi="Arial" w:cs="Arial"/>
          <w:sz w:val="18"/>
          <w:szCs w:val="18"/>
        </w:rPr>
        <w:t xml:space="preserve"> </w:t>
      </w:r>
      <w:r w:rsidR="006D77CC" w:rsidRPr="00EC009A">
        <w:rPr>
          <w:rFonts w:ascii="Arial" w:hAnsi="Arial" w:cs="Arial"/>
          <w:sz w:val="18"/>
          <w:szCs w:val="18"/>
        </w:rPr>
        <w:t>a</w:t>
      </w:r>
      <w:r w:rsidR="005F6821" w:rsidRPr="00EC009A">
        <w:rPr>
          <w:rFonts w:ascii="Arial" w:hAnsi="Arial" w:cs="Arial"/>
          <w:sz w:val="18"/>
          <w:szCs w:val="18"/>
        </w:rPr>
        <w:t xml:space="preserve"> que no serán afectados recursos captados en el ejercicio 202</w:t>
      </w:r>
      <w:r w:rsidR="00580D61">
        <w:rPr>
          <w:rFonts w:ascii="Arial" w:hAnsi="Arial" w:cs="Arial"/>
          <w:sz w:val="18"/>
          <w:szCs w:val="18"/>
        </w:rPr>
        <w:t>6</w:t>
      </w:r>
      <w:r w:rsidR="0090081D" w:rsidRPr="00EC009A">
        <w:rPr>
          <w:rFonts w:ascii="Arial" w:hAnsi="Arial" w:cs="Arial"/>
          <w:sz w:val="18"/>
          <w:szCs w:val="18"/>
        </w:rPr>
        <w:t xml:space="preserve"> </w:t>
      </w:r>
      <w:r w:rsidR="005F6821" w:rsidRPr="00EC009A">
        <w:rPr>
          <w:rFonts w:ascii="Arial" w:hAnsi="Arial" w:cs="Arial"/>
          <w:sz w:val="18"/>
          <w:szCs w:val="18"/>
        </w:rPr>
        <w:t>para el pago de estos pasivos, sino que la fuente de pag</w:t>
      </w:r>
      <w:r w:rsidRPr="00EC009A">
        <w:rPr>
          <w:rFonts w:ascii="Arial" w:hAnsi="Arial" w:cs="Arial"/>
          <w:sz w:val="18"/>
          <w:szCs w:val="18"/>
        </w:rPr>
        <w:t>o proviene</w:t>
      </w:r>
      <w:r>
        <w:rPr>
          <w:rFonts w:ascii="Arial" w:hAnsi="Arial" w:cs="Arial"/>
          <w:sz w:val="18"/>
          <w:szCs w:val="18"/>
        </w:rPr>
        <w:t xml:space="preserve"> de un ingreso reconocido como ingreso</w:t>
      </w:r>
      <w:r w:rsidR="005F6821" w:rsidRPr="00607630">
        <w:rPr>
          <w:rFonts w:ascii="Arial" w:hAnsi="Arial" w:cs="Arial"/>
          <w:sz w:val="18"/>
          <w:szCs w:val="18"/>
        </w:rPr>
        <w:t xml:space="preserve"> en el ejercicio</w:t>
      </w:r>
      <w:r w:rsidR="006D77CC">
        <w:rPr>
          <w:rFonts w:ascii="Arial" w:hAnsi="Arial" w:cs="Arial"/>
          <w:sz w:val="18"/>
          <w:szCs w:val="18"/>
        </w:rPr>
        <w:t xml:space="preserve"> anterior</w:t>
      </w:r>
      <w:r w:rsidR="005F6821" w:rsidRPr="00607630">
        <w:rPr>
          <w:rFonts w:ascii="Arial" w:hAnsi="Arial" w:cs="Arial"/>
          <w:sz w:val="18"/>
          <w:szCs w:val="18"/>
        </w:rPr>
        <w:t xml:space="preserve">.  </w:t>
      </w:r>
      <w:r w:rsidR="00D46598">
        <w:rPr>
          <w:rFonts w:ascii="Arial" w:hAnsi="Arial" w:cs="Arial"/>
          <w:sz w:val="18"/>
          <w:szCs w:val="18"/>
        </w:rPr>
        <w:t xml:space="preserve">El mismo criterio se aplicó para los pasivos correspondientes al </w:t>
      </w:r>
      <w:r w:rsidR="00217937">
        <w:rPr>
          <w:rFonts w:ascii="Arial" w:hAnsi="Arial" w:cs="Arial"/>
          <w:sz w:val="18"/>
          <w:szCs w:val="18"/>
        </w:rPr>
        <w:t xml:space="preserve">pago del </w:t>
      </w:r>
      <w:r w:rsidR="00D46598">
        <w:rPr>
          <w:rFonts w:ascii="Arial" w:hAnsi="Arial" w:cs="Arial"/>
          <w:sz w:val="18"/>
          <w:szCs w:val="18"/>
        </w:rPr>
        <w:t>predial ejidal.</w:t>
      </w:r>
    </w:p>
    <w:p w14:paraId="52F27150" w14:textId="77777777" w:rsidR="005F6821" w:rsidRPr="00607630" w:rsidRDefault="005F6821" w:rsidP="005F6821">
      <w:pPr>
        <w:pStyle w:val="Texto"/>
        <w:spacing w:after="120" w:line="230" w:lineRule="exact"/>
        <w:ind w:firstLine="0"/>
        <w:rPr>
          <w:b/>
          <w:szCs w:val="18"/>
          <w:lang w:val="es-MX"/>
        </w:rPr>
      </w:pPr>
    </w:p>
    <w:p w14:paraId="39F1F9C8" w14:textId="6C709AFF" w:rsidR="00576D3F" w:rsidRPr="00607630" w:rsidRDefault="003D7C8E" w:rsidP="002F4CCD">
      <w:pPr>
        <w:pStyle w:val="Texto"/>
        <w:spacing w:after="120" w:line="230" w:lineRule="exact"/>
        <w:ind w:firstLine="0"/>
        <w:rPr>
          <w:b/>
          <w:szCs w:val="18"/>
          <w:lang w:val="es-MX"/>
        </w:rPr>
      </w:pPr>
      <w:r>
        <w:rPr>
          <w:b/>
          <w:szCs w:val="18"/>
          <w:lang w:val="es-MX"/>
        </w:rPr>
        <w:t>6</w:t>
      </w:r>
      <w:r w:rsidR="002F4CCD" w:rsidRPr="00607630">
        <w:rPr>
          <w:b/>
          <w:szCs w:val="18"/>
          <w:lang w:val="es-MX"/>
        </w:rPr>
        <w:t xml:space="preserve">.- </w:t>
      </w:r>
      <w:r w:rsidR="00576D3F" w:rsidRPr="00607630">
        <w:rPr>
          <w:b/>
          <w:szCs w:val="18"/>
          <w:lang w:val="es-MX"/>
        </w:rPr>
        <w:t>Posición en Moneda Extranjera y Protección por Riesgo Cambiario</w:t>
      </w:r>
    </w:p>
    <w:p w14:paraId="43E85CBE" w14:textId="7A15C8CA" w:rsidR="00095AD7" w:rsidRPr="00876368" w:rsidRDefault="005F6821" w:rsidP="002F4CCD">
      <w:pPr>
        <w:pStyle w:val="Texto"/>
        <w:spacing w:after="120" w:line="230" w:lineRule="exact"/>
        <w:ind w:firstLine="0"/>
        <w:rPr>
          <w:szCs w:val="18"/>
          <w:lang w:val="es-MX"/>
        </w:rPr>
      </w:pPr>
      <w:r w:rsidRPr="00607630">
        <w:rPr>
          <w:szCs w:val="18"/>
          <w:lang w:val="es-MX"/>
        </w:rPr>
        <w:t>El municipio d</w:t>
      </w:r>
      <w:r w:rsidR="009A57A2" w:rsidRPr="00607630">
        <w:rPr>
          <w:szCs w:val="18"/>
          <w:lang w:val="es-MX"/>
        </w:rPr>
        <w:t xml:space="preserve">e Guaymas Sonora no cuenta al </w:t>
      </w:r>
      <w:r w:rsidR="00826E09">
        <w:rPr>
          <w:szCs w:val="18"/>
          <w:lang w:val="es-MX"/>
        </w:rPr>
        <w:t>31 de marzo de 2026</w:t>
      </w:r>
      <w:r w:rsidR="00E82852" w:rsidRPr="00607630">
        <w:rPr>
          <w:szCs w:val="18"/>
          <w:lang w:val="es-MX"/>
        </w:rPr>
        <w:t>, con Activos ni P</w:t>
      </w:r>
      <w:r w:rsidRPr="00607630">
        <w:rPr>
          <w:szCs w:val="18"/>
          <w:lang w:val="es-MX"/>
        </w:rPr>
        <w:t>asivos en moneda extranjera.</w:t>
      </w:r>
    </w:p>
    <w:p w14:paraId="0B4C89CD" w14:textId="77777777" w:rsidR="00020709" w:rsidRDefault="00020709" w:rsidP="002F4CCD">
      <w:pPr>
        <w:pStyle w:val="Texto"/>
        <w:spacing w:after="120" w:line="230" w:lineRule="exact"/>
        <w:ind w:firstLine="0"/>
        <w:rPr>
          <w:b/>
          <w:szCs w:val="18"/>
          <w:lang w:val="es-MX"/>
        </w:rPr>
      </w:pPr>
    </w:p>
    <w:p w14:paraId="14A402D5" w14:textId="253E29D1" w:rsidR="00895C20" w:rsidRDefault="003D7C8E" w:rsidP="002F4CCD">
      <w:pPr>
        <w:pStyle w:val="Texto"/>
        <w:spacing w:after="120" w:line="230" w:lineRule="exact"/>
        <w:ind w:firstLine="0"/>
        <w:rPr>
          <w:b/>
          <w:szCs w:val="18"/>
          <w:lang w:val="es-MX"/>
        </w:rPr>
      </w:pPr>
      <w:r>
        <w:rPr>
          <w:b/>
          <w:szCs w:val="18"/>
          <w:lang w:val="es-MX"/>
        </w:rPr>
        <w:t>7</w:t>
      </w:r>
      <w:r w:rsidR="002F4CCD" w:rsidRPr="00607630">
        <w:rPr>
          <w:b/>
          <w:szCs w:val="18"/>
          <w:lang w:val="es-MX"/>
        </w:rPr>
        <w:t xml:space="preserve">.- </w:t>
      </w:r>
      <w:r w:rsidR="00576D3F" w:rsidRPr="00607630">
        <w:rPr>
          <w:b/>
          <w:szCs w:val="18"/>
          <w:lang w:val="es-MX"/>
        </w:rPr>
        <w:t>Reporte Analítico del Activo</w:t>
      </w:r>
      <w:r w:rsidR="005F6821" w:rsidRPr="00607630">
        <w:rPr>
          <w:b/>
          <w:szCs w:val="18"/>
          <w:lang w:val="es-MX"/>
        </w:rPr>
        <w:t>.</w:t>
      </w:r>
    </w:p>
    <w:tbl>
      <w:tblPr>
        <w:tblW w:w="9740" w:type="dxa"/>
        <w:tblCellMar>
          <w:left w:w="70" w:type="dxa"/>
          <w:right w:w="70" w:type="dxa"/>
        </w:tblCellMar>
        <w:tblLook w:val="04A0" w:firstRow="1" w:lastRow="0" w:firstColumn="1" w:lastColumn="0" w:noHBand="0" w:noVBand="1"/>
      </w:tblPr>
      <w:tblGrid>
        <w:gridCol w:w="168"/>
        <w:gridCol w:w="3892"/>
        <w:gridCol w:w="1164"/>
        <w:gridCol w:w="1164"/>
        <w:gridCol w:w="1164"/>
        <w:gridCol w:w="1164"/>
        <w:gridCol w:w="1126"/>
      </w:tblGrid>
      <w:tr w:rsidR="004C76CF" w:rsidRPr="004C76CF" w14:paraId="5C4EC13F" w14:textId="77777777" w:rsidTr="004C76CF">
        <w:trPr>
          <w:trHeight w:val="204"/>
        </w:trPr>
        <w:tc>
          <w:tcPr>
            <w:tcW w:w="9740" w:type="dxa"/>
            <w:gridSpan w:val="7"/>
            <w:tcBorders>
              <w:top w:val="single" w:sz="4" w:space="0" w:color="auto"/>
              <w:left w:val="single" w:sz="4" w:space="0" w:color="auto"/>
              <w:bottom w:val="nil"/>
              <w:right w:val="single" w:sz="4" w:space="0" w:color="000000"/>
            </w:tcBorders>
            <w:shd w:val="clear" w:color="333333" w:fill="C0C0C0"/>
            <w:noWrap/>
            <w:vAlign w:val="center"/>
            <w:hideMark/>
          </w:tcPr>
          <w:p w14:paraId="014201E1"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MUNICIPIO DE GUAYMAS SONORA</w:t>
            </w:r>
          </w:p>
        </w:tc>
      </w:tr>
      <w:tr w:rsidR="004C76CF" w:rsidRPr="004C76CF" w14:paraId="6167220D" w14:textId="77777777" w:rsidTr="004C76CF">
        <w:trPr>
          <w:trHeight w:val="204"/>
        </w:trPr>
        <w:tc>
          <w:tcPr>
            <w:tcW w:w="9740" w:type="dxa"/>
            <w:gridSpan w:val="7"/>
            <w:tcBorders>
              <w:top w:val="nil"/>
              <w:left w:val="single" w:sz="4" w:space="0" w:color="auto"/>
              <w:bottom w:val="nil"/>
              <w:right w:val="single" w:sz="4" w:space="0" w:color="000000"/>
            </w:tcBorders>
            <w:shd w:val="clear" w:color="333333" w:fill="C0C0C0"/>
            <w:noWrap/>
            <w:vAlign w:val="center"/>
            <w:hideMark/>
          </w:tcPr>
          <w:p w14:paraId="54587AAD"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Estado Analítico del Activo</w:t>
            </w:r>
          </w:p>
        </w:tc>
      </w:tr>
      <w:tr w:rsidR="004C76CF" w:rsidRPr="004C76CF" w14:paraId="20B29365" w14:textId="77777777" w:rsidTr="004C76CF">
        <w:trPr>
          <w:trHeight w:val="204"/>
        </w:trPr>
        <w:tc>
          <w:tcPr>
            <w:tcW w:w="9740" w:type="dxa"/>
            <w:gridSpan w:val="7"/>
            <w:tcBorders>
              <w:top w:val="nil"/>
              <w:left w:val="single" w:sz="4" w:space="0" w:color="auto"/>
              <w:bottom w:val="nil"/>
              <w:right w:val="single" w:sz="4" w:space="0" w:color="000000"/>
            </w:tcBorders>
            <w:shd w:val="clear" w:color="333333" w:fill="C0C0C0"/>
            <w:noWrap/>
            <w:vAlign w:val="center"/>
            <w:hideMark/>
          </w:tcPr>
          <w:p w14:paraId="4C923971"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DEL 01 DE ENERO AL 31 DE MARZO DE 2026</w:t>
            </w:r>
          </w:p>
        </w:tc>
      </w:tr>
      <w:tr w:rsidR="004C76CF" w:rsidRPr="004C76CF" w14:paraId="4AF76F82" w14:textId="77777777" w:rsidTr="004C76CF">
        <w:trPr>
          <w:trHeight w:val="204"/>
        </w:trPr>
        <w:tc>
          <w:tcPr>
            <w:tcW w:w="9740" w:type="dxa"/>
            <w:gridSpan w:val="7"/>
            <w:tcBorders>
              <w:top w:val="nil"/>
              <w:left w:val="single" w:sz="4" w:space="0" w:color="auto"/>
              <w:bottom w:val="nil"/>
              <w:right w:val="single" w:sz="4" w:space="0" w:color="000000"/>
            </w:tcBorders>
            <w:shd w:val="clear" w:color="333333" w:fill="C0C0C0"/>
            <w:noWrap/>
            <w:vAlign w:val="center"/>
            <w:hideMark/>
          </w:tcPr>
          <w:p w14:paraId="7DCD6061"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(Cifras en Pesos)</w:t>
            </w:r>
          </w:p>
        </w:tc>
      </w:tr>
      <w:tr w:rsidR="004C76CF" w:rsidRPr="004C76CF" w14:paraId="6B3E4951" w14:textId="77777777" w:rsidTr="004C76CF">
        <w:trPr>
          <w:trHeight w:val="312"/>
        </w:trPr>
        <w:tc>
          <w:tcPr>
            <w:tcW w:w="3958" w:type="dxa"/>
            <w:gridSpan w:val="2"/>
            <w:tcBorders>
              <w:top w:val="single" w:sz="4" w:space="0" w:color="auto"/>
              <w:left w:val="single" w:sz="4" w:space="0" w:color="auto"/>
              <w:bottom w:val="nil"/>
              <w:right w:val="nil"/>
            </w:tcBorders>
            <w:shd w:val="clear" w:color="333333" w:fill="C0C0C0"/>
            <w:vAlign w:val="center"/>
            <w:hideMark/>
          </w:tcPr>
          <w:p w14:paraId="117DBB40"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Concepto</w:t>
            </w:r>
          </w:p>
        </w:tc>
        <w:tc>
          <w:tcPr>
            <w:tcW w:w="1164" w:type="dxa"/>
            <w:tcBorders>
              <w:top w:val="single" w:sz="4" w:space="0" w:color="auto"/>
              <w:left w:val="single" w:sz="4" w:space="0" w:color="auto"/>
              <w:bottom w:val="nil"/>
              <w:right w:val="nil"/>
            </w:tcBorders>
            <w:shd w:val="clear" w:color="333333" w:fill="C0C0C0"/>
            <w:vAlign w:val="center"/>
            <w:hideMark/>
          </w:tcPr>
          <w:p w14:paraId="1F8544BE"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Saldo Inicial</w:t>
            </w:r>
          </w:p>
        </w:tc>
        <w:tc>
          <w:tcPr>
            <w:tcW w:w="1164" w:type="dxa"/>
            <w:tcBorders>
              <w:top w:val="single" w:sz="4" w:space="0" w:color="auto"/>
              <w:left w:val="single" w:sz="4" w:space="0" w:color="auto"/>
              <w:bottom w:val="nil"/>
              <w:right w:val="nil"/>
            </w:tcBorders>
            <w:shd w:val="clear" w:color="333333" w:fill="C0C0C0"/>
            <w:vAlign w:val="center"/>
            <w:hideMark/>
          </w:tcPr>
          <w:p w14:paraId="56AAF33B"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Cargos del Periodo</w:t>
            </w:r>
          </w:p>
        </w:tc>
        <w:tc>
          <w:tcPr>
            <w:tcW w:w="1164" w:type="dxa"/>
            <w:tcBorders>
              <w:top w:val="single" w:sz="4" w:space="0" w:color="auto"/>
              <w:left w:val="single" w:sz="4" w:space="0" w:color="auto"/>
              <w:bottom w:val="nil"/>
              <w:right w:val="nil"/>
            </w:tcBorders>
            <w:shd w:val="clear" w:color="333333" w:fill="C0C0C0"/>
            <w:vAlign w:val="center"/>
            <w:hideMark/>
          </w:tcPr>
          <w:p w14:paraId="7741FFD6"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Abonos del Periodo</w:t>
            </w:r>
          </w:p>
        </w:tc>
        <w:tc>
          <w:tcPr>
            <w:tcW w:w="1164" w:type="dxa"/>
            <w:tcBorders>
              <w:top w:val="single" w:sz="4" w:space="0" w:color="auto"/>
              <w:left w:val="single" w:sz="4" w:space="0" w:color="auto"/>
              <w:bottom w:val="nil"/>
              <w:right w:val="nil"/>
            </w:tcBorders>
            <w:shd w:val="clear" w:color="333333" w:fill="C0C0C0"/>
            <w:vAlign w:val="center"/>
            <w:hideMark/>
          </w:tcPr>
          <w:p w14:paraId="3A00BA0A"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Saldo Final</w:t>
            </w:r>
          </w:p>
        </w:tc>
        <w:tc>
          <w:tcPr>
            <w:tcW w:w="1126" w:type="dxa"/>
            <w:tcBorders>
              <w:top w:val="single" w:sz="4" w:space="0" w:color="auto"/>
              <w:left w:val="single" w:sz="4" w:space="0" w:color="auto"/>
              <w:bottom w:val="nil"/>
              <w:right w:val="single" w:sz="4" w:space="0" w:color="auto"/>
            </w:tcBorders>
            <w:shd w:val="clear" w:color="333333" w:fill="C0C0C0"/>
            <w:vAlign w:val="center"/>
            <w:hideMark/>
          </w:tcPr>
          <w:p w14:paraId="48EDF0DE" w14:textId="77777777" w:rsidR="004C76CF" w:rsidRPr="004C76CF" w:rsidRDefault="004C76CF" w:rsidP="004C76CF">
            <w:pPr>
              <w:jc w:val="center"/>
              <w:rPr>
                <w:rFonts w:ascii="Arial" w:hAnsi="Arial" w:cs="Arial"/>
                <w:b/>
                <w:bCs/>
                <w:sz w:val="12"/>
                <w:szCs w:val="12"/>
                <w:lang w:eastAsia="es-MX"/>
              </w:rPr>
            </w:pPr>
            <w:r w:rsidRPr="004C76CF">
              <w:rPr>
                <w:rFonts w:ascii="Arial" w:hAnsi="Arial" w:cs="Arial"/>
                <w:b/>
                <w:bCs/>
                <w:sz w:val="12"/>
                <w:szCs w:val="12"/>
                <w:lang w:eastAsia="es-MX"/>
              </w:rPr>
              <w:t>Variación del Periodo</w:t>
            </w:r>
          </w:p>
        </w:tc>
      </w:tr>
      <w:tr w:rsidR="004C76CF" w:rsidRPr="004C76CF" w14:paraId="30F1D7F3" w14:textId="77777777" w:rsidTr="004C76CF">
        <w:trPr>
          <w:trHeight w:val="204"/>
        </w:trPr>
        <w:tc>
          <w:tcPr>
            <w:tcW w:w="3958" w:type="dxa"/>
            <w:gridSpan w:val="2"/>
            <w:tcBorders>
              <w:top w:val="single" w:sz="4" w:space="0" w:color="auto"/>
              <w:left w:val="single" w:sz="4" w:space="0" w:color="auto"/>
              <w:bottom w:val="nil"/>
              <w:right w:val="nil"/>
            </w:tcBorders>
            <w:shd w:val="clear" w:color="auto" w:fill="auto"/>
            <w:noWrap/>
            <w:vAlign w:val="bottom"/>
            <w:hideMark/>
          </w:tcPr>
          <w:p w14:paraId="4F8F8C01" w14:textId="77777777" w:rsidR="004C76CF" w:rsidRPr="004C76CF" w:rsidRDefault="004C76CF" w:rsidP="004C76CF">
            <w:pPr>
              <w:rPr>
                <w:rFonts w:ascii="Arial" w:hAnsi="Arial" w:cs="Arial"/>
                <w:b/>
                <w:bCs/>
                <w:sz w:val="12"/>
                <w:szCs w:val="12"/>
                <w:lang w:eastAsia="es-MX"/>
              </w:rPr>
            </w:pPr>
            <w:r w:rsidRPr="004C76CF">
              <w:rPr>
                <w:rFonts w:ascii="Arial" w:hAnsi="Arial" w:cs="Arial"/>
                <w:b/>
                <w:bCs/>
                <w:sz w:val="12"/>
                <w:szCs w:val="12"/>
                <w:lang w:eastAsia="es-MX"/>
              </w:rPr>
              <w:t>ACTIVO</w:t>
            </w:r>
          </w:p>
        </w:tc>
        <w:tc>
          <w:tcPr>
            <w:tcW w:w="1164" w:type="dxa"/>
            <w:tcBorders>
              <w:top w:val="single" w:sz="4" w:space="0" w:color="auto"/>
              <w:left w:val="single" w:sz="4" w:space="0" w:color="auto"/>
              <w:bottom w:val="nil"/>
              <w:right w:val="nil"/>
            </w:tcBorders>
            <w:shd w:val="clear" w:color="auto" w:fill="auto"/>
            <w:noWrap/>
            <w:vAlign w:val="bottom"/>
            <w:hideMark/>
          </w:tcPr>
          <w:p w14:paraId="50FAEBA3"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782,149,798.17</w:t>
            </w:r>
          </w:p>
        </w:tc>
        <w:tc>
          <w:tcPr>
            <w:tcW w:w="1164" w:type="dxa"/>
            <w:tcBorders>
              <w:top w:val="single" w:sz="4" w:space="0" w:color="auto"/>
              <w:left w:val="single" w:sz="4" w:space="0" w:color="auto"/>
              <w:bottom w:val="nil"/>
              <w:right w:val="nil"/>
            </w:tcBorders>
            <w:shd w:val="clear" w:color="auto" w:fill="auto"/>
            <w:noWrap/>
            <w:vAlign w:val="bottom"/>
            <w:hideMark/>
          </w:tcPr>
          <w:p w14:paraId="452EADEC"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557,707,752.54</w:t>
            </w:r>
          </w:p>
        </w:tc>
        <w:tc>
          <w:tcPr>
            <w:tcW w:w="1164" w:type="dxa"/>
            <w:tcBorders>
              <w:top w:val="single" w:sz="4" w:space="0" w:color="auto"/>
              <w:left w:val="single" w:sz="4" w:space="0" w:color="auto"/>
              <w:bottom w:val="nil"/>
              <w:right w:val="nil"/>
            </w:tcBorders>
            <w:shd w:val="clear" w:color="auto" w:fill="auto"/>
            <w:noWrap/>
            <w:vAlign w:val="bottom"/>
            <w:hideMark/>
          </w:tcPr>
          <w:p w14:paraId="2AD30B2E"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468,351,110.05</w:t>
            </w:r>
          </w:p>
        </w:tc>
        <w:tc>
          <w:tcPr>
            <w:tcW w:w="1164" w:type="dxa"/>
            <w:tcBorders>
              <w:top w:val="single" w:sz="4" w:space="0" w:color="auto"/>
              <w:left w:val="single" w:sz="4" w:space="0" w:color="auto"/>
              <w:bottom w:val="nil"/>
              <w:right w:val="nil"/>
            </w:tcBorders>
            <w:shd w:val="clear" w:color="auto" w:fill="auto"/>
            <w:noWrap/>
            <w:vAlign w:val="bottom"/>
            <w:hideMark/>
          </w:tcPr>
          <w:p w14:paraId="7D60B262"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871,506,440.66</w:t>
            </w:r>
          </w:p>
        </w:tc>
        <w:tc>
          <w:tcPr>
            <w:tcW w:w="1126" w:type="dxa"/>
            <w:tcBorders>
              <w:top w:val="single" w:sz="4" w:space="0" w:color="auto"/>
              <w:left w:val="single" w:sz="4" w:space="0" w:color="auto"/>
              <w:bottom w:val="nil"/>
              <w:right w:val="single" w:sz="4" w:space="0" w:color="auto"/>
            </w:tcBorders>
            <w:shd w:val="clear" w:color="auto" w:fill="auto"/>
            <w:noWrap/>
            <w:vAlign w:val="bottom"/>
            <w:hideMark/>
          </w:tcPr>
          <w:p w14:paraId="01A84F2B"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89,356,642.49</w:t>
            </w:r>
          </w:p>
        </w:tc>
      </w:tr>
      <w:tr w:rsidR="004C76CF" w:rsidRPr="004C76CF" w14:paraId="2FE0A1EB"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48F64903"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2B5BE539" w14:textId="77777777" w:rsidR="004C76CF" w:rsidRPr="004C76CF" w:rsidRDefault="004C76CF" w:rsidP="004C76CF">
            <w:pPr>
              <w:rPr>
                <w:rFonts w:ascii="Arial" w:hAnsi="Arial" w:cs="Arial"/>
                <w:b/>
                <w:bCs/>
                <w:sz w:val="12"/>
                <w:szCs w:val="12"/>
                <w:lang w:eastAsia="es-MX"/>
              </w:rPr>
            </w:pPr>
            <w:r w:rsidRPr="004C76CF">
              <w:rPr>
                <w:rFonts w:ascii="Arial" w:hAnsi="Arial" w:cs="Arial"/>
                <w:b/>
                <w:bCs/>
                <w:sz w:val="12"/>
                <w:szCs w:val="12"/>
                <w:lang w:eastAsia="es-MX"/>
              </w:rPr>
              <w:t>Activo Circulante</w:t>
            </w:r>
          </w:p>
        </w:tc>
        <w:tc>
          <w:tcPr>
            <w:tcW w:w="1164" w:type="dxa"/>
            <w:tcBorders>
              <w:top w:val="nil"/>
              <w:left w:val="single" w:sz="4" w:space="0" w:color="auto"/>
              <w:bottom w:val="nil"/>
              <w:right w:val="nil"/>
            </w:tcBorders>
            <w:shd w:val="clear" w:color="auto" w:fill="auto"/>
            <w:noWrap/>
            <w:vAlign w:val="bottom"/>
            <w:hideMark/>
          </w:tcPr>
          <w:p w14:paraId="7F7597DE"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22,635,868.87</w:t>
            </w:r>
          </w:p>
        </w:tc>
        <w:tc>
          <w:tcPr>
            <w:tcW w:w="1164" w:type="dxa"/>
            <w:tcBorders>
              <w:top w:val="nil"/>
              <w:left w:val="single" w:sz="4" w:space="0" w:color="auto"/>
              <w:bottom w:val="nil"/>
              <w:right w:val="nil"/>
            </w:tcBorders>
            <w:shd w:val="clear" w:color="auto" w:fill="auto"/>
            <w:noWrap/>
            <w:vAlign w:val="bottom"/>
            <w:hideMark/>
          </w:tcPr>
          <w:p w14:paraId="5D500985"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509,159,245.48</w:t>
            </w:r>
          </w:p>
        </w:tc>
        <w:tc>
          <w:tcPr>
            <w:tcW w:w="1164" w:type="dxa"/>
            <w:tcBorders>
              <w:top w:val="nil"/>
              <w:left w:val="single" w:sz="4" w:space="0" w:color="auto"/>
              <w:bottom w:val="nil"/>
              <w:right w:val="nil"/>
            </w:tcBorders>
            <w:shd w:val="clear" w:color="auto" w:fill="auto"/>
            <w:noWrap/>
            <w:vAlign w:val="bottom"/>
            <w:hideMark/>
          </w:tcPr>
          <w:p w14:paraId="628A267B"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428,304,206.10</w:t>
            </w:r>
          </w:p>
        </w:tc>
        <w:tc>
          <w:tcPr>
            <w:tcW w:w="1164" w:type="dxa"/>
            <w:tcBorders>
              <w:top w:val="nil"/>
              <w:left w:val="single" w:sz="4" w:space="0" w:color="auto"/>
              <w:bottom w:val="nil"/>
              <w:right w:val="nil"/>
            </w:tcBorders>
            <w:shd w:val="clear" w:color="auto" w:fill="auto"/>
            <w:noWrap/>
            <w:vAlign w:val="bottom"/>
            <w:hideMark/>
          </w:tcPr>
          <w:p w14:paraId="68F31D7D"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103,490,908.25</w:t>
            </w:r>
          </w:p>
        </w:tc>
        <w:tc>
          <w:tcPr>
            <w:tcW w:w="1126" w:type="dxa"/>
            <w:tcBorders>
              <w:top w:val="nil"/>
              <w:left w:val="single" w:sz="4" w:space="0" w:color="auto"/>
              <w:bottom w:val="nil"/>
              <w:right w:val="single" w:sz="4" w:space="0" w:color="auto"/>
            </w:tcBorders>
            <w:shd w:val="clear" w:color="auto" w:fill="auto"/>
            <w:noWrap/>
            <w:vAlign w:val="bottom"/>
            <w:hideMark/>
          </w:tcPr>
          <w:p w14:paraId="51BF3853"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80,855,039.38</w:t>
            </w:r>
          </w:p>
        </w:tc>
      </w:tr>
      <w:tr w:rsidR="004C76CF" w:rsidRPr="004C76CF" w14:paraId="0DF00F72"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57B07F13"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2907D96A"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Efectivo y Equivalentes</w:t>
            </w:r>
          </w:p>
        </w:tc>
        <w:tc>
          <w:tcPr>
            <w:tcW w:w="1164" w:type="dxa"/>
            <w:tcBorders>
              <w:top w:val="nil"/>
              <w:left w:val="single" w:sz="4" w:space="0" w:color="auto"/>
              <w:bottom w:val="nil"/>
              <w:right w:val="nil"/>
            </w:tcBorders>
            <w:shd w:val="clear" w:color="auto" w:fill="auto"/>
            <w:noWrap/>
            <w:vAlign w:val="bottom"/>
            <w:hideMark/>
          </w:tcPr>
          <w:p w14:paraId="2D2C855C"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8,355,953.54</w:t>
            </w:r>
          </w:p>
        </w:tc>
        <w:tc>
          <w:tcPr>
            <w:tcW w:w="1164" w:type="dxa"/>
            <w:tcBorders>
              <w:top w:val="nil"/>
              <w:left w:val="single" w:sz="4" w:space="0" w:color="auto"/>
              <w:bottom w:val="nil"/>
              <w:right w:val="nil"/>
            </w:tcBorders>
            <w:shd w:val="clear" w:color="auto" w:fill="auto"/>
            <w:noWrap/>
            <w:vAlign w:val="bottom"/>
            <w:hideMark/>
          </w:tcPr>
          <w:p w14:paraId="2004E9B3"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429,295,782.04</w:t>
            </w:r>
          </w:p>
        </w:tc>
        <w:tc>
          <w:tcPr>
            <w:tcW w:w="1164" w:type="dxa"/>
            <w:tcBorders>
              <w:top w:val="nil"/>
              <w:left w:val="single" w:sz="4" w:space="0" w:color="auto"/>
              <w:bottom w:val="nil"/>
              <w:right w:val="nil"/>
            </w:tcBorders>
            <w:shd w:val="clear" w:color="auto" w:fill="auto"/>
            <w:noWrap/>
            <w:vAlign w:val="bottom"/>
            <w:hideMark/>
          </w:tcPr>
          <w:p w14:paraId="7786323E"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349,057,737.62</w:t>
            </w:r>
          </w:p>
        </w:tc>
        <w:tc>
          <w:tcPr>
            <w:tcW w:w="1164" w:type="dxa"/>
            <w:tcBorders>
              <w:top w:val="nil"/>
              <w:left w:val="single" w:sz="4" w:space="0" w:color="auto"/>
              <w:bottom w:val="nil"/>
              <w:right w:val="nil"/>
            </w:tcBorders>
            <w:shd w:val="clear" w:color="auto" w:fill="auto"/>
            <w:noWrap/>
            <w:vAlign w:val="bottom"/>
            <w:hideMark/>
          </w:tcPr>
          <w:p w14:paraId="724279E5"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88,593,997.96</w:t>
            </w:r>
          </w:p>
        </w:tc>
        <w:tc>
          <w:tcPr>
            <w:tcW w:w="1126" w:type="dxa"/>
            <w:tcBorders>
              <w:top w:val="nil"/>
              <w:left w:val="single" w:sz="4" w:space="0" w:color="auto"/>
              <w:bottom w:val="nil"/>
              <w:right w:val="single" w:sz="4" w:space="0" w:color="auto"/>
            </w:tcBorders>
            <w:shd w:val="clear" w:color="auto" w:fill="auto"/>
            <w:noWrap/>
            <w:vAlign w:val="bottom"/>
            <w:hideMark/>
          </w:tcPr>
          <w:p w14:paraId="7B4B2C5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80,238,044.42</w:t>
            </w:r>
          </w:p>
        </w:tc>
      </w:tr>
      <w:tr w:rsidR="004C76CF" w:rsidRPr="004C76CF" w14:paraId="076B0904"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4D8D512B"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416FC6C6"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Derechos a Recibir Efectivo o Equivalentes</w:t>
            </w:r>
          </w:p>
        </w:tc>
        <w:tc>
          <w:tcPr>
            <w:tcW w:w="1164" w:type="dxa"/>
            <w:tcBorders>
              <w:top w:val="nil"/>
              <w:left w:val="single" w:sz="4" w:space="0" w:color="auto"/>
              <w:bottom w:val="nil"/>
              <w:right w:val="nil"/>
            </w:tcBorders>
            <w:shd w:val="clear" w:color="auto" w:fill="auto"/>
            <w:noWrap/>
            <w:vAlign w:val="bottom"/>
            <w:hideMark/>
          </w:tcPr>
          <w:p w14:paraId="78295FD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14,279,915.33</w:t>
            </w:r>
          </w:p>
        </w:tc>
        <w:tc>
          <w:tcPr>
            <w:tcW w:w="1164" w:type="dxa"/>
            <w:tcBorders>
              <w:top w:val="nil"/>
              <w:left w:val="single" w:sz="4" w:space="0" w:color="auto"/>
              <w:bottom w:val="nil"/>
              <w:right w:val="nil"/>
            </w:tcBorders>
            <w:shd w:val="clear" w:color="auto" w:fill="auto"/>
            <w:noWrap/>
            <w:vAlign w:val="bottom"/>
            <w:hideMark/>
          </w:tcPr>
          <w:p w14:paraId="664E80A3"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79,863,463.44</w:t>
            </w:r>
          </w:p>
        </w:tc>
        <w:tc>
          <w:tcPr>
            <w:tcW w:w="1164" w:type="dxa"/>
            <w:tcBorders>
              <w:top w:val="nil"/>
              <w:left w:val="single" w:sz="4" w:space="0" w:color="auto"/>
              <w:bottom w:val="nil"/>
              <w:right w:val="nil"/>
            </w:tcBorders>
            <w:shd w:val="clear" w:color="auto" w:fill="auto"/>
            <w:noWrap/>
            <w:vAlign w:val="bottom"/>
            <w:hideMark/>
          </w:tcPr>
          <w:p w14:paraId="6CA9DCA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79,246,468.48</w:t>
            </w:r>
          </w:p>
        </w:tc>
        <w:tc>
          <w:tcPr>
            <w:tcW w:w="1164" w:type="dxa"/>
            <w:tcBorders>
              <w:top w:val="nil"/>
              <w:left w:val="single" w:sz="4" w:space="0" w:color="auto"/>
              <w:bottom w:val="nil"/>
              <w:right w:val="nil"/>
            </w:tcBorders>
            <w:shd w:val="clear" w:color="auto" w:fill="auto"/>
            <w:noWrap/>
            <w:vAlign w:val="bottom"/>
            <w:hideMark/>
          </w:tcPr>
          <w:p w14:paraId="4B821083"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14,896,910.29</w:t>
            </w:r>
          </w:p>
        </w:tc>
        <w:tc>
          <w:tcPr>
            <w:tcW w:w="1126" w:type="dxa"/>
            <w:tcBorders>
              <w:top w:val="nil"/>
              <w:left w:val="single" w:sz="4" w:space="0" w:color="auto"/>
              <w:bottom w:val="nil"/>
              <w:right w:val="single" w:sz="4" w:space="0" w:color="auto"/>
            </w:tcBorders>
            <w:shd w:val="clear" w:color="auto" w:fill="auto"/>
            <w:noWrap/>
            <w:vAlign w:val="bottom"/>
            <w:hideMark/>
          </w:tcPr>
          <w:p w14:paraId="57C04D87"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616,994.96</w:t>
            </w:r>
          </w:p>
        </w:tc>
      </w:tr>
      <w:tr w:rsidR="004C76CF" w:rsidRPr="004C76CF" w14:paraId="513E81D9"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3045912E"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77DF6A6C"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Derechos a Recibir Bienes o Servicios</w:t>
            </w:r>
          </w:p>
        </w:tc>
        <w:tc>
          <w:tcPr>
            <w:tcW w:w="1164" w:type="dxa"/>
            <w:tcBorders>
              <w:top w:val="nil"/>
              <w:left w:val="single" w:sz="4" w:space="0" w:color="auto"/>
              <w:bottom w:val="nil"/>
              <w:right w:val="nil"/>
            </w:tcBorders>
            <w:shd w:val="clear" w:color="auto" w:fill="auto"/>
            <w:noWrap/>
            <w:vAlign w:val="bottom"/>
            <w:hideMark/>
          </w:tcPr>
          <w:p w14:paraId="5102B3D5"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6FB9E34B"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4951AA2F"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5CFAA35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165836E4"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73312E84"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66084470"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66365806"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Inventarios</w:t>
            </w:r>
          </w:p>
        </w:tc>
        <w:tc>
          <w:tcPr>
            <w:tcW w:w="1164" w:type="dxa"/>
            <w:tcBorders>
              <w:top w:val="nil"/>
              <w:left w:val="single" w:sz="4" w:space="0" w:color="auto"/>
              <w:bottom w:val="nil"/>
              <w:right w:val="nil"/>
            </w:tcBorders>
            <w:shd w:val="clear" w:color="auto" w:fill="auto"/>
            <w:noWrap/>
            <w:vAlign w:val="bottom"/>
            <w:hideMark/>
          </w:tcPr>
          <w:p w14:paraId="4DDBC82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03996DB0"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3011A84B"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3072174B"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23F46E1E"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5127C438"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40D271F1"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646A0B48"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Almacenes</w:t>
            </w:r>
          </w:p>
        </w:tc>
        <w:tc>
          <w:tcPr>
            <w:tcW w:w="1164" w:type="dxa"/>
            <w:tcBorders>
              <w:top w:val="nil"/>
              <w:left w:val="single" w:sz="4" w:space="0" w:color="auto"/>
              <w:bottom w:val="nil"/>
              <w:right w:val="nil"/>
            </w:tcBorders>
            <w:shd w:val="clear" w:color="auto" w:fill="auto"/>
            <w:noWrap/>
            <w:vAlign w:val="bottom"/>
            <w:hideMark/>
          </w:tcPr>
          <w:p w14:paraId="533FB61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4E39E154"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1D86443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42F3864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137380F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14B18E6B"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7D9F8A88"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6C927CB6"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Estimación por Pérdida o Deterioro de Activos Circulantes</w:t>
            </w:r>
          </w:p>
        </w:tc>
        <w:tc>
          <w:tcPr>
            <w:tcW w:w="1164" w:type="dxa"/>
            <w:tcBorders>
              <w:top w:val="nil"/>
              <w:left w:val="single" w:sz="4" w:space="0" w:color="auto"/>
              <w:bottom w:val="nil"/>
              <w:right w:val="nil"/>
            </w:tcBorders>
            <w:shd w:val="clear" w:color="auto" w:fill="auto"/>
            <w:noWrap/>
            <w:vAlign w:val="bottom"/>
            <w:hideMark/>
          </w:tcPr>
          <w:p w14:paraId="4AC7555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5C20E05D"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744C24C0"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282AD934"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0EDB78AF"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79245263"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7AB1653A"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0285516B"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Otros Activos Circulantes</w:t>
            </w:r>
          </w:p>
        </w:tc>
        <w:tc>
          <w:tcPr>
            <w:tcW w:w="1164" w:type="dxa"/>
            <w:tcBorders>
              <w:top w:val="nil"/>
              <w:left w:val="single" w:sz="4" w:space="0" w:color="auto"/>
              <w:bottom w:val="nil"/>
              <w:right w:val="nil"/>
            </w:tcBorders>
            <w:shd w:val="clear" w:color="auto" w:fill="auto"/>
            <w:noWrap/>
            <w:vAlign w:val="bottom"/>
            <w:hideMark/>
          </w:tcPr>
          <w:p w14:paraId="4F91265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0E79122F"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55BB442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0C318287"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6269350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0976C442"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0179A20B"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324A4010" w14:textId="77777777" w:rsidR="004C76CF" w:rsidRPr="004C76CF" w:rsidRDefault="004C76CF" w:rsidP="004C76CF">
            <w:pPr>
              <w:rPr>
                <w:rFonts w:ascii="Arial" w:hAnsi="Arial" w:cs="Arial"/>
                <w:b/>
                <w:bCs/>
                <w:sz w:val="12"/>
                <w:szCs w:val="12"/>
                <w:lang w:eastAsia="es-MX"/>
              </w:rPr>
            </w:pPr>
            <w:r w:rsidRPr="004C76CF">
              <w:rPr>
                <w:rFonts w:ascii="Arial" w:hAnsi="Arial" w:cs="Arial"/>
                <w:b/>
                <w:bCs/>
                <w:sz w:val="12"/>
                <w:szCs w:val="12"/>
                <w:lang w:eastAsia="es-MX"/>
              </w:rPr>
              <w:t>Activo No Circulante</w:t>
            </w:r>
          </w:p>
        </w:tc>
        <w:tc>
          <w:tcPr>
            <w:tcW w:w="1164" w:type="dxa"/>
            <w:tcBorders>
              <w:top w:val="nil"/>
              <w:left w:val="single" w:sz="4" w:space="0" w:color="auto"/>
              <w:bottom w:val="nil"/>
              <w:right w:val="nil"/>
            </w:tcBorders>
            <w:shd w:val="clear" w:color="auto" w:fill="auto"/>
            <w:noWrap/>
            <w:vAlign w:val="bottom"/>
            <w:hideMark/>
          </w:tcPr>
          <w:p w14:paraId="658864E7"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759,513,929.30</w:t>
            </w:r>
          </w:p>
        </w:tc>
        <w:tc>
          <w:tcPr>
            <w:tcW w:w="1164" w:type="dxa"/>
            <w:tcBorders>
              <w:top w:val="nil"/>
              <w:left w:val="single" w:sz="4" w:space="0" w:color="auto"/>
              <w:bottom w:val="nil"/>
              <w:right w:val="nil"/>
            </w:tcBorders>
            <w:shd w:val="clear" w:color="auto" w:fill="auto"/>
            <w:noWrap/>
            <w:vAlign w:val="bottom"/>
            <w:hideMark/>
          </w:tcPr>
          <w:p w14:paraId="3C93D503"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48,548,507.06</w:t>
            </w:r>
          </w:p>
        </w:tc>
        <w:tc>
          <w:tcPr>
            <w:tcW w:w="1164" w:type="dxa"/>
            <w:tcBorders>
              <w:top w:val="nil"/>
              <w:left w:val="single" w:sz="4" w:space="0" w:color="auto"/>
              <w:bottom w:val="nil"/>
              <w:right w:val="nil"/>
            </w:tcBorders>
            <w:shd w:val="clear" w:color="auto" w:fill="auto"/>
            <w:noWrap/>
            <w:vAlign w:val="bottom"/>
            <w:hideMark/>
          </w:tcPr>
          <w:p w14:paraId="0E5FA338"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40,046,903.95</w:t>
            </w:r>
          </w:p>
        </w:tc>
        <w:tc>
          <w:tcPr>
            <w:tcW w:w="1164" w:type="dxa"/>
            <w:tcBorders>
              <w:top w:val="nil"/>
              <w:left w:val="single" w:sz="4" w:space="0" w:color="auto"/>
              <w:bottom w:val="nil"/>
              <w:right w:val="nil"/>
            </w:tcBorders>
            <w:shd w:val="clear" w:color="auto" w:fill="auto"/>
            <w:noWrap/>
            <w:vAlign w:val="bottom"/>
            <w:hideMark/>
          </w:tcPr>
          <w:p w14:paraId="060547A1"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768,015,532.41</w:t>
            </w:r>
          </w:p>
        </w:tc>
        <w:tc>
          <w:tcPr>
            <w:tcW w:w="1126" w:type="dxa"/>
            <w:tcBorders>
              <w:top w:val="nil"/>
              <w:left w:val="single" w:sz="4" w:space="0" w:color="auto"/>
              <w:bottom w:val="nil"/>
              <w:right w:val="single" w:sz="4" w:space="0" w:color="auto"/>
            </w:tcBorders>
            <w:shd w:val="clear" w:color="auto" w:fill="auto"/>
            <w:noWrap/>
            <w:vAlign w:val="bottom"/>
            <w:hideMark/>
          </w:tcPr>
          <w:p w14:paraId="1399AC61" w14:textId="77777777" w:rsidR="004C76CF" w:rsidRPr="004C76CF" w:rsidRDefault="004C76CF" w:rsidP="004C76CF">
            <w:pPr>
              <w:jc w:val="right"/>
              <w:rPr>
                <w:rFonts w:ascii="Arial" w:hAnsi="Arial" w:cs="Arial"/>
                <w:b/>
                <w:bCs/>
                <w:sz w:val="12"/>
                <w:szCs w:val="12"/>
                <w:lang w:eastAsia="es-MX"/>
              </w:rPr>
            </w:pPr>
            <w:r w:rsidRPr="004C76CF">
              <w:rPr>
                <w:rFonts w:ascii="Arial" w:hAnsi="Arial" w:cs="Arial"/>
                <w:b/>
                <w:bCs/>
                <w:sz w:val="12"/>
                <w:szCs w:val="12"/>
                <w:lang w:eastAsia="es-MX"/>
              </w:rPr>
              <w:t>8,501,603.11</w:t>
            </w:r>
          </w:p>
        </w:tc>
      </w:tr>
      <w:tr w:rsidR="004C76CF" w:rsidRPr="004C76CF" w14:paraId="16109462"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2C53C23D"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244F62B9"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Inversiones Financieras a Largo Plazo</w:t>
            </w:r>
          </w:p>
        </w:tc>
        <w:tc>
          <w:tcPr>
            <w:tcW w:w="1164" w:type="dxa"/>
            <w:tcBorders>
              <w:top w:val="nil"/>
              <w:left w:val="single" w:sz="4" w:space="0" w:color="auto"/>
              <w:bottom w:val="nil"/>
              <w:right w:val="nil"/>
            </w:tcBorders>
            <w:shd w:val="clear" w:color="auto" w:fill="auto"/>
            <w:noWrap/>
            <w:vAlign w:val="bottom"/>
            <w:hideMark/>
          </w:tcPr>
          <w:p w14:paraId="148B0E67"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35B44BED"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60D19A03"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640E59E7"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159BD394"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6E86C6CD"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15192F3F"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02364DD8"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Derechos a Recibir Efectivo o Equivalentes a Largo Plazo</w:t>
            </w:r>
          </w:p>
        </w:tc>
        <w:tc>
          <w:tcPr>
            <w:tcW w:w="1164" w:type="dxa"/>
            <w:tcBorders>
              <w:top w:val="nil"/>
              <w:left w:val="single" w:sz="4" w:space="0" w:color="auto"/>
              <w:bottom w:val="nil"/>
              <w:right w:val="nil"/>
            </w:tcBorders>
            <w:shd w:val="clear" w:color="auto" w:fill="auto"/>
            <w:noWrap/>
            <w:vAlign w:val="bottom"/>
            <w:hideMark/>
          </w:tcPr>
          <w:p w14:paraId="785515A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1,483,429.34</w:t>
            </w:r>
          </w:p>
        </w:tc>
        <w:tc>
          <w:tcPr>
            <w:tcW w:w="1164" w:type="dxa"/>
            <w:tcBorders>
              <w:top w:val="nil"/>
              <w:left w:val="single" w:sz="4" w:space="0" w:color="auto"/>
              <w:bottom w:val="nil"/>
              <w:right w:val="nil"/>
            </w:tcBorders>
            <w:shd w:val="clear" w:color="auto" w:fill="auto"/>
            <w:noWrap/>
            <w:vAlign w:val="bottom"/>
            <w:hideMark/>
          </w:tcPr>
          <w:p w14:paraId="732CC51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7,709.00</w:t>
            </w:r>
          </w:p>
        </w:tc>
        <w:tc>
          <w:tcPr>
            <w:tcW w:w="1164" w:type="dxa"/>
            <w:tcBorders>
              <w:top w:val="nil"/>
              <w:left w:val="single" w:sz="4" w:space="0" w:color="auto"/>
              <w:bottom w:val="nil"/>
              <w:right w:val="nil"/>
            </w:tcBorders>
            <w:shd w:val="clear" w:color="auto" w:fill="auto"/>
            <w:noWrap/>
            <w:vAlign w:val="bottom"/>
            <w:hideMark/>
          </w:tcPr>
          <w:p w14:paraId="17920C4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58ECC7B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1,491,138.34</w:t>
            </w:r>
          </w:p>
        </w:tc>
        <w:tc>
          <w:tcPr>
            <w:tcW w:w="1126" w:type="dxa"/>
            <w:tcBorders>
              <w:top w:val="nil"/>
              <w:left w:val="single" w:sz="4" w:space="0" w:color="auto"/>
              <w:bottom w:val="nil"/>
              <w:right w:val="single" w:sz="4" w:space="0" w:color="auto"/>
            </w:tcBorders>
            <w:shd w:val="clear" w:color="auto" w:fill="auto"/>
            <w:noWrap/>
            <w:vAlign w:val="bottom"/>
            <w:hideMark/>
          </w:tcPr>
          <w:p w14:paraId="0EB5C65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7,709.00</w:t>
            </w:r>
          </w:p>
        </w:tc>
      </w:tr>
      <w:tr w:rsidR="004C76CF" w:rsidRPr="004C76CF" w14:paraId="5D3534C4"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4385A673"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794F6CE8"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Bienes Inmuebles, Infraestructura y Construcciones en Proceso</w:t>
            </w:r>
          </w:p>
        </w:tc>
        <w:tc>
          <w:tcPr>
            <w:tcW w:w="1164" w:type="dxa"/>
            <w:tcBorders>
              <w:top w:val="nil"/>
              <w:left w:val="single" w:sz="4" w:space="0" w:color="auto"/>
              <w:bottom w:val="nil"/>
              <w:right w:val="nil"/>
            </w:tcBorders>
            <w:shd w:val="clear" w:color="auto" w:fill="auto"/>
            <w:noWrap/>
            <w:vAlign w:val="bottom"/>
            <w:hideMark/>
          </w:tcPr>
          <w:p w14:paraId="7711E60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604,170,862.91</w:t>
            </w:r>
          </w:p>
        </w:tc>
        <w:tc>
          <w:tcPr>
            <w:tcW w:w="1164" w:type="dxa"/>
            <w:tcBorders>
              <w:top w:val="nil"/>
              <w:left w:val="single" w:sz="4" w:space="0" w:color="auto"/>
              <w:bottom w:val="nil"/>
              <w:right w:val="nil"/>
            </w:tcBorders>
            <w:shd w:val="clear" w:color="auto" w:fill="auto"/>
            <w:noWrap/>
            <w:vAlign w:val="bottom"/>
            <w:hideMark/>
          </w:tcPr>
          <w:p w14:paraId="04B2B48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10,332,387.99</w:t>
            </w:r>
          </w:p>
        </w:tc>
        <w:tc>
          <w:tcPr>
            <w:tcW w:w="1164" w:type="dxa"/>
            <w:tcBorders>
              <w:top w:val="nil"/>
              <w:left w:val="single" w:sz="4" w:space="0" w:color="auto"/>
              <w:bottom w:val="nil"/>
              <w:right w:val="nil"/>
            </w:tcBorders>
            <w:shd w:val="clear" w:color="auto" w:fill="auto"/>
            <w:noWrap/>
            <w:vAlign w:val="bottom"/>
            <w:hideMark/>
          </w:tcPr>
          <w:p w14:paraId="56C436A5"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40713A1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614,503,250.90</w:t>
            </w:r>
          </w:p>
        </w:tc>
        <w:tc>
          <w:tcPr>
            <w:tcW w:w="1126" w:type="dxa"/>
            <w:tcBorders>
              <w:top w:val="nil"/>
              <w:left w:val="single" w:sz="4" w:space="0" w:color="auto"/>
              <w:bottom w:val="nil"/>
              <w:right w:val="single" w:sz="4" w:space="0" w:color="auto"/>
            </w:tcBorders>
            <w:shd w:val="clear" w:color="auto" w:fill="auto"/>
            <w:noWrap/>
            <w:vAlign w:val="bottom"/>
            <w:hideMark/>
          </w:tcPr>
          <w:p w14:paraId="52CEA8F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10,332,387.99</w:t>
            </w:r>
          </w:p>
        </w:tc>
      </w:tr>
      <w:tr w:rsidR="004C76CF" w:rsidRPr="004C76CF" w14:paraId="4355258D"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5D363B03"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0482CCF1"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Bienes Muebles</w:t>
            </w:r>
          </w:p>
        </w:tc>
        <w:tc>
          <w:tcPr>
            <w:tcW w:w="1164" w:type="dxa"/>
            <w:tcBorders>
              <w:top w:val="nil"/>
              <w:left w:val="single" w:sz="4" w:space="0" w:color="auto"/>
              <w:bottom w:val="nil"/>
              <w:right w:val="nil"/>
            </w:tcBorders>
            <w:shd w:val="clear" w:color="auto" w:fill="auto"/>
            <w:noWrap/>
            <w:vAlign w:val="bottom"/>
            <w:hideMark/>
          </w:tcPr>
          <w:p w14:paraId="28FCEDC7"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214,312,808.41</w:t>
            </w:r>
          </w:p>
        </w:tc>
        <w:tc>
          <w:tcPr>
            <w:tcW w:w="1164" w:type="dxa"/>
            <w:tcBorders>
              <w:top w:val="nil"/>
              <w:left w:val="single" w:sz="4" w:space="0" w:color="auto"/>
              <w:bottom w:val="nil"/>
              <w:right w:val="nil"/>
            </w:tcBorders>
            <w:shd w:val="clear" w:color="auto" w:fill="auto"/>
            <w:noWrap/>
            <w:vAlign w:val="bottom"/>
            <w:hideMark/>
          </w:tcPr>
          <w:p w14:paraId="0A3AB5ED"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3,884,572.68</w:t>
            </w:r>
          </w:p>
        </w:tc>
        <w:tc>
          <w:tcPr>
            <w:tcW w:w="1164" w:type="dxa"/>
            <w:tcBorders>
              <w:top w:val="nil"/>
              <w:left w:val="single" w:sz="4" w:space="0" w:color="auto"/>
              <w:bottom w:val="nil"/>
              <w:right w:val="nil"/>
            </w:tcBorders>
            <w:shd w:val="clear" w:color="auto" w:fill="auto"/>
            <w:noWrap/>
            <w:vAlign w:val="bottom"/>
            <w:hideMark/>
          </w:tcPr>
          <w:p w14:paraId="0961F54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0E0B76C5"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218,197,381.09</w:t>
            </w:r>
          </w:p>
        </w:tc>
        <w:tc>
          <w:tcPr>
            <w:tcW w:w="1126" w:type="dxa"/>
            <w:tcBorders>
              <w:top w:val="nil"/>
              <w:left w:val="single" w:sz="4" w:space="0" w:color="auto"/>
              <w:bottom w:val="nil"/>
              <w:right w:val="single" w:sz="4" w:space="0" w:color="auto"/>
            </w:tcBorders>
            <w:shd w:val="clear" w:color="auto" w:fill="auto"/>
            <w:noWrap/>
            <w:vAlign w:val="bottom"/>
            <w:hideMark/>
          </w:tcPr>
          <w:p w14:paraId="68D80C1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3,884,572.68</w:t>
            </w:r>
          </w:p>
        </w:tc>
      </w:tr>
      <w:tr w:rsidR="004C76CF" w:rsidRPr="004C76CF" w14:paraId="72AE7FA2"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348E5F7A"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54F18936"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Activos Intangibles</w:t>
            </w:r>
          </w:p>
        </w:tc>
        <w:tc>
          <w:tcPr>
            <w:tcW w:w="1164" w:type="dxa"/>
            <w:tcBorders>
              <w:top w:val="nil"/>
              <w:left w:val="single" w:sz="4" w:space="0" w:color="auto"/>
              <w:bottom w:val="nil"/>
              <w:right w:val="nil"/>
            </w:tcBorders>
            <w:shd w:val="clear" w:color="auto" w:fill="auto"/>
            <w:noWrap/>
            <w:vAlign w:val="bottom"/>
            <w:hideMark/>
          </w:tcPr>
          <w:p w14:paraId="5129B7CE"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18,619,006.37</w:t>
            </w:r>
          </w:p>
        </w:tc>
        <w:tc>
          <w:tcPr>
            <w:tcW w:w="1164" w:type="dxa"/>
            <w:tcBorders>
              <w:top w:val="nil"/>
              <w:left w:val="single" w:sz="4" w:space="0" w:color="auto"/>
              <w:bottom w:val="nil"/>
              <w:right w:val="nil"/>
            </w:tcBorders>
            <w:shd w:val="clear" w:color="auto" w:fill="auto"/>
            <w:noWrap/>
            <w:vAlign w:val="bottom"/>
            <w:hideMark/>
          </w:tcPr>
          <w:p w14:paraId="487D35D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39,112.30</w:t>
            </w:r>
          </w:p>
        </w:tc>
        <w:tc>
          <w:tcPr>
            <w:tcW w:w="1164" w:type="dxa"/>
            <w:tcBorders>
              <w:top w:val="nil"/>
              <w:left w:val="single" w:sz="4" w:space="0" w:color="auto"/>
              <w:bottom w:val="nil"/>
              <w:right w:val="nil"/>
            </w:tcBorders>
            <w:shd w:val="clear" w:color="auto" w:fill="auto"/>
            <w:noWrap/>
            <w:vAlign w:val="bottom"/>
            <w:hideMark/>
          </w:tcPr>
          <w:p w14:paraId="0687A1C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1C55D78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18,658,118.67</w:t>
            </w:r>
          </w:p>
        </w:tc>
        <w:tc>
          <w:tcPr>
            <w:tcW w:w="1126" w:type="dxa"/>
            <w:tcBorders>
              <w:top w:val="nil"/>
              <w:left w:val="single" w:sz="4" w:space="0" w:color="auto"/>
              <w:bottom w:val="nil"/>
              <w:right w:val="single" w:sz="4" w:space="0" w:color="auto"/>
            </w:tcBorders>
            <w:shd w:val="clear" w:color="auto" w:fill="auto"/>
            <w:noWrap/>
            <w:vAlign w:val="bottom"/>
            <w:hideMark/>
          </w:tcPr>
          <w:p w14:paraId="243A7BDC"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39,112.30</w:t>
            </w:r>
          </w:p>
        </w:tc>
      </w:tr>
      <w:tr w:rsidR="004C76CF" w:rsidRPr="004C76CF" w14:paraId="3C28E074"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2B636C74"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204468B2"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Depreciación, Deterioro y Amortización Acumulada de Bienes</w:t>
            </w:r>
          </w:p>
        </w:tc>
        <w:tc>
          <w:tcPr>
            <w:tcW w:w="1164" w:type="dxa"/>
            <w:tcBorders>
              <w:top w:val="nil"/>
              <w:left w:val="single" w:sz="4" w:space="0" w:color="auto"/>
              <w:bottom w:val="nil"/>
              <w:right w:val="nil"/>
            </w:tcBorders>
            <w:shd w:val="clear" w:color="auto" w:fill="auto"/>
            <w:noWrap/>
            <w:vAlign w:val="bottom"/>
            <w:hideMark/>
          </w:tcPr>
          <w:p w14:paraId="7B71443C"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-88,862,408.14</w:t>
            </w:r>
          </w:p>
        </w:tc>
        <w:tc>
          <w:tcPr>
            <w:tcW w:w="1164" w:type="dxa"/>
            <w:tcBorders>
              <w:top w:val="nil"/>
              <w:left w:val="single" w:sz="4" w:space="0" w:color="auto"/>
              <w:bottom w:val="nil"/>
              <w:right w:val="nil"/>
            </w:tcBorders>
            <w:shd w:val="clear" w:color="auto" w:fill="auto"/>
            <w:noWrap/>
            <w:vAlign w:val="bottom"/>
            <w:hideMark/>
          </w:tcPr>
          <w:p w14:paraId="4353AE4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7C50C23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5,799,840.30</w:t>
            </w:r>
          </w:p>
        </w:tc>
        <w:tc>
          <w:tcPr>
            <w:tcW w:w="1164" w:type="dxa"/>
            <w:tcBorders>
              <w:top w:val="nil"/>
              <w:left w:val="single" w:sz="4" w:space="0" w:color="auto"/>
              <w:bottom w:val="nil"/>
              <w:right w:val="nil"/>
            </w:tcBorders>
            <w:shd w:val="clear" w:color="auto" w:fill="auto"/>
            <w:noWrap/>
            <w:vAlign w:val="bottom"/>
            <w:hideMark/>
          </w:tcPr>
          <w:p w14:paraId="4137803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-94,662,248.44</w:t>
            </w:r>
          </w:p>
        </w:tc>
        <w:tc>
          <w:tcPr>
            <w:tcW w:w="1126" w:type="dxa"/>
            <w:tcBorders>
              <w:top w:val="nil"/>
              <w:left w:val="single" w:sz="4" w:space="0" w:color="auto"/>
              <w:bottom w:val="nil"/>
              <w:right w:val="single" w:sz="4" w:space="0" w:color="auto"/>
            </w:tcBorders>
            <w:shd w:val="clear" w:color="auto" w:fill="auto"/>
            <w:noWrap/>
            <w:vAlign w:val="bottom"/>
            <w:hideMark/>
          </w:tcPr>
          <w:p w14:paraId="093E755B"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-5,799,840.30</w:t>
            </w:r>
          </w:p>
        </w:tc>
      </w:tr>
      <w:tr w:rsidR="004C76CF" w:rsidRPr="004C76CF" w14:paraId="190972C5"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0737850E"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77F8256D"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Activos Diferidos</w:t>
            </w:r>
          </w:p>
        </w:tc>
        <w:tc>
          <w:tcPr>
            <w:tcW w:w="1164" w:type="dxa"/>
            <w:tcBorders>
              <w:top w:val="nil"/>
              <w:left w:val="single" w:sz="4" w:space="0" w:color="auto"/>
              <w:bottom w:val="nil"/>
              <w:right w:val="nil"/>
            </w:tcBorders>
            <w:shd w:val="clear" w:color="auto" w:fill="auto"/>
            <w:noWrap/>
            <w:vAlign w:val="bottom"/>
            <w:hideMark/>
          </w:tcPr>
          <w:p w14:paraId="05C0C16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9,790,230.41</w:t>
            </w:r>
          </w:p>
        </w:tc>
        <w:tc>
          <w:tcPr>
            <w:tcW w:w="1164" w:type="dxa"/>
            <w:tcBorders>
              <w:top w:val="nil"/>
              <w:left w:val="single" w:sz="4" w:space="0" w:color="auto"/>
              <w:bottom w:val="nil"/>
              <w:right w:val="nil"/>
            </w:tcBorders>
            <w:shd w:val="clear" w:color="auto" w:fill="auto"/>
            <w:noWrap/>
            <w:vAlign w:val="bottom"/>
            <w:hideMark/>
          </w:tcPr>
          <w:p w14:paraId="4EC8818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34,284,725.09</w:t>
            </w:r>
          </w:p>
        </w:tc>
        <w:tc>
          <w:tcPr>
            <w:tcW w:w="1164" w:type="dxa"/>
            <w:tcBorders>
              <w:top w:val="nil"/>
              <w:left w:val="single" w:sz="4" w:space="0" w:color="auto"/>
              <w:bottom w:val="nil"/>
              <w:right w:val="nil"/>
            </w:tcBorders>
            <w:shd w:val="clear" w:color="auto" w:fill="auto"/>
            <w:noWrap/>
            <w:vAlign w:val="bottom"/>
            <w:hideMark/>
          </w:tcPr>
          <w:p w14:paraId="7D1E1492"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34,247,063.65</w:t>
            </w:r>
          </w:p>
        </w:tc>
        <w:tc>
          <w:tcPr>
            <w:tcW w:w="1164" w:type="dxa"/>
            <w:tcBorders>
              <w:top w:val="nil"/>
              <w:left w:val="single" w:sz="4" w:space="0" w:color="auto"/>
              <w:bottom w:val="nil"/>
              <w:right w:val="nil"/>
            </w:tcBorders>
            <w:shd w:val="clear" w:color="auto" w:fill="auto"/>
            <w:noWrap/>
            <w:vAlign w:val="bottom"/>
            <w:hideMark/>
          </w:tcPr>
          <w:p w14:paraId="060820E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9,827,891.85</w:t>
            </w:r>
          </w:p>
        </w:tc>
        <w:tc>
          <w:tcPr>
            <w:tcW w:w="1126" w:type="dxa"/>
            <w:tcBorders>
              <w:top w:val="nil"/>
              <w:left w:val="single" w:sz="4" w:space="0" w:color="auto"/>
              <w:bottom w:val="nil"/>
              <w:right w:val="single" w:sz="4" w:space="0" w:color="auto"/>
            </w:tcBorders>
            <w:shd w:val="clear" w:color="auto" w:fill="auto"/>
            <w:noWrap/>
            <w:vAlign w:val="bottom"/>
            <w:hideMark/>
          </w:tcPr>
          <w:p w14:paraId="00E2D4C6"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37,661.44</w:t>
            </w:r>
          </w:p>
        </w:tc>
      </w:tr>
      <w:tr w:rsidR="004C76CF" w:rsidRPr="004C76CF" w14:paraId="19408827" w14:textId="77777777" w:rsidTr="004C76CF">
        <w:trPr>
          <w:trHeight w:val="204"/>
        </w:trPr>
        <w:tc>
          <w:tcPr>
            <w:tcW w:w="66" w:type="dxa"/>
            <w:tcBorders>
              <w:top w:val="nil"/>
              <w:left w:val="single" w:sz="4" w:space="0" w:color="auto"/>
              <w:bottom w:val="nil"/>
              <w:right w:val="nil"/>
            </w:tcBorders>
            <w:shd w:val="clear" w:color="auto" w:fill="auto"/>
            <w:noWrap/>
            <w:vAlign w:val="bottom"/>
            <w:hideMark/>
          </w:tcPr>
          <w:p w14:paraId="1A84A3F2"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nil"/>
              <w:right w:val="nil"/>
            </w:tcBorders>
            <w:shd w:val="clear" w:color="auto" w:fill="auto"/>
            <w:noWrap/>
            <w:vAlign w:val="bottom"/>
            <w:hideMark/>
          </w:tcPr>
          <w:p w14:paraId="6D92389D"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Estimación por Pérdida o Deterioro de Activos no Circulantes</w:t>
            </w:r>
          </w:p>
        </w:tc>
        <w:tc>
          <w:tcPr>
            <w:tcW w:w="1164" w:type="dxa"/>
            <w:tcBorders>
              <w:top w:val="nil"/>
              <w:left w:val="single" w:sz="4" w:space="0" w:color="auto"/>
              <w:bottom w:val="nil"/>
              <w:right w:val="nil"/>
            </w:tcBorders>
            <w:shd w:val="clear" w:color="auto" w:fill="auto"/>
            <w:noWrap/>
            <w:vAlign w:val="bottom"/>
            <w:hideMark/>
          </w:tcPr>
          <w:p w14:paraId="1D92E259"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27024394"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1CE7570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nil"/>
              <w:right w:val="nil"/>
            </w:tcBorders>
            <w:shd w:val="clear" w:color="auto" w:fill="auto"/>
            <w:noWrap/>
            <w:vAlign w:val="bottom"/>
            <w:hideMark/>
          </w:tcPr>
          <w:p w14:paraId="7202DF0A"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nil"/>
              <w:right w:val="single" w:sz="4" w:space="0" w:color="auto"/>
            </w:tcBorders>
            <w:shd w:val="clear" w:color="auto" w:fill="auto"/>
            <w:noWrap/>
            <w:vAlign w:val="bottom"/>
            <w:hideMark/>
          </w:tcPr>
          <w:p w14:paraId="73337C9D"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r w:rsidR="004C76CF" w:rsidRPr="004C76CF" w14:paraId="1472A8A3" w14:textId="77777777" w:rsidTr="004C76CF">
        <w:trPr>
          <w:trHeight w:val="204"/>
        </w:trPr>
        <w:tc>
          <w:tcPr>
            <w:tcW w:w="66" w:type="dxa"/>
            <w:tcBorders>
              <w:top w:val="nil"/>
              <w:left w:val="single" w:sz="4" w:space="0" w:color="auto"/>
              <w:bottom w:val="single" w:sz="4" w:space="0" w:color="auto"/>
              <w:right w:val="nil"/>
            </w:tcBorders>
            <w:shd w:val="clear" w:color="auto" w:fill="auto"/>
            <w:noWrap/>
            <w:vAlign w:val="bottom"/>
            <w:hideMark/>
          </w:tcPr>
          <w:p w14:paraId="5BB3F00C" w14:textId="77777777" w:rsidR="004C76CF" w:rsidRPr="004C76CF" w:rsidRDefault="004C76CF" w:rsidP="004C76CF">
            <w:pPr>
              <w:rPr>
                <w:rFonts w:ascii="Calibri" w:hAnsi="Calibri" w:cs="Calibri"/>
                <w:color w:val="000000"/>
                <w:sz w:val="12"/>
                <w:szCs w:val="12"/>
                <w:lang w:eastAsia="es-MX"/>
              </w:rPr>
            </w:pPr>
            <w:r w:rsidRPr="004C76CF">
              <w:rPr>
                <w:rFonts w:ascii="Calibri" w:hAnsi="Calibri" w:cs="Calibri"/>
                <w:color w:val="000000"/>
                <w:sz w:val="12"/>
                <w:szCs w:val="12"/>
                <w:lang w:eastAsia="es-MX"/>
              </w:rPr>
              <w:t> </w:t>
            </w:r>
          </w:p>
        </w:tc>
        <w:tc>
          <w:tcPr>
            <w:tcW w:w="3892" w:type="dxa"/>
            <w:tcBorders>
              <w:top w:val="nil"/>
              <w:left w:val="nil"/>
              <w:bottom w:val="single" w:sz="4" w:space="0" w:color="auto"/>
              <w:right w:val="nil"/>
            </w:tcBorders>
            <w:shd w:val="clear" w:color="auto" w:fill="auto"/>
            <w:noWrap/>
            <w:vAlign w:val="bottom"/>
            <w:hideMark/>
          </w:tcPr>
          <w:p w14:paraId="210CD8D3" w14:textId="77777777" w:rsidR="004C76CF" w:rsidRPr="004C76CF" w:rsidRDefault="004C76CF" w:rsidP="004C76CF">
            <w:pPr>
              <w:rPr>
                <w:rFonts w:ascii="Arial" w:hAnsi="Arial" w:cs="Arial"/>
                <w:sz w:val="12"/>
                <w:szCs w:val="12"/>
                <w:lang w:eastAsia="es-MX"/>
              </w:rPr>
            </w:pPr>
            <w:r w:rsidRPr="004C76CF">
              <w:rPr>
                <w:rFonts w:ascii="Arial" w:hAnsi="Arial" w:cs="Arial"/>
                <w:sz w:val="12"/>
                <w:szCs w:val="12"/>
                <w:lang w:eastAsia="es-MX"/>
              </w:rPr>
              <w:t>Otros Activos no Circulantes</w:t>
            </w:r>
          </w:p>
        </w:tc>
        <w:tc>
          <w:tcPr>
            <w:tcW w:w="1164" w:type="dxa"/>
            <w:tcBorders>
              <w:top w:val="nil"/>
              <w:left w:val="single" w:sz="4" w:space="0" w:color="auto"/>
              <w:bottom w:val="single" w:sz="4" w:space="0" w:color="auto"/>
              <w:right w:val="nil"/>
            </w:tcBorders>
            <w:shd w:val="clear" w:color="auto" w:fill="auto"/>
            <w:noWrap/>
            <w:vAlign w:val="bottom"/>
            <w:hideMark/>
          </w:tcPr>
          <w:p w14:paraId="04E6CFAD"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single" w:sz="4" w:space="0" w:color="auto"/>
              <w:right w:val="nil"/>
            </w:tcBorders>
            <w:shd w:val="clear" w:color="auto" w:fill="auto"/>
            <w:noWrap/>
            <w:vAlign w:val="bottom"/>
            <w:hideMark/>
          </w:tcPr>
          <w:p w14:paraId="25B9DC18"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single" w:sz="4" w:space="0" w:color="auto"/>
              <w:right w:val="nil"/>
            </w:tcBorders>
            <w:shd w:val="clear" w:color="auto" w:fill="auto"/>
            <w:noWrap/>
            <w:vAlign w:val="bottom"/>
            <w:hideMark/>
          </w:tcPr>
          <w:p w14:paraId="663D39B1"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64" w:type="dxa"/>
            <w:tcBorders>
              <w:top w:val="nil"/>
              <w:left w:val="single" w:sz="4" w:space="0" w:color="auto"/>
              <w:bottom w:val="single" w:sz="4" w:space="0" w:color="auto"/>
              <w:right w:val="nil"/>
            </w:tcBorders>
            <w:shd w:val="clear" w:color="auto" w:fill="auto"/>
            <w:noWrap/>
            <w:vAlign w:val="bottom"/>
            <w:hideMark/>
          </w:tcPr>
          <w:p w14:paraId="55DB2540"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c>
          <w:tcPr>
            <w:tcW w:w="1126" w:type="dxa"/>
            <w:tcBorders>
              <w:top w:val="nil"/>
              <w:left w:val="single" w:sz="4" w:space="0" w:color="auto"/>
              <w:bottom w:val="single" w:sz="4" w:space="0" w:color="auto"/>
              <w:right w:val="single" w:sz="4" w:space="0" w:color="auto"/>
            </w:tcBorders>
            <w:shd w:val="clear" w:color="auto" w:fill="auto"/>
            <w:noWrap/>
            <w:vAlign w:val="bottom"/>
            <w:hideMark/>
          </w:tcPr>
          <w:p w14:paraId="5330DBF2" w14:textId="77777777" w:rsidR="004C76CF" w:rsidRPr="004C76CF" w:rsidRDefault="004C76CF" w:rsidP="004C76CF">
            <w:pPr>
              <w:jc w:val="right"/>
              <w:rPr>
                <w:rFonts w:ascii="Arial" w:hAnsi="Arial" w:cs="Arial"/>
                <w:sz w:val="12"/>
                <w:szCs w:val="12"/>
                <w:lang w:eastAsia="es-MX"/>
              </w:rPr>
            </w:pPr>
            <w:r w:rsidRPr="004C76CF">
              <w:rPr>
                <w:rFonts w:ascii="Arial" w:hAnsi="Arial" w:cs="Arial"/>
                <w:sz w:val="12"/>
                <w:szCs w:val="12"/>
                <w:lang w:eastAsia="es-MX"/>
              </w:rPr>
              <w:t>0.00</w:t>
            </w:r>
          </w:p>
        </w:tc>
      </w:tr>
    </w:tbl>
    <w:p w14:paraId="5CD6F231" w14:textId="77777777" w:rsidR="004C76CF" w:rsidRDefault="004C76CF" w:rsidP="002F4CCD">
      <w:pPr>
        <w:pStyle w:val="Texto"/>
        <w:spacing w:after="120" w:line="230" w:lineRule="exact"/>
        <w:ind w:firstLine="0"/>
        <w:rPr>
          <w:b/>
          <w:szCs w:val="18"/>
          <w:lang w:val="es-MX"/>
        </w:rPr>
      </w:pPr>
    </w:p>
    <w:p w14:paraId="4FC72E76" w14:textId="1C6E14EB" w:rsidR="00A973D1" w:rsidRDefault="00A973D1" w:rsidP="00A973D1">
      <w:pPr>
        <w:jc w:val="both"/>
        <w:rPr>
          <w:rFonts w:ascii="Arial" w:hAnsi="Arial" w:cs="Arial"/>
          <w:sz w:val="12"/>
          <w:szCs w:val="12"/>
          <w:lang w:eastAsia="es-MX"/>
        </w:rPr>
      </w:pPr>
    </w:p>
    <w:p w14:paraId="598C9456" w14:textId="339C7625" w:rsidR="004E72E6" w:rsidRDefault="004E72E6" w:rsidP="002F4CCD">
      <w:pPr>
        <w:pStyle w:val="Texto"/>
        <w:spacing w:after="120" w:line="230" w:lineRule="exact"/>
        <w:ind w:firstLine="0"/>
        <w:rPr>
          <w:b/>
          <w:szCs w:val="18"/>
          <w:lang w:val="es-MX"/>
        </w:rPr>
      </w:pPr>
    </w:p>
    <w:p w14:paraId="6C1503BE" w14:textId="443CE6A7" w:rsidR="00DA0E52" w:rsidRPr="00607630" w:rsidRDefault="00D26229" w:rsidP="00D26229">
      <w:pPr>
        <w:pStyle w:val="INCISO"/>
        <w:spacing w:after="120" w:line="230" w:lineRule="exact"/>
        <w:ind w:left="0" w:firstLine="0"/>
      </w:pPr>
      <w:r w:rsidRPr="00607630">
        <w:t>La v</w:t>
      </w:r>
      <w:r w:rsidR="00DA0E52" w:rsidRPr="00607630">
        <w:t xml:space="preserve">ida útil o porcentajes de depreciación, deterioro o amortización utilizados en </w:t>
      </w:r>
      <w:r w:rsidRPr="00607630">
        <w:t>los diferentes tipos de ac</w:t>
      </w:r>
      <w:r w:rsidR="00E07380" w:rsidRPr="00607630">
        <w:t xml:space="preserve">tivos, se mencionan en la nota </w:t>
      </w:r>
      <w:r w:rsidR="00FE57C7">
        <w:t>de la Depreciación.</w:t>
      </w:r>
    </w:p>
    <w:p w14:paraId="7D3D873B" w14:textId="0627521F" w:rsidR="00406FC1" w:rsidRDefault="00406FC1" w:rsidP="00D26229">
      <w:pPr>
        <w:pStyle w:val="INCISO"/>
        <w:spacing w:after="120" w:line="230" w:lineRule="exact"/>
        <w:ind w:left="0" w:firstLine="0"/>
      </w:pPr>
      <w:r w:rsidRPr="00607630">
        <w:t>Las adquisicione</w:t>
      </w:r>
      <w:r w:rsidR="00BF3A8A" w:rsidRPr="00607630">
        <w:t>s de Bienes Muebles se detallan</w:t>
      </w:r>
      <w:r w:rsidR="00FE57C7">
        <w:t xml:space="preserve"> en la Nota al Estado de Flujo de Efectivo.</w:t>
      </w:r>
    </w:p>
    <w:p w14:paraId="214A0B92" w14:textId="77777777" w:rsidR="009012D3" w:rsidRDefault="009012D3" w:rsidP="002F4CCD">
      <w:pPr>
        <w:pStyle w:val="Texto"/>
        <w:spacing w:after="120"/>
        <w:ind w:firstLine="0"/>
        <w:rPr>
          <w:b/>
          <w:szCs w:val="18"/>
          <w:lang w:val="es-MX"/>
        </w:rPr>
      </w:pPr>
    </w:p>
    <w:p w14:paraId="2AECD97B" w14:textId="555FD07E" w:rsidR="00576D3F" w:rsidRPr="00607630" w:rsidRDefault="003D7C8E" w:rsidP="002F4CCD">
      <w:pPr>
        <w:pStyle w:val="Texto"/>
        <w:spacing w:after="120"/>
        <w:ind w:firstLine="0"/>
        <w:rPr>
          <w:b/>
          <w:szCs w:val="18"/>
          <w:lang w:val="es-MX"/>
        </w:rPr>
      </w:pPr>
      <w:r>
        <w:rPr>
          <w:b/>
          <w:szCs w:val="18"/>
          <w:lang w:val="es-MX"/>
        </w:rPr>
        <w:t>8</w:t>
      </w:r>
      <w:r w:rsidR="002F4CCD" w:rsidRPr="00607630">
        <w:rPr>
          <w:b/>
          <w:szCs w:val="18"/>
          <w:lang w:val="es-MX"/>
        </w:rPr>
        <w:t xml:space="preserve">.- </w:t>
      </w:r>
      <w:r w:rsidR="00576D3F" w:rsidRPr="00607630">
        <w:rPr>
          <w:b/>
          <w:szCs w:val="18"/>
          <w:lang w:val="es-MX"/>
        </w:rPr>
        <w:t>Fideicomisos, Mandatos y Análogos</w:t>
      </w:r>
    </w:p>
    <w:p w14:paraId="5B600E29" w14:textId="25824530" w:rsidR="00DA0E52" w:rsidRPr="00607630" w:rsidRDefault="00DA0E52" w:rsidP="00490EF4">
      <w:pPr>
        <w:pStyle w:val="Texto"/>
        <w:spacing w:after="120"/>
        <w:ind w:firstLine="0"/>
        <w:rPr>
          <w:szCs w:val="18"/>
          <w:lang w:val="es-MX"/>
        </w:rPr>
      </w:pPr>
      <w:r w:rsidRPr="00607630">
        <w:rPr>
          <w:szCs w:val="18"/>
          <w:lang w:val="es-MX"/>
        </w:rPr>
        <w:t xml:space="preserve">Al </w:t>
      </w:r>
      <w:r w:rsidR="00826E09">
        <w:rPr>
          <w:szCs w:val="18"/>
          <w:lang w:val="es-MX"/>
        </w:rPr>
        <w:t>31 de marzo de 2026</w:t>
      </w:r>
      <w:r w:rsidRPr="00607630">
        <w:rPr>
          <w:szCs w:val="18"/>
          <w:lang w:val="es-MX"/>
        </w:rPr>
        <w:t>, la entidad no cuenta con fideicomisos, mandatos y análogos.</w:t>
      </w:r>
    </w:p>
    <w:p w14:paraId="0F0C29DE" w14:textId="77777777" w:rsidR="00DA0E52" w:rsidRPr="00607630" w:rsidRDefault="00DA0E52" w:rsidP="00576D3F">
      <w:pPr>
        <w:pStyle w:val="Texto"/>
        <w:spacing w:after="120"/>
        <w:rPr>
          <w:szCs w:val="18"/>
          <w:lang w:val="es-MX"/>
        </w:rPr>
      </w:pPr>
    </w:p>
    <w:p w14:paraId="60AEDD7F" w14:textId="16B8080B" w:rsidR="00576D3F" w:rsidRPr="00607630" w:rsidRDefault="003D7C8E" w:rsidP="002F4CCD">
      <w:pPr>
        <w:pStyle w:val="Texto"/>
        <w:spacing w:after="120"/>
        <w:ind w:firstLine="0"/>
        <w:rPr>
          <w:b/>
          <w:szCs w:val="18"/>
          <w:lang w:val="es-MX"/>
        </w:rPr>
      </w:pPr>
      <w:r>
        <w:rPr>
          <w:b/>
          <w:szCs w:val="18"/>
          <w:lang w:val="es-MX"/>
        </w:rPr>
        <w:t>9</w:t>
      </w:r>
      <w:r w:rsidR="002F4CCD" w:rsidRPr="00607630">
        <w:rPr>
          <w:b/>
          <w:szCs w:val="18"/>
          <w:lang w:val="es-MX"/>
        </w:rPr>
        <w:t xml:space="preserve">.- </w:t>
      </w:r>
      <w:r w:rsidR="00576D3F" w:rsidRPr="00607630">
        <w:rPr>
          <w:b/>
          <w:szCs w:val="18"/>
          <w:lang w:val="es-MX"/>
        </w:rPr>
        <w:t>Reporte de la Recaudación</w:t>
      </w:r>
      <w:r w:rsidR="00DA0E52" w:rsidRPr="00607630">
        <w:rPr>
          <w:b/>
          <w:szCs w:val="18"/>
          <w:lang w:val="es-MX"/>
        </w:rPr>
        <w:t>.</w:t>
      </w:r>
    </w:p>
    <w:p w14:paraId="2F7445A7" w14:textId="6BBE831E" w:rsidR="00DA0E52" w:rsidRPr="00607630" w:rsidRDefault="00593CA6" w:rsidP="00DA0E52">
      <w:pPr>
        <w:jc w:val="both"/>
        <w:rPr>
          <w:rFonts w:ascii="Arial" w:hAnsi="Arial" w:cs="Arial"/>
          <w:sz w:val="18"/>
          <w:szCs w:val="18"/>
        </w:rPr>
      </w:pPr>
      <w:r w:rsidRPr="00607630">
        <w:rPr>
          <w:rFonts w:ascii="Arial" w:hAnsi="Arial" w:cs="Arial"/>
          <w:sz w:val="18"/>
          <w:szCs w:val="18"/>
        </w:rPr>
        <w:t>El comportamiento de la recaudación de los últimos cuatro ejercicios de los ingresos obtenidos se detalla a continuación</w:t>
      </w:r>
      <w:r w:rsidR="00DA0E52" w:rsidRPr="00607630">
        <w:rPr>
          <w:rFonts w:ascii="Arial" w:hAnsi="Arial" w:cs="Arial"/>
          <w:sz w:val="18"/>
          <w:szCs w:val="18"/>
        </w:rPr>
        <w:t>:</w:t>
      </w:r>
    </w:p>
    <w:p w14:paraId="1AA0DC74" w14:textId="77777777" w:rsidR="00DA0E52" w:rsidRPr="00607630" w:rsidRDefault="00DA0E52" w:rsidP="00DA0E52">
      <w:pPr>
        <w:jc w:val="both"/>
        <w:rPr>
          <w:rFonts w:ascii="Arial" w:hAnsi="Arial" w:cs="Arial"/>
          <w:sz w:val="18"/>
          <w:szCs w:val="18"/>
        </w:rPr>
      </w:pPr>
    </w:p>
    <w:tbl>
      <w:tblPr>
        <w:tblpPr w:leftFromText="180" w:rightFromText="180" w:vertAnchor="text" w:tblpY="1"/>
        <w:tblOverlap w:val="never"/>
        <w:tblW w:w="9351" w:type="dxa"/>
        <w:tblCellMar>
          <w:left w:w="70" w:type="dxa"/>
          <w:right w:w="70" w:type="dxa"/>
        </w:tblCellMar>
        <w:tblLook w:val="04A0" w:firstRow="1" w:lastRow="0" w:firstColumn="1" w:lastColumn="0" w:noHBand="0" w:noVBand="1"/>
      </w:tblPr>
      <w:tblGrid>
        <w:gridCol w:w="3256"/>
        <w:gridCol w:w="1567"/>
        <w:gridCol w:w="1569"/>
        <w:gridCol w:w="1567"/>
        <w:gridCol w:w="1392"/>
      </w:tblGrid>
      <w:tr w:rsidR="00580D61" w:rsidRPr="0065123A" w14:paraId="0087529E" w14:textId="03EFFA58" w:rsidTr="00037510">
        <w:trPr>
          <w:trHeight w:val="288"/>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61E3E" w14:textId="77777777" w:rsidR="00580D61" w:rsidRPr="0047501D" w:rsidRDefault="00580D61" w:rsidP="0065123A">
            <w:pPr>
              <w:rPr>
                <w:rFonts w:ascii="Arial" w:hAnsi="Arial" w:cs="Arial"/>
                <w:b/>
                <w:color w:val="000000"/>
                <w:sz w:val="18"/>
                <w:szCs w:val="18"/>
                <w:lang w:eastAsia="es-MX"/>
              </w:rPr>
            </w:pPr>
            <w:r w:rsidRPr="0047501D">
              <w:rPr>
                <w:rFonts w:ascii="Arial" w:hAnsi="Arial" w:cs="Arial"/>
                <w:b/>
                <w:color w:val="000000"/>
                <w:sz w:val="18"/>
                <w:szCs w:val="18"/>
                <w:lang w:eastAsia="es-MX"/>
              </w:rPr>
              <w:t>INGRESOS DE GESTION</w:t>
            </w:r>
          </w:p>
        </w:tc>
        <w:tc>
          <w:tcPr>
            <w:tcW w:w="1581" w:type="dxa"/>
            <w:tcBorders>
              <w:top w:val="single" w:sz="4" w:space="0" w:color="auto"/>
              <w:left w:val="nil"/>
              <w:bottom w:val="single" w:sz="4" w:space="0" w:color="auto"/>
              <w:right w:val="nil"/>
            </w:tcBorders>
            <w:vAlign w:val="bottom"/>
          </w:tcPr>
          <w:p w14:paraId="42B71016" w14:textId="5F211781" w:rsidR="00580D61" w:rsidRPr="0047501D" w:rsidRDefault="00580D61" w:rsidP="0065123A">
            <w:pPr>
              <w:jc w:val="center"/>
              <w:rPr>
                <w:rFonts w:ascii="Arial" w:hAnsi="Arial" w:cs="Arial"/>
                <w:b/>
                <w:color w:val="000000"/>
                <w:sz w:val="18"/>
                <w:szCs w:val="18"/>
                <w:lang w:eastAsia="es-MX"/>
              </w:rPr>
            </w:pPr>
            <w:r w:rsidRPr="0047501D">
              <w:rPr>
                <w:rFonts w:ascii="Arial" w:hAnsi="Arial" w:cs="Arial"/>
                <w:b/>
                <w:color w:val="000000"/>
                <w:sz w:val="18"/>
                <w:szCs w:val="18"/>
                <w:lang w:eastAsia="es-MX"/>
              </w:rPr>
              <w:t>2023</w:t>
            </w:r>
          </w:p>
        </w:tc>
        <w:tc>
          <w:tcPr>
            <w:tcW w:w="1582" w:type="dxa"/>
            <w:tcBorders>
              <w:top w:val="single" w:sz="4" w:space="0" w:color="auto"/>
              <w:left w:val="nil"/>
              <w:bottom w:val="single" w:sz="4" w:space="0" w:color="auto"/>
              <w:right w:val="nil"/>
            </w:tcBorders>
            <w:vAlign w:val="bottom"/>
          </w:tcPr>
          <w:p w14:paraId="3960B10B" w14:textId="42B9E585" w:rsidR="00580D61" w:rsidRPr="0047501D" w:rsidRDefault="00580D61" w:rsidP="0065123A">
            <w:pPr>
              <w:jc w:val="center"/>
              <w:rPr>
                <w:rFonts w:ascii="Arial" w:hAnsi="Arial" w:cs="Arial"/>
                <w:b/>
                <w:color w:val="000000"/>
                <w:sz w:val="18"/>
                <w:szCs w:val="18"/>
                <w:lang w:eastAsia="es-MX"/>
              </w:rPr>
            </w:pPr>
            <w:r w:rsidRPr="0047501D">
              <w:rPr>
                <w:rFonts w:ascii="Arial" w:hAnsi="Arial" w:cs="Arial"/>
                <w:b/>
                <w:color w:val="000000"/>
                <w:sz w:val="18"/>
                <w:szCs w:val="18"/>
                <w:lang w:eastAsia="es-MX"/>
              </w:rPr>
              <w:t xml:space="preserve"> 2024</w:t>
            </w:r>
          </w:p>
        </w:tc>
        <w:tc>
          <w:tcPr>
            <w:tcW w:w="1581" w:type="dxa"/>
            <w:tcBorders>
              <w:top w:val="single" w:sz="4" w:space="0" w:color="auto"/>
              <w:left w:val="single" w:sz="4" w:space="0" w:color="auto"/>
              <w:bottom w:val="single" w:sz="4" w:space="0" w:color="auto"/>
              <w:right w:val="single" w:sz="4" w:space="0" w:color="auto"/>
            </w:tcBorders>
          </w:tcPr>
          <w:p w14:paraId="04B99FC2" w14:textId="3915DBBE" w:rsidR="00580D61" w:rsidRPr="0047501D" w:rsidRDefault="00580D61" w:rsidP="0065123A">
            <w:pPr>
              <w:jc w:val="center"/>
              <w:rPr>
                <w:rFonts w:ascii="Arial" w:hAnsi="Arial" w:cs="Arial"/>
                <w:b/>
                <w:color w:val="000000"/>
                <w:sz w:val="18"/>
                <w:szCs w:val="18"/>
                <w:lang w:eastAsia="es-MX"/>
              </w:rPr>
            </w:pPr>
            <w:r w:rsidRPr="0047501D">
              <w:rPr>
                <w:rFonts w:ascii="Arial" w:hAnsi="Arial" w:cs="Arial"/>
                <w:b/>
                <w:color w:val="000000"/>
                <w:sz w:val="18"/>
                <w:szCs w:val="18"/>
                <w:lang w:eastAsia="es-MX"/>
              </w:rPr>
              <w:t>2025</w:t>
            </w:r>
          </w:p>
        </w:tc>
        <w:tc>
          <w:tcPr>
            <w:tcW w:w="1351" w:type="dxa"/>
            <w:tcBorders>
              <w:top w:val="single" w:sz="4" w:space="0" w:color="auto"/>
              <w:left w:val="single" w:sz="4" w:space="0" w:color="auto"/>
              <w:bottom w:val="single" w:sz="4" w:space="0" w:color="auto"/>
              <w:right w:val="single" w:sz="4" w:space="0" w:color="auto"/>
            </w:tcBorders>
          </w:tcPr>
          <w:p w14:paraId="2863B90B" w14:textId="4A7BC1CE" w:rsidR="00580D61" w:rsidRPr="0047501D" w:rsidRDefault="001C1352" w:rsidP="0065123A">
            <w:pPr>
              <w:jc w:val="center"/>
              <w:rPr>
                <w:rFonts w:ascii="Arial" w:hAnsi="Arial" w:cs="Arial"/>
                <w:b/>
                <w:color w:val="000000"/>
                <w:sz w:val="18"/>
                <w:szCs w:val="18"/>
                <w:lang w:eastAsia="es-MX"/>
              </w:rPr>
            </w:pPr>
            <w:r>
              <w:rPr>
                <w:rFonts w:ascii="Arial" w:hAnsi="Arial" w:cs="Arial"/>
                <w:b/>
                <w:color w:val="000000"/>
                <w:sz w:val="18"/>
                <w:szCs w:val="18"/>
                <w:lang w:eastAsia="es-MX"/>
              </w:rPr>
              <w:t>Mar 31</w:t>
            </w:r>
            <w:r w:rsidR="00037510">
              <w:rPr>
                <w:rFonts w:ascii="Arial" w:hAnsi="Arial" w:cs="Arial"/>
                <w:b/>
                <w:color w:val="000000"/>
                <w:sz w:val="18"/>
                <w:szCs w:val="18"/>
                <w:lang w:eastAsia="es-MX"/>
              </w:rPr>
              <w:t xml:space="preserve"> </w:t>
            </w:r>
            <w:r w:rsidR="00580D61">
              <w:rPr>
                <w:rFonts w:ascii="Arial" w:hAnsi="Arial" w:cs="Arial"/>
                <w:b/>
                <w:color w:val="000000"/>
                <w:sz w:val="18"/>
                <w:szCs w:val="18"/>
                <w:lang w:eastAsia="es-MX"/>
              </w:rPr>
              <w:t>2026</w:t>
            </w:r>
          </w:p>
        </w:tc>
      </w:tr>
      <w:tr w:rsidR="00580D61" w:rsidRPr="0065123A" w14:paraId="6865F651" w14:textId="14BEA1E2" w:rsidTr="0003751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CB9B0F7" w14:textId="77777777" w:rsidR="00580D61" w:rsidRPr="0065123A" w:rsidRDefault="00580D61" w:rsidP="0065123A">
            <w:pPr>
              <w:rPr>
                <w:rFonts w:ascii="Arial" w:hAnsi="Arial" w:cs="Arial"/>
                <w:color w:val="000000"/>
                <w:sz w:val="18"/>
                <w:szCs w:val="18"/>
                <w:lang w:eastAsia="es-MX"/>
              </w:rPr>
            </w:pPr>
            <w:r w:rsidRPr="0065123A">
              <w:rPr>
                <w:rFonts w:ascii="Arial" w:hAnsi="Arial" w:cs="Arial"/>
                <w:color w:val="000000"/>
                <w:sz w:val="18"/>
                <w:szCs w:val="18"/>
                <w:lang w:eastAsia="es-MX"/>
              </w:rPr>
              <w:t>Ingresos de gestión recaudados</w:t>
            </w:r>
          </w:p>
        </w:tc>
        <w:tc>
          <w:tcPr>
            <w:tcW w:w="1581" w:type="dxa"/>
            <w:tcBorders>
              <w:top w:val="nil"/>
              <w:left w:val="nil"/>
              <w:bottom w:val="single" w:sz="4" w:space="0" w:color="auto"/>
              <w:right w:val="nil"/>
            </w:tcBorders>
            <w:vAlign w:val="bottom"/>
          </w:tcPr>
          <w:p w14:paraId="4E8C789E" w14:textId="138F9120" w:rsidR="00580D61" w:rsidRPr="0065123A" w:rsidRDefault="00580D61" w:rsidP="0065123A">
            <w:pPr>
              <w:jc w:val="right"/>
              <w:rPr>
                <w:rFonts w:ascii="Arial" w:hAnsi="Arial" w:cs="Arial"/>
                <w:color w:val="000000"/>
                <w:sz w:val="18"/>
                <w:szCs w:val="18"/>
                <w:lang w:eastAsia="es-MX"/>
              </w:rPr>
            </w:pPr>
            <w:r w:rsidRPr="0065123A">
              <w:rPr>
                <w:rFonts w:ascii="Calibri" w:hAnsi="Calibri" w:cs="Calibri"/>
                <w:color w:val="000000"/>
              </w:rPr>
              <w:t xml:space="preserve">  310,281,888.79 </w:t>
            </w:r>
          </w:p>
        </w:tc>
        <w:tc>
          <w:tcPr>
            <w:tcW w:w="1582" w:type="dxa"/>
            <w:tcBorders>
              <w:top w:val="nil"/>
              <w:left w:val="nil"/>
              <w:bottom w:val="single" w:sz="4" w:space="0" w:color="auto"/>
              <w:right w:val="nil"/>
            </w:tcBorders>
            <w:vAlign w:val="bottom"/>
          </w:tcPr>
          <w:p w14:paraId="168C6C47" w14:textId="70A6F33C" w:rsidR="00580D61" w:rsidRPr="0065123A" w:rsidRDefault="00580D61" w:rsidP="0065123A">
            <w:pPr>
              <w:jc w:val="right"/>
              <w:rPr>
                <w:rFonts w:ascii="Arial" w:hAnsi="Arial" w:cs="Arial"/>
                <w:color w:val="000000"/>
                <w:sz w:val="18"/>
                <w:szCs w:val="18"/>
                <w:lang w:eastAsia="es-MX"/>
              </w:rPr>
            </w:pPr>
            <w:r w:rsidRPr="0065123A">
              <w:rPr>
                <w:rFonts w:ascii="Calibri" w:hAnsi="Calibri" w:cs="Calibri"/>
                <w:color w:val="000000"/>
              </w:rPr>
              <w:t>280,620,769.96</w:t>
            </w:r>
          </w:p>
        </w:tc>
        <w:tc>
          <w:tcPr>
            <w:tcW w:w="1581" w:type="dxa"/>
            <w:tcBorders>
              <w:top w:val="single" w:sz="4" w:space="0" w:color="auto"/>
              <w:left w:val="single" w:sz="4" w:space="0" w:color="auto"/>
              <w:bottom w:val="single" w:sz="4" w:space="0" w:color="auto"/>
              <w:right w:val="single" w:sz="4" w:space="0" w:color="auto"/>
            </w:tcBorders>
            <w:vAlign w:val="bottom"/>
          </w:tcPr>
          <w:p w14:paraId="0C3E7B84" w14:textId="3DE7CBE6" w:rsidR="00580D61" w:rsidRPr="0065123A"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290,257,572.51</w:t>
            </w:r>
          </w:p>
        </w:tc>
        <w:tc>
          <w:tcPr>
            <w:tcW w:w="1351" w:type="dxa"/>
            <w:tcBorders>
              <w:top w:val="single" w:sz="4" w:space="0" w:color="auto"/>
              <w:left w:val="single" w:sz="4" w:space="0" w:color="auto"/>
              <w:bottom w:val="single" w:sz="4" w:space="0" w:color="auto"/>
              <w:right w:val="single" w:sz="4" w:space="0" w:color="auto"/>
            </w:tcBorders>
          </w:tcPr>
          <w:p w14:paraId="70550821" w14:textId="7147CD93" w:rsidR="00580D61" w:rsidRDefault="00D94E04" w:rsidP="0065123A">
            <w:pPr>
              <w:jc w:val="right"/>
              <w:rPr>
                <w:rFonts w:ascii="Arial" w:hAnsi="Arial" w:cs="Arial"/>
                <w:color w:val="000000"/>
                <w:sz w:val="18"/>
                <w:szCs w:val="18"/>
                <w:lang w:eastAsia="es-MX"/>
              </w:rPr>
            </w:pPr>
            <w:r>
              <w:rPr>
                <w:rFonts w:ascii="Arial" w:hAnsi="Arial" w:cs="Arial"/>
                <w:sz w:val="18"/>
                <w:szCs w:val="18"/>
              </w:rPr>
              <w:t>123,816,037.74</w:t>
            </w:r>
          </w:p>
        </w:tc>
      </w:tr>
      <w:tr w:rsidR="00580D61" w:rsidRPr="0065123A" w14:paraId="2E090059" w14:textId="0925E090" w:rsidTr="0003751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A773B1" w14:textId="77777777" w:rsidR="00580D61" w:rsidRPr="0065123A" w:rsidRDefault="00580D61" w:rsidP="0065123A">
            <w:pPr>
              <w:rPr>
                <w:rFonts w:ascii="Arial" w:hAnsi="Arial" w:cs="Arial"/>
                <w:color w:val="000000"/>
                <w:sz w:val="18"/>
                <w:szCs w:val="18"/>
                <w:lang w:eastAsia="es-MX"/>
              </w:rPr>
            </w:pPr>
            <w:r w:rsidRPr="0065123A">
              <w:rPr>
                <w:rFonts w:ascii="Arial" w:hAnsi="Arial" w:cs="Arial"/>
                <w:color w:val="000000"/>
                <w:sz w:val="18"/>
                <w:szCs w:val="18"/>
                <w:lang w:eastAsia="es-MX"/>
              </w:rPr>
              <w:t>Ingresos de gestión estimados</w:t>
            </w:r>
          </w:p>
        </w:tc>
        <w:tc>
          <w:tcPr>
            <w:tcW w:w="1581" w:type="dxa"/>
            <w:tcBorders>
              <w:top w:val="nil"/>
              <w:left w:val="nil"/>
              <w:bottom w:val="single" w:sz="4" w:space="0" w:color="auto"/>
              <w:right w:val="nil"/>
            </w:tcBorders>
            <w:vAlign w:val="bottom"/>
          </w:tcPr>
          <w:p w14:paraId="4F049947" w14:textId="05BF3A44" w:rsidR="00580D61" w:rsidRPr="0065123A" w:rsidRDefault="00580D61" w:rsidP="0065123A">
            <w:pPr>
              <w:jc w:val="right"/>
              <w:rPr>
                <w:rFonts w:ascii="Arial" w:hAnsi="Arial" w:cs="Arial"/>
                <w:color w:val="000000"/>
                <w:sz w:val="18"/>
                <w:szCs w:val="18"/>
                <w:lang w:eastAsia="es-MX"/>
              </w:rPr>
            </w:pPr>
            <w:r w:rsidRPr="0065123A">
              <w:rPr>
                <w:rFonts w:ascii="Arial" w:hAnsi="Arial" w:cs="Arial"/>
                <w:color w:val="000000"/>
                <w:sz w:val="18"/>
                <w:szCs w:val="18"/>
                <w:lang w:eastAsia="es-MX"/>
              </w:rPr>
              <w:t>295,875,338.42</w:t>
            </w:r>
          </w:p>
        </w:tc>
        <w:tc>
          <w:tcPr>
            <w:tcW w:w="1582" w:type="dxa"/>
            <w:tcBorders>
              <w:top w:val="nil"/>
              <w:left w:val="nil"/>
              <w:bottom w:val="single" w:sz="4" w:space="0" w:color="auto"/>
              <w:right w:val="nil"/>
            </w:tcBorders>
            <w:vAlign w:val="bottom"/>
          </w:tcPr>
          <w:p w14:paraId="5DFCC9CA" w14:textId="4FCE2F6B" w:rsidR="00580D61" w:rsidRPr="0065123A" w:rsidRDefault="00580D61" w:rsidP="0065123A">
            <w:pPr>
              <w:jc w:val="right"/>
              <w:rPr>
                <w:rFonts w:ascii="Arial" w:hAnsi="Arial" w:cs="Arial"/>
                <w:color w:val="000000"/>
                <w:sz w:val="18"/>
                <w:szCs w:val="18"/>
                <w:lang w:eastAsia="es-MX"/>
              </w:rPr>
            </w:pPr>
            <w:r w:rsidRPr="0065123A">
              <w:rPr>
                <w:rFonts w:ascii="Arial" w:hAnsi="Arial" w:cs="Arial"/>
                <w:color w:val="000000"/>
                <w:sz w:val="18"/>
                <w:szCs w:val="18"/>
                <w:lang w:eastAsia="es-MX"/>
              </w:rPr>
              <w:t>317,380,450.00</w:t>
            </w:r>
          </w:p>
        </w:tc>
        <w:tc>
          <w:tcPr>
            <w:tcW w:w="1581" w:type="dxa"/>
            <w:tcBorders>
              <w:top w:val="single" w:sz="4" w:space="0" w:color="auto"/>
              <w:left w:val="single" w:sz="4" w:space="0" w:color="auto"/>
              <w:bottom w:val="single" w:sz="4" w:space="0" w:color="auto"/>
              <w:right w:val="single" w:sz="4" w:space="0" w:color="auto"/>
            </w:tcBorders>
            <w:vAlign w:val="bottom"/>
          </w:tcPr>
          <w:p w14:paraId="4C9EDD66" w14:textId="08A3EE2D" w:rsidR="00580D61" w:rsidRPr="0065123A"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321,625,038.00</w:t>
            </w:r>
          </w:p>
        </w:tc>
        <w:tc>
          <w:tcPr>
            <w:tcW w:w="1351" w:type="dxa"/>
            <w:tcBorders>
              <w:top w:val="single" w:sz="4" w:space="0" w:color="auto"/>
              <w:left w:val="single" w:sz="4" w:space="0" w:color="auto"/>
              <w:bottom w:val="single" w:sz="4" w:space="0" w:color="auto"/>
              <w:right w:val="single" w:sz="4" w:space="0" w:color="auto"/>
            </w:tcBorders>
          </w:tcPr>
          <w:p w14:paraId="0D24B07C" w14:textId="4E83B263" w:rsidR="00580D61" w:rsidRDefault="00037510" w:rsidP="0065123A">
            <w:pPr>
              <w:jc w:val="right"/>
              <w:rPr>
                <w:rFonts w:ascii="Arial" w:hAnsi="Arial" w:cs="Arial"/>
                <w:color w:val="000000"/>
                <w:sz w:val="18"/>
                <w:szCs w:val="18"/>
                <w:lang w:eastAsia="es-MX"/>
              </w:rPr>
            </w:pPr>
            <w:r>
              <w:rPr>
                <w:rFonts w:ascii="Arial" w:hAnsi="Arial" w:cs="Arial"/>
                <w:color w:val="000000"/>
                <w:sz w:val="18"/>
                <w:szCs w:val="18"/>
                <w:lang w:eastAsia="es-MX"/>
              </w:rPr>
              <w:t>138,862,742.00</w:t>
            </w:r>
          </w:p>
        </w:tc>
      </w:tr>
      <w:tr w:rsidR="00580D61" w:rsidRPr="0065123A" w14:paraId="0788C369" w14:textId="5393330D" w:rsidTr="00037510">
        <w:trPr>
          <w:trHeight w:val="28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A5F3472" w14:textId="77777777" w:rsidR="00580D61" w:rsidRPr="0065123A" w:rsidRDefault="00580D61" w:rsidP="0065123A">
            <w:pPr>
              <w:rPr>
                <w:rFonts w:ascii="Arial" w:hAnsi="Arial" w:cs="Arial"/>
                <w:color w:val="000000"/>
                <w:sz w:val="18"/>
                <w:szCs w:val="18"/>
                <w:lang w:eastAsia="es-MX"/>
              </w:rPr>
            </w:pPr>
            <w:r w:rsidRPr="0065123A">
              <w:rPr>
                <w:rFonts w:ascii="Arial" w:hAnsi="Arial" w:cs="Arial"/>
                <w:color w:val="000000"/>
                <w:sz w:val="18"/>
                <w:szCs w:val="18"/>
                <w:lang w:eastAsia="es-MX"/>
              </w:rPr>
              <w:t>Diferencia</w:t>
            </w:r>
          </w:p>
        </w:tc>
        <w:tc>
          <w:tcPr>
            <w:tcW w:w="1581" w:type="dxa"/>
            <w:tcBorders>
              <w:top w:val="nil"/>
              <w:left w:val="nil"/>
              <w:bottom w:val="single" w:sz="4" w:space="0" w:color="auto"/>
              <w:right w:val="nil"/>
            </w:tcBorders>
            <w:vAlign w:val="bottom"/>
          </w:tcPr>
          <w:p w14:paraId="048AB103" w14:textId="142AFAAD" w:rsidR="00580D61" w:rsidRPr="0065123A" w:rsidRDefault="00580D61" w:rsidP="0065123A">
            <w:pPr>
              <w:jc w:val="right"/>
              <w:rPr>
                <w:rFonts w:ascii="Arial" w:hAnsi="Arial" w:cs="Arial"/>
                <w:color w:val="000000"/>
                <w:sz w:val="18"/>
                <w:szCs w:val="18"/>
                <w:lang w:eastAsia="es-MX"/>
              </w:rPr>
            </w:pPr>
            <w:r w:rsidRPr="0065123A">
              <w:rPr>
                <w:rFonts w:ascii="Arial" w:hAnsi="Arial" w:cs="Arial"/>
                <w:color w:val="000000"/>
                <w:sz w:val="18"/>
                <w:szCs w:val="18"/>
                <w:lang w:eastAsia="es-MX"/>
              </w:rPr>
              <w:t>14,406,550.37</w:t>
            </w:r>
          </w:p>
        </w:tc>
        <w:tc>
          <w:tcPr>
            <w:tcW w:w="1582" w:type="dxa"/>
            <w:tcBorders>
              <w:top w:val="nil"/>
              <w:left w:val="nil"/>
              <w:bottom w:val="single" w:sz="4" w:space="0" w:color="auto"/>
              <w:right w:val="nil"/>
            </w:tcBorders>
            <w:vAlign w:val="bottom"/>
          </w:tcPr>
          <w:p w14:paraId="437D6D46" w14:textId="33FE07FE" w:rsidR="00580D61" w:rsidRPr="0065123A" w:rsidRDefault="00580D61" w:rsidP="0065123A">
            <w:pPr>
              <w:jc w:val="right"/>
              <w:rPr>
                <w:rFonts w:ascii="Arial" w:hAnsi="Arial" w:cs="Arial"/>
                <w:color w:val="000000"/>
                <w:sz w:val="18"/>
                <w:szCs w:val="18"/>
                <w:lang w:eastAsia="es-MX"/>
              </w:rPr>
            </w:pPr>
            <w:r w:rsidRPr="0065123A">
              <w:rPr>
                <w:rFonts w:ascii="Arial" w:hAnsi="Arial" w:cs="Arial"/>
                <w:color w:val="000000"/>
                <w:sz w:val="18"/>
                <w:szCs w:val="18"/>
                <w:lang w:eastAsia="es-MX"/>
              </w:rPr>
              <w:t>-36,759,680.04</w:t>
            </w:r>
          </w:p>
        </w:tc>
        <w:tc>
          <w:tcPr>
            <w:tcW w:w="1581" w:type="dxa"/>
            <w:tcBorders>
              <w:top w:val="single" w:sz="4" w:space="0" w:color="auto"/>
              <w:left w:val="single" w:sz="4" w:space="0" w:color="auto"/>
              <w:bottom w:val="single" w:sz="4" w:space="0" w:color="auto"/>
              <w:right w:val="single" w:sz="4" w:space="0" w:color="auto"/>
            </w:tcBorders>
            <w:vAlign w:val="bottom"/>
          </w:tcPr>
          <w:p w14:paraId="756F2C56" w14:textId="3E7A2079" w:rsidR="00580D61" w:rsidRPr="0065123A"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-31,367,465.49</w:t>
            </w:r>
          </w:p>
        </w:tc>
        <w:tc>
          <w:tcPr>
            <w:tcW w:w="1351" w:type="dxa"/>
            <w:tcBorders>
              <w:top w:val="single" w:sz="4" w:space="0" w:color="auto"/>
              <w:left w:val="single" w:sz="4" w:space="0" w:color="auto"/>
              <w:bottom w:val="single" w:sz="4" w:space="0" w:color="auto"/>
              <w:right w:val="single" w:sz="4" w:space="0" w:color="auto"/>
            </w:tcBorders>
          </w:tcPr>
          <w:p w14:paraId="511A67CB" w14:textId="4D5EDE46" w:rsidR="00580D61" w:rsidRDefault="00037510" w:rsidP="0065123A">
            <w:pPr>
              <w:jc w:val="right"/>
              <w:rPr>
                <w:rFonts w:ascii="Arial" w:hAnsi="Arial" w:cs="Arial"/>
                <w:color w:val="000000"/>
                <w:sz w:val="18"/>
                <w:szCs w:val="18"/>
                <w:lang w:eastAsia="es-MX"/>
              </w:rPr>
            </w:pPr>
            <w:r>
              <w:rPr>
                <w:rFonts w:ascii="Arial" w:hAnsi="Arial" w:cs="Arial"/>
                <w:color w:val="000000"/>
                <w:sz w:val="18"/>
                <w:szCs w:val="18"/>
                <w:lang w:eastAsia="es-MX"/>
              </w:rPr>
              <w:t>-15,046,704.26</w:t>
            </w:r>
          </w:p>
        </w:tc>
      </w:tr>
    </w:tbl>
    <w:p w14:paraId="24BD4559" w14:textId="43C54717" w:rsidR="00DA0E52" w:rsidRPr="0065123A" w:rsidRDefault="00256051" w:rsidP="00DA0E52">
      <w:pPr>
        <w:jc w:val="both"/>
        <w:rPr>
          <w:rFonts w:ascii="Arial" w:hAnsi="Arial" w:cs="Arial"/>
          <w:sz w:val="18"/>
          <w:szCs w:val="18"/>
        </w:rPr>
      </w:pPr>
      <w:r w:rsidRPr="0065123A">
        <w:rPr>
          <w:rFonts w:ascii="Arial" w:hAnsi="Arial" w:cs="Arial"/>
          <w:sz w:val="18"/>
          <w:szCs w:val="18"/>
        </w:rPr>
        <w:br w:type="textWrapping" w:clear="all"/>
      </w:r>
    </w:p>
    <w:p w14:paraId="0C1A35A3" w14:textId="77777777" w:rsidR="00DA0E52" w:rsidRPr="00607630" w:rsidRDefault="00DA0E52" w:rsidP="00DA0E52">
      <w:pPr>
        <w:pStyle w:val="Textopredeterminado"/>
        <w:jc w:val="both"/>
        <w:rPr>
          <w:rFonts w:ascii="Arial" w:hAnsi="Arial" w:cs="Arial"/>
          <w:b/>
          <w:sz w:val="18"/>
          <w:szCs w:val="18"/>
        </w:rPr>
      </w:pPr>
    </w:p>
    <w:tbl>
      <w:tblPr>
        <w:tblW w:w="9469" w:type="dxa"/>
        <w:tblCellMar>
          <w:left w:w="70" w:type="dxa"/>
          <w:right w:w="70" w:type="dxa"/>
        </w:tblCellMar>
        <w:tblLook w:val="04A0" w:firstRow="1" w:lastRow="0" w:firstColumn="1" w:lastColumn="0" w:noHBand="0" w:noVBand="1"/>
      </w:tblPr>
      <w:tblGrid>
        <w:gridCol w:w="3257"/>
        <w:gridCol w:w="1527"/>
        <w:gridCol w:w="1643"/>
        <w:gridCol w:w="1645"/>
        <w:gridCol w:w="1397"/>
      </w:tblGrid>
      <w:tr w:rsidR="00580D61" w:rsidRPr="00607630" w14:paraId="10B78DC2" w14:textId="7086B94D" w:rsidTr="00580D61">
        <w:trPr>
          <w:trHeight w:val="288"/>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85A92" w14:textId="77777777" w:rsidR="00580D61" w:rsidRPr="00607630" w:rsidRDefault="00580D61" w:rsidP="0065123A">
            <w:pPr>
              <w:rPr>
                <w:rFonts w:ascii="Arial" w:hAnsi="Arial" w:cs="Arial"/>
                <w:b/>
                <w:color w:val="000000"/>
                <w:sz w:val="18"/>
                <w:szCs w:val="18"/>
                <w:lang w:eastAsia="es-MX"/>
              </w:rPr>
            </w:pPr>
            <w:r w:rsidRPr="00607630">
              <w:rPr>
                <w:rFonts w:ascii="Arial" w:hAnsi="Arial" w:cs="Arial"/>
                <w:b/>
                <w:color w:val="000000"/>
                <w:sz w:val="18"/>
                <w:szCs w:val="18"/>
                <w:lang w:eastAsia="es-MX"/>
              </w:rPr>
              <w:t>INGRESOS</w:t>
            </w:r>
          </w:p>
        </w:tc>
        <w:tc>
          <w:tcPr>
            <w:tcW w:w="1527" w:type="dxa"/>
            <w:tcBorders>
              <w:top w:val="single" w:sz="4" w:space="0" w:color="auto"/>
              <w:left w:val="nil"/>
              <w:bottom w:val="single" w:sz="4" w:space="0" w:color="auto"/>
              <w:right w:val="nil"/>
            </w:tcBorders>
            <w:vAlign w:val="bottom"/>
          </w:tcPr>
          <w:p w14:paraId="3CFAC1F6" w14:textId="56C46565" w:rsidR="00580D61" w:rsidRPr="00607630" w:rsidRDefault="00580D61" w:rsidP="0065123A">
            <w:pPr>
              <w:jc w:val="center"/>
              <w:rPr>
                <w:rFonts w:ascii="Arial" w:hAnsi="Arial" w:cs="Arial"/>
                <w:b/>
                <w:color w:val="000000"/>
                <w:sz w:val="18"/>
                <w:szCs w:val="18"/>
                <w:lang w:eastAsia="es-MX"/>
              </w:rPr>
            </w:pPr>
            <w:r>
              <w:rPr>
                <w:rFonts w:ascii="Arial" w:hAnsi="Arial" w:cs="Arial"/>
                <w:b/>
                <w:color w:val="000000"/>
                <w:sz w:val="18"/>
                <w:szCs w:val="18"/>
                <w:lang w:eastAsia="es-MX"/>
              </w:rPr>
              <w:t>2023</w:t>
            </w:r>
          </w:p>
        </w:tc>
        <w:tc>
          <w:tcPr>
            <w:tcW w:w="1643" w:type="dxa"/>
            <w:tcBorders>
              <w:top w:val="single" w:sz="4" w:space="0" w:color="auto"/>
              <w:left w:val="nil"/>
              <w:bottom w:val="single" w:sz="4" w:space="0" w:color="auto"/>
              <w:right w:val="nil"/>
            </w:tcBorders>
          </w:tcPr>
          <w:p w14:paraId="409E2CAC" w14:textId="16E7EFB2" w:rsidR="00580D61" w:rsidRPr="00607630" w:rsidRDefault="00580D61" w:rsidP="0065123A">
            <w:pPr>
              <w:jc w:val="center"/>
              <w:rPr>
                <w:rFonts w:ascii="Arial" w:hAnsi="Arial" w:cs="Arial"/>
                <w:b/>
                <w:color w:val="000000"/>
                <w:sz w:val="18"/>
                <w:szCs w:val="18"/>
                <w:lang w:eastAsia="es-MX"/>
              </w:rPr>
            </w:pPr>
            <w:r>
              <w:rPr>
                <w:rFonts w:ascii="Arial" w:hAnsi="Arial" w:cs="Arial"/>
                <w:b/>
                <w:color w:val="000000"/>
                <w:sz w:val="18"/>
                <w:szCs w:val="18"/>
                <w:lang w:eastAsia="es-MX"/>
              </w:rPr>
              <w:t xml:space="preserve"> 2024</w:t>
            </w:r>
          </w:p>
        </w:tc>
        <w:tc>
          <w:tcPr>
            <w:tcW w:w="1645" w:type="dxa"/>
            <w:tcBorders>
              <w:top w:val="single" w:sz="4" w:space="0" w:color="auto"/>
              <w:left w:val="nil"/>
              <w:bottom w:val="single" w:sz="4" w:space="0" w:color="auto"/>
              <w:right w:val="nil"/>
            </w:tcBorders>
            <w:vAlign w:val="bottom"/>
          </w:tcPr>
          <w:p w14:paraId="66407825" w14:textId="5B86F1FA" w:rsidR="00580D61" w:rsidRPr="00607630" w:rsidRDefault="00580D61" w:rsidP="0065123A">
            <w:pPr>
              <w:jc w:val="center"/>
              <w:rPr>
                <w:rFonts w:ascii="Arial" w:hAnsi="Arial" w:cs="Arial"/>
                <w:b/>
                <w:color w:val="000000"/>
                <w:sz w:val="18"/>
                <w:szCs w:val="18"/>
                <w:lang w:eastAsia="es-MX"/>
              </w:rPr>
            </w:pPr>
            <w:r>
              <w:rPr>
                <w:rFonts w:ascii="Arial" w:hAnsi="Arial" w:cs="Arial"/>
                <w:b/>
                <w:color w:val="000000"/>
                <w:sz w:val="18"/>
                <w:szCs w:val="18"/>
                <w:lang w:eastAsia="es-MX"/>
              </w:rPr>
              <w:t>2025</w:t>
            </w:r>
          </w:p>
        </w:tc>
        <w:tc>
          <w:tcPr>
            <w:tcW w:w="1397" w:type="dxa"/>
            <w:tcBorders>
              <w:top w:val="single" w:sz="4" w:space="0" w:color="auto"/>
              <w:left w:val="nil"/>
              <w:bottom w:val="single" w:sz="4" w:space="0" w:color="auto"/>
              <w:right w:val="nil"/>
            </w:tcBorders>
          </w:tcPr>
          <w:p w14:paraId="7B7FB0EF" w14:textId="6B1E92D1" w:rsidR="00580D61" w:rsidRDefault="001C1352" w:rsidP="0065123A">
            <w:pPr>
              <w:jc w:val="center"/>
              <w:rPr>
                <w:rFonts w:ascii="Arial" w:hAnsi="Arial" w:cs="Arial"/>
                <w:b/>
                <w:color w:val="000000"/>
                <w:sz w:val="18"/>
                <w:szCs w:val="18"/>
                <w:lang w:eastAsia="es-MX"/>
              </w:rPr>
            </w:pPr>
            <w:r>
              <w:rPr>
                <w:rFonts w:ascii="Arial" w:hAnsi="Arial" w:cs="Arial"/>
                <w:b/>
                <w:color w:val="000000"/>
                <w:sz w:val="18"/>
                <w:szCs w:val="18"/>
                <w:lang w:eastAsia="es-MX"/>
              </w:rPr>
              <w:t>Mar 31</w:t>
            </w:r>
            <w:r w:rsidR="00037510">
              <w:rPr>
                <w:rFonts w:ascii="Arial" w:hAnsi="Arial" w:cs="Arial"/>
                <w:b/>
                <w:color w:val="000000"/>
                <w:sz w:val="18"/>
                <w:szCs w:val="18"/>
                <w:lang w:eastAsia="es-MX"/>
              </w:rPr>
              <w:t xml:space="preserve"> </w:t>
            </w:r>
            <w:r w:rsidR="00580D61">
              <w:rPr>
                <w:rFonts w:ascii="Arial" w:hAnsi="Arial" w:cs="Arial"/>
                <w:b/>
                <w:color w:val="000000"/>
                <w:sz w:val="18"/>
                <w:szCs w:val="18"/>
                <w:lang w:eastAsia="es-MX"/>
              </w:rPr>
              <w:t>2026</w:t>
            </w:r>
          </w:p>
        </w:tc>
      </w:tr>
      <w:tr w:rsidR="00580D61" w:rsidRPr="00607630" w14:paraId="207B67FF" w14:textId="6CB3CBAA" w:rsidTr="00580D61">
        <w:trPr>
          <w:trHeight w:val="288"/>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6CC613DB" w14:textId="0C828AB2" w:rsidR="00580D61" w:rsidRPr="00607630" w:rsidRDefault="00580D61" w:rsidP="0065123A">
            <w:pPr>
              <w:rPr>
                <w:rFonts w:ascii="Arial" w:hAnsi="Arial" w:cs="Arial"/>
                <w:color w:val="000000"/>
                <w:sz w:val="18"/>
                <w:szCs w:val="18"/>
                <w:lang w:eastAsia="es-MX"/>
              </w:rPr>
            </w:pPr>
            <w:r w:rsidRPr="00607630">
              <w:rPr>
                <w:rFonts w:ascii="Arial" w:hAnsi="Arial" w:cs="Arial"/>
                <w:color w:val="000000"/>
                <w:sz w:val="18"/>
                <w:szCs w:val="18"/>
                <w:lang w:eastAsia="es-MX"/>
              </w:rPr>
              <w:t>Participaciones, Aportaciones, Convenios</w:t>
            </w:r>
            <w:r>
              <w:rPr>
                <w:rFonts w:ascii="Arial" w:hAnsi="Arial" w:cs="Arial"/>
                <w:color w:val="000000"/>
                <w:sz w:val="18"/>
                <w:szCs w:val="18"/>
                <w:lang w:eastAsia="es-MX"/>
              </w:rPr>
              <w:t>, Transferencias</w:t>
            </w:r>
            <w:r w:rsidRPr="00607630">
              <w:rPr>
                <w:rFonts w:ascii="Arial" w:hAnsi="Arial" w:cs="Arial"/>
                <w:color w:val="000000"/>
                <w:sz w:val="18"/>
                <w:szCs w:val="18"/>
                <w:lang w:eastAsia="es-MX"/>
              </w:rPr>
              <w:t xml:space="preserve"> </w:t>
            </w:r>
          </w:p>
        </w:tc>
        <w:tc>
          <w:tcPr>
            <w:tcW w:w="1527" w:type="dxa"/>
            <w:tcBorders>
              <w:top w:val="single" w:sz="4" w:space="0" w:color="auto"/>
              <w:left w:val="nil"/>
              <w:bottom w:val="single" w:sz="4" w:space="0" w:color="auto"/>
              <w:right w:val="nil"/>
            </w:tcBorders>
          </w:tcPr>
          <w:p w14:paraId="5CFA8EF1" w14:textId="4772C3B6"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644,687,756.74</w:t>
            </w:r>
          </w:p>
        </w:tc>
        <w:tc>
          <w:tcPr>
            <w:tcW w:w="1643" w:type="dxa"/>
            <w:tcBorders>
              <w:top w:val="single" w:sz="4" w:space="0" w:color="auto"/>
              <w:left w:val="nil"/>
              <w:bottom w:val="single" w:sz="4" w:space="0" w:color="auto"/>
              <w:right w:val="nil"/>
            </w:tcBorders>
          </w:tcPr>
          <w:p w14:paraId="0C7977B7" w14:textId="5AE32FB1"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 xml:space="preserve">652,869,691.06 </w:t>
            </w:r>
          </w:p>
        </w:tc>
        <w:tc>
          <w:tcPr>
            <w:tcW w:w="1645" w:type="dxa"/>
            <w:tcBorders>
              <w:top w:val="single" w:sz="4" w:space="0" w:color="auto"/>
              <w:left w:val="nil"/>
              <w:bottom w:val="single" w:sz="4" w:space="0" w:color="auto"/>
              <w:right w:val="nil"/>
            </w:tcBorders>
          </w:tcPr>
          <w:p w14:paraId="1A9AA40A" w14:textId="21C10F81"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719,522,341.87</w:t>
            </w:r>
          </w:p>
        </w:tc>
        <w:tc>
          <w:tcPr>
            <w:tcW w:w="1397" w:type="dxa"/>
            <w:tcBorders>
              <w:top w:val="single" w:sz="4" w:space="0" w:color="auto"/>
              <w:left w:val="nil"/>
              <w:bottom w:val="single" w:sz="4" w:space="0" w:color="auto"/>
              <w:right w:val="nil"/>
            </w:tcBorders>
          </w:tcPr>
          <w:p w14:paraId="489928ED" w14:textId="65DC0B56" w:rsidR="00580D61" w:rsidRDefault="00D94E04" w:rsidP="0065123A">
            <w:pPr>
              <w:jc w:val="right"/>
              <w:rPr>
                <w:rFonts w:ascii="Arial" w:hAnsi="Arial" w:cs="Arial"/>
                <w:color w:val="000000"/>
                <w:sz w:val="18"/>
                <w:szCs w:val="18"/>
                <w:lang w:eastAsia="es-MX"/>
              </w:rPr>
            </w:pPr>
            <w:r w:rsidRPr="00D94E04">
              <w:rPr>
                <w:rFonts w:ascii="Arial" w:hAnsi="Arial" w:cs="Arial"/>
                <w:color w:val="000000"/>
                <w:sz w:val="18"/>
                <w:szCs w:val="18"/>
                <w:lang w:eastAsia="es-MX"/>
              </w:rPr>
              <w:t>188</w:t>
            </w:r>
            <w:r>
              <w:rPr>
                <w:rFonts w:ascii="Arial" w:hAnsi="Arial" w:cs="Arial"/>
                <w:color w:val="000000"/>
                <w:sz w:val="18"/>
                <w:szCs w:val="18"/>
                <w:lang w:eastAsia="es-MX"/>
              </w:rPr>
              <w:t>,</w:t>
            </w:r>
            <w:r w:rsidRPr="00D94E04">
              <w:rPr>
                <w:rFonts w:ascii="Arial" w:hAnsi="Arial" w:cs="Arial"/>
                <w:color w:val="000000"/>
                <w:sz w:val="18"/>
                <w:szCs w:val="18"/>
                <w:lang w:eastAsia="es-MX"/>
              </w:rPr>
              <w:t>861</w:t>
            </w:r>
            <w:r>
              <w:rPr>
                <w:rFonts w:ascii="Arial" w:hAnsi="Arial" w:cs="Arial"/>
                <w:color w:val="000000"/>
                <w:sz w:val="18"/>
                <w:szCs w:val="18"/>
                <w:lang w:eastAsia="es-MX"/>
              </w:rPr>
              <w:t>,</w:t>
            </w:r>
            <w:r w:rsidRPr="00D94E04">
              <w:rPr>
                <w:rFonts w:ascii="Arial" w:hAnsi="Arial" w:cs="Arial"/>
                <w:color w:val="000000"/>
                <w:sz w:val="18"/>
                <w:szCs w:val="18"/>
                <w:lang w:eastAsia="es-MX"/>
              </w:rPr>
              <w:t>427.91</w:t>
            </w:r>
          </w:p>
        </w:tc>
      </w:tr>
      <w:tr w:rsidR="00580D61" w:rsidRPr="00607630" w14:paraId="71DF3A6B" w14:textId="36C3E2CA" w:rsidTr="00580D61">
        <w:trPr>
          <w:trHeight w:val="288"/>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395170B0" w14:textId="1ECEDC5F" w:rsidR="00580D61" w:rsidRPr="00607630" w:rsidRDefault="00580D61" w:rsidP="0065123A">
            <w:pPr>
              <w:rPr>
                <w:rFonts w:ascii="Arial" w:hAnsi="Arial" w:cs="Arial"/>
                <w:color w:val="000000"/>
                <w:sz w:val="18"/>
                <w:szCs w:val="18"/>
                <w:lang w:eastAsia="es-MX"/>
              </w:rPr>
            </w:pPr>
            <w:r w:rsidRPr="00607630">
              <w:rPr>
                <w:rFonts w:ascii="Arial" w:hAnsi="Arial" w:cs="Arial"/>
                <w:color w:val="000000"/>
                <w:sz w:val="18"/>
                <w:szCs w:val="18"/>
                <w:lang w:eastAsia="es-MX"/>
              </w:rPr>
              <w:t>Participaciones, Aportaciones, Convenios</w:t>
            </w:r>
            <w:r>
              <w:rPr>
                <w:rFonts w:ascii="Arial" w:hAnsi="Arial" w:cs="Arial"/>
                <w:color w:val="000000"/>
                <w:sz w:val="18"/>
                <w:szCs w:val="18"/>
                <w:lang w:eastAsia="es-MX"/>
              </w:rPr>
              <w:t>, Transferencias</w:t>
            </w:r>
            <w:r w:rsidRPr="00607630">
              <w:rPr>
                <w:rFonts w:ascii="Arial" w:hAnsi="Arial" w:cs="Arial"/>
                <w:color w:val="000000"/>
                <w:sz w:val="18"/>
                <w:szCs w:val="18"/>
                <w:lang w:eastAsia="es-MX"/>
              </w:rPr>
              <w:t xml:space="preserve"> Estimado</w:t>
            </w:r>
          </w:p>
        </w:tc>
        <w:tc>
          <w:tcPr>
            <w:tcW w:w="1527" w:type="dxa"/>
            <w:tcBorders>
              <w:top w:val="single" w:sz="4" w:space="0" w:color="auto"/>
              <w:left w:val="nil"/>
              <w:bottom w:val="single" w:sz="4" w:space="0" w:color="auto"/>
              <w:right w:val="nil"/>
            </w:tcBorders>
          </w:tcPr>
          <w:p w14:paraId="31D95C11" w14:textId="18CAE5CD"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648,304,952.90</w:t>
            </w:r>
          </w:p>
        </w:tc>
        <w:tc>
          <w:tcPr>
            <w:tcW w:w="1643" w:type="dxa"/>
            <w:tcBorders>
              <w:top w:val="single" w:sz="4" w:space="0" w:color="auto"/>
              <w:left w:val="nil"/>
              <w:bottom w:val="single" w:sz="4" w:space="0" w:color="auto"/>
              <w:right w:val="nil"/>
            </w:tcBorders>
          </w:tcPr>
          <w:p w14:paraId="2C67B3E5" w14:textId="58A983B3"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622,932,317.47</w:t>
            </w:r>
          </w:p>
        </w:tc>
        <w:tc>
          <w:tcPr>
            <w:tcW w:w="1645" w:type="dxa"/>
            <w:tcBorders>
              <w:top w:val="single" w:sz="4" w:space="0" w:color="auto"/>
              <w:left w:val="nil"/>
              <w:bottom w:val="single" w:sz="4" w:space="0" w:color="auto"/>
              <w:right w:val="nil"/>
            </w:tcBorders>
          </w:tcPr>
          <w:p w14:paraId="76446397" w14:textId="4FC885D5"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667,069,066.72</w:t>
            </w:r>
          </w:p>
        </w:tc>
        <w:tc>
          <w:tcPr>
            <w:tcW w:w="1397" w:type="dxa"/>
            <w:tcBorders>
              <w:top w:val="single" w:sz="4" w:space="0" w:color="auto"/>
              <w:left w:val="nil"/>
              <w:bottom w:val="single" w:sz="4" w:space="0" w:color="auto"/>
              <w:right w:val="nil"/>
            </w:tcBorders>
          </w:tcPr>
          <w:p w14:paraId="13E03F4B" w14:textId="71FA1073" w:rsidR="00580D61" w:rsidRDefault="00037510" w:rsidP="0065123A">
            <w:pPr>
              <w:jc w:val="right"/>
              <w:rPr>
                <w:rFonts w:ascii="Arial" w:hAnsi="Arial" w:cs="Arial"/>
                <w:color w:val="000000"/>
                <w:sz w:val="18"/>
                <w:szCs w:val="18"/>
                <w:lang w:eastAsia="es-MX"/>
              </w:rPr>
            </w:pPr>
            <w:r>
              <w:rPr>
                <w:rFonts w:ascii="Arial" w:hAnsi="Arial" w:cs="Arial"/>
                <w:color w:val="000000"/>
                <w:sz w:val="18"/>
                <w:szCs w:val="18"/>
                <w:lang w:eastAsia="es-MX"/>
              </w:rPr>
              <w:t>181,416,433.79</w:t>
            </w:r>
          </w:p>
        </w:tc>
      </w:tr>
      <w:tr w:rsidR="00580D61" w:rsidRPr="00607630" w14:paraId="7D8733AA" w14:textId="1CE8E6E8" w:rsidTr="00580D61">
        <w:trPr>
          <w:trHeight w:val="288"/>
        </w:trPr>
        <w:tc>
          <w:tcPr>
            <w:tcW w:w="3257" w:type="dxa"/>
            <w:tcBorders>
              <w:top w:val="nil"/>
              <w:left w:val="single" w:sz="4" w:space="0" w:color="auto"/>
              <w:bottom w:val="single" w:sz="4" w:space="0" w:color="auto"/>
              <w:right w:val="single" w:sz="4" w:space="0" w:color="auto"/>
            </w:tcBorders>
            <w:shd w:val="clear" w:color="auto" w:fill="auto"/>
            <w:noWrap/>
            <w:vAlign w:val="bottom"/>
            <w:hideMark/>
          </w:tcPr>
          <w:p w14:paraId="1BD120EC" w14:textId="3F979F72" w:rsidR="00580D61" w:rsidRPr="00607630" w:rsidRDefault="00580D61" w:rsidP="0065123A">
            <w:pPr>
              <w:rPr>
                <w:rFonts w:ascii="Arial" w:hAnsi="Arial" w:cs="Arial"/>
                <w:color w:val="000000"/>
                <w:sz w:val="18"/>
                <w:szCs w:val="18"/>
                <w:lang w:eastAsia="es-MX"/>
              </w:rPr>
            </w:pPr>
            <w:r w:rsidRPr="00607630">
              <w:rPr>
                <w:rFonts w:ascii="Arial" w:hAnsi="Arial" w:cs="Arial"/>
                <w:color w:val="000000"/>
                <w:sz w:val="18"/>
                <w:szCs w:val="18"/>
                <w:lang w:eastAsia="es-MX"/>
              </w:rPr>
              <w:t>Diferencia</w:t>
            </w:r>
          </w:p>
        </w:tc>
        <w:tc>
          <w:tcPr>
            <w:tcW w:w="1527" w:type="dxa"/>
            <w:tcBorders>
              <w:top w:val="single" w:sz="4" w:space="0" w:color="auto"/>
              <w:left w:val="nil"/>
              <w:bottom w:val="single" w:sz="4" w:space="0" w:color="auto"/>
              <w:right w:val="nil"/>
            </w:tcBorders>
          </w:tcPr>
          <w:p w14:paraId="757C21DE" w14:textId="3ADEA44B"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-3,617,196.16</w:t>
            </w:r>
          </w:p>
        </w:tc>
        <w:tc>
          <w:tcPr>
            <w:tcW w:w="1643" w:type="dxa"/>
            <w:tcBorders>
              <w:top w:val="single" w:sz="4" w:space="0" w:color="auto"/>
              <w:left w:val="nil"/>
              <w:bottom w:val="single" w:sz="4" w:space="0" w:color="auto"/>
              <w:right w:val="nil"/>
            </w:tcBorders>
          </w:tcPr>
          <w:p w14:paraId="74C652D8" w14:textId="7A2E412A"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29,937,373.59</w:t>
            </w:r>
          </w:p>
        </w:tc>
        <w:tc>
          <w:tcPr>
            <w:tcW w:w="1645" w:type="dxa"/>
            <w:tcBorders>
              <w:top w:val="single" w:sz="4" w:space="0" w:color="auto"/>
              <w:left w:val="nil"/>
              <w:bottom w:val="single" w:sz="4" w:space="0" w:color="auto"/>
              <w:right w:val="nil"/>
            </w:tcBorders>
          </w:tcPr>
          <w:p w14:paraId="74A140C9" w14:textId="6E39AFB6" w:rsidR="00580D61" w:rsidRPr="00607630" w:rsidRDefault="00580D61" w:rsidP="0065123A">
            <w:pPr>
              <w:jc w:val="right"/>
              <w:rPr>
                <w:rFonts w:ascii="Arial" w:hAnsi="Arial" w:cs="Arial"/>
                <w:color w:val="000000"/>
                <w:sz w:val="18"/>
                <w:szCs w:val="18"/>
                <w:lang w:eastAsia="es-MX"/>
              </w:rPr>
            </w:pPr>
            <w:r>
              <w:rPr>
                <w:rFonts w:ascii="Arial" w:hAnsi="Arial" w:cs="Arial"/>
                <w:color w:val="000000"/>
                <w:sz w:val="18"/>
                <w:szCs w:val="18"/>
                <w:lang w:eastAsia="es-MX"/>
              </w:rPr>
              <w:t>52,453,275.15</w:t>
            </w:r>
          </w:p>
        </w:tc>
        <w:tc>
          <w:tcPr>
            <w:tcW w:w="1397" w:type="dxa"/>
            <w:tcBorders>
              <w:top w:val="single" w:sz="4" w:space="0" w:color="auto"/>
              <w:left w:val="nil"/>
              <w:bottom w:val="single" w:sz="4" w:space="0" w:color="auto"/>
              <w:right w:val="nil"/>
            </w:tcBorders>
          </w:tcPr>
          <w:p w14:paraId="2DEF10C6" w14:textId="7C1B31D1" w:rsidR="00580D61" w:rsidRDefault="00521D97" w:rsidP="0065123A">
            <w:pPr>
              <w:jc w:val="right"/>
              <w:rPr>
                <w:rFonts w:ascii="Arial" w:hAnsi="Arial" w:cs="Arial"/>
                <w:color w:val="000000"/>
                <w:sz w:val="18"/>
                <w:szCs w:val="18"/>
                <w:lang w:eastAsia="es-MX"/>
              </w:rPr>
            </w:pPr>
            <w:r>
              <w:rPr>
                <w:rFonts w:ascii="Arial" w:hAnsi="Arial" w:cs="Arial"/>
                <w:color w:val="000000"/>
                <w:sz w:val="18"/>
                <w:szCs w:val="18"/>
                <w:lang w:eastAsia="es-MX"/>
              </w:rPr>
              <w:t>7,444,994.12</w:t>
            </w:r>
          </w:p>
        </w:tc>
      </w:tr>
    </w:tbl>
    <w:p w14:paraId="46D5EC0E" w14:textId="56ED41A7" w:rsidR="00DA0E52" w:rsidRDefault="00DA0E52" w:rsidP="00576D3F">
      <w:pPr>
        <w:pStyle w:val="Texto"/>
        <w:spacing w:after="120"/>
        <w:rPr>
          <w:b/>
          <w:szCs w:val="18"/>
          <w:lang w:val="es-MX"/>
        </w:rPr>
      </w:pPr>
    </w:p>
    <w:p w14:paraId="66FC7E8E" w14:textId="047521ED" w:rsidR="003E4332" w:rsidRDefault="00593CA6" w:rsidP="008F77AF">
      <w:pPr>
        <w:pStyle w:val="Texto"/>
        <w:spacing w:after="120"/>
        <w:ind w:firstLine="0"/>
        <w:rPr>
          <w:b/>
          <w:szCs w:val="18"/>
          <w:lang w:val="es-MX"/>
        </w:rPr>
      </w:pPr>
      <w:r>
        <w:rPr>
          <w:b/>
          <w:szCs w:val="18"/>
          <w:lang w:val="es-MX"/>
        </w:rPr>
        <w:t>Proyección</w:t>
      </w:r>
      <w:r w:rsidR="003E4332">
        <w:rPr>
          <w:b/>
          <w:szCs w:val="18"/>
          <w:lang w:val="es-MX"/>
        </w:rPr>
        <w:t xml:space="preserve"> de la recaudación</w:t>
      </w:r>
    </w:p>
    <w:p w14:paraId="2085FABE" w14:textId="660A040A" w:rsidR="008F77AF" w:rsidRPr="00AF7064" w:rsidRDefault="00AF7064" w:rsidP="008F77AF">
      <w:pPr>
        <w:pStyle w:val="Texto"/>
        <w:spacing w:after="120"/>
        <w:ind w:firstLine="0"/>
        <w:rPr>
          <w:szCs w:val="18"/>
          <w:lang w:val="es-MX"/>
        </w:rPr>
      </w:pPr>
      <w:r w:rsidRPr="00AF7064">
        <w:rPr>
          <w:szCs w:val="18"/>
          <w:lang w:val="es-MX"/>
        </w:rPr>
        <w:t xml:space="preserve">A </w:t>
      </w:r>
      <w:r w:rsidR="002822D9" w:rsidRPr="00AF7064">
        <w:rPr>
          <w:szCs w:val="18"/>
          <w:lang w:val="es-MX"/>
        </w:rPr>
        <w:t>cont</w:t>
      </w:r>
      <w:r w:rsidR="002822D9">
        <w:rPr>
          <w:szCs w:val="18"/>
          <w:lang w:val="es-MX"/>
        </w:rPr>
        <w:t>inuación,</w:t>
      </w:r>
      <w:r>
        <w:rPr>
          <w:szCs w:val="18"/>
          <w:lang w:val="es-MX"/>
        </w:rPr>
        <w:t xml:space="preserve"> se muestra</w:t>
      </w:r>
      <w:r w:rsidRPr="00AF7064">
        <w:rPr>
          <w:szCs w:val="18"/>
          <w:lang w:val="es-MX"/>
        </w:rPr>
        <w:t xml:space="preserve"> la p</w:t>
      </w:r>
      <w:r>
        <w:rPr>
          <w:szCs w:val="18"/>
          <w:lang w:val="es-MX"/>
        </w:rPr>
        <w:t>royección de ingresos a</w:t>
      </w:r>
      <w:r w:rsidRPr="00AF7064">
        <w:rPr>
          <w:szCs w:val="18"/>
          <w:lang w:val="es-MX"/>
        </w:rPr>
        <w:t xml:space="preserve"> mediano plazo.</w:t>
      </w:r>
    </w:p>
    <w:tbl>
      <w:tblPr>
        <w:tblStyle w:val="Tablaconcuadrcula"/>
        <w:tblW w:w="0" w:type="auto"/>
        <w:tblLook w:val="04A0" w:firstRow="1" w:lastRow="0" w:firstColumn="1" w:lastColumn="0" w:noHBand="0" w:noVBand="1"/>
      </w:tblPr>
      <w:tblGrid>
        <w:gridCol w:w="1630"/>
        <w:gridCol w:w="4236"/>
        <w:gridCol w:w="1817"/>
      </w:tblGrid>
      <w:tr w:rsidR="008F77AF" w14:paraId="42FE0948" w14:textId="77777777" w:rsidTr="001D2E90">
        <w:trPr>
          <w:trHeight w:val="271"/>
        </w:trPr>
        <w:tc>
          <w:tcPr>
            <w:tcW w:w="0" w:type="auto"/>
          </w:tcPr>
          <w:p w14:paraId="35C4BAD0" w14:textId="499FBE7A" w:rsidR="008F77AF" w:rsidRPr="001D2E90" w:rsidRDefault="00AF7064" w:rsidP="008F77AF">
            <w:pPr>
              <w:pStyle w:val="Texto"/>
              <w:spacing w:after="120"/>
              <w:ind w:firstLine="0"/>
              <w:rPr>
                <w:b/>
                <w:sz w:val="16"/>
                <w:szCs w:val="16"/>
                <w:lang w:val="es-MX"/>
              </w:rPr>
            </w:pPr>
            <w:r w:rsidRPr="001D2E90">
              <w:rPr>
                <w:b/>
                <w:sz w:val="16"/>
                <w:szCs w:val="16"/>
                <w:lang w:val="es-MX"/>
              </w:rPr>
              <w:t>Rubro de Ingresos</w:t>
            </w:r>
          </w:p>
        </w:tc>
        <w:tc>
          <w:tcPr>
            <w:tcW w:w="0" w:type="auto"/>
          </w:tcPr>
          <w:p w14:paraId="573F7F0C" w14:textId="21E7F06E" w:rsidR="008F77AF" w:rsidRPr="001D2E90" w:rsidRDefault="008F77AF" w:rsidP="008F77AF">
            <w:pPr>
              <w:pStyle w:val="Texto"/>
              <w:spacing w:after="120"/>
              <w:ind w:firstLine="0"/>
              <w:rPr>
                <w:b/>
                <w:sz w:val="16"/>
                <w:szCs w:val="16"/>
                <w:lang w:val="es-MX"/>
              </w:rPr>
            </w:pPr>
            <w:r w:rsidRPr="001D2E90">
              <w:rPr>
                <w:b/>
                <w:sz w:val="16"/>
                <w:szCs w:val="16"/>
                <w:lang w:val="es-MX"/>
              </w:rPr>
              <w:t>Concepto</w:t>
            </w:r>
          </w:p>
        </w:tc>
        <w:tc>
          <w:tcPr>
            <w:tcW w:w="0" w:type="auto"/>
          </w:tcPr>
          <w:p w14:paraId="39F9E61F" w14:textId="09323EE4" w:rsidR="008F77AF" w:rsidRPr="001D2E90" w:rsidRDefault="00AF7064" w:rsidP="00AF7064">
            <w:pPr>
              <w:pStyle w:val="Texto"/>
              <w:spacing w:after="120"/>
              <w:ind w:firstLine="0"/>
              <w:jc w:val="center"/>
              <w:rPr>
                <w:b/>
                <w:sz w:val="16"/>
                <w:szCs w:val="16"/>
                <w:lang w:val="es-MX"/>
              </w:rPr>
            </w:pPr>
            <w:r w:rsidRPr="001D2E90">
              <w:rPr>
                <w:b/>
                <w:sz w:val="16"/>
                <w:szCs w:val="16"/>
                <w:lang w:val="es-MX"/>
              </w:rPr>
              <w:t>Proyección</w:t>
            </w:r>
            <w:r w:rsidR="008F77AF" w:rsidRPr="001D2E90">
              <w:rPr>
                <w:b/>
                <w:sz w:val="16"/>
                <w:szCs w:val="16"/>
                <w:lang w:val="es-MX"/>
              </w:rPr>
              <w:t xml:space="preserve">  Dic 202</w:t>
            </w:r>
            <w:r w:rsidR="008F60DE">
              <w:rPr>
                <w:b/>
                <w:sz w:val="16"/>
                <w:szCs w:val="16"/>
                <w:lang w:val="es-MX"/>
              </w:rPr>
              <w:t>6</w:t>
            </w:r>
          </w:p>
        </w:tc>
      </w:tr>
      <w:tr w:rsidR="008F77AF" w14:paraId="57378F1B" w14:textId="77777777" w:rsidTr="001D2E90">
        <w:tc>
          <w:tcPr>
            <w:tcW w:w="0" w:type="auto"/>
          </w:tcPr>
          <w:p w14:paraId="26B6D6B7" w14:textId="1C6C38CE" w:rsidR="008F77AF" w:rsidRPr="001D2E90" w:rsidRDefault="008F77AF" w:rsidP="008F77AF">
            <w:pPr>
              <w:pStyle w:val="Texto"/>
              <w:spacing w:after="120"/>
              <w:ind w:firstLine="0"/>
              <w:rPr>
                <w:b/>
                <w:sz w:val="16"/>
                <w:szCs w:val="16"/>
                <w:lang w:val="es-MX"/>
              </w:rPr>
            </w:pPr>
            <w:r w:rsidRPr="001D2E90">
              <w:rPr>
                <w:sz w:val="16"/>
                <w:szCs w:val="16"/>
              </w:rPr>
              <w:t>4.1.1.</w:t>
            </w:r>
          </w:p>
        </w:tc>
        <w:tc>
          <w:tcPr>
            <w:tcW w:w="0" w:type="auto"/>
          </w:tcPr>
          <w:p w14:paraId="4F57EFDD" w14:textId="7ECC0B0D" w:rsidR="008F77AF" w:rsidRPr="001D2E90" w:rsidRDefault="008F77AF" w:rsidP="008F77AF">
            <w:pPr>
              <w:pStyle w:val="Texto"/>
              <w:spacing w:after="120"/>
              <w:ind w:firstLine="0"/>
              <w:rPr>
                <w:b/>
                <w:sz w:val="16"/>
                <w:szCs w:val="16"/>
                <w:lang w:val="es-MX"/>
              </w:rPr>
            </w:pPr>
            <w:r w:rsidRPr="001D2E90">
              <w:rPr>
                <w:sz w:val="16"/>
                <w:szCs w:val="16"/>
              </w:rPr>
              <w:t>Impuestos</w:t>
            </w:r>
          </w:p>
        </w:tc>
        <w:tc>
          <w:tcPr>
            <w:tcW w:w="0" w:type="auto"/>
          </w:tcPr>
          <w:p w14:paraId="7B99D2C3" w14:textId="7C7C6770" w:rsidR="008F77AF" w:rsidRPr="001D2E90" w:rsidRDefault="00CE59F8" w:rsidP="008F77AF">
            <w:pPr>
              <w:pStyle w:val="Texto"/>
              <w:spacing w:after="120"/>
              <w:ind w:firstLine="0"/>
              <w:jc w:val="right"/>
              <w:rPr>
                <w:sz w:val="16"/>
                <w:szCs w:val="16"/>
                <w:lang w:val="es-MX"/>
              </w:rPr>
            </w:pPr>
            <w:r>
              <w:rPr>
                <w:sz w:val="16"/>
                <w:szCs w:val="16"/>
                <w:lang w:val="es-MX"/>
              </w:rPr>
              <w:t>225,639,617</w:t>
            </w:r>
            <w:r w:rsidR="00F73352">
              <w:rPr>
                <w:sz w:val="16"/>
                <w:szCs w:val="16"/>
                <w:lang w:val="es-MX"/>
              </w:rPr>
              <w:t>.00</w:t>
            </w:r>
          </w:p>
        </w:tc>
      </w:tr>
      <w:tr w:rsidR="008F77AF" w14:paraId="44672A16" w14:textId="77777777" w:rsidTr="001D2E90">
        <w:tc>
          <w:tcPr>
            <w:tcW w:w="0" w:type="auto"/>
          </w:tcPr>
          <w:p w14:paraId="0979D9DA" w14:textId="74D0F837" w:rsidR="008F77AF" w:rsidRPr="001D2E90" w:rsidRDefault="008F77AF" w:rsidP="008F77AF">
            <w:pPr>
              <w:pStyle w:val="Texto"/>
              <w:spacing w:after="120"/>
              <w:ind w:firstLine="0"/>
              <w:rPr>
                <w:b/>
                <w:sz w:val="16"/>
                <w:szCs w:val="16"/>
                <w:lang w:val="es-MX"/>
              </w:rPr>
            </w:pPr>
            <w:r w:rsidRPr="001D2E90">
              <w:rPr>
                <w:sz w:val="16"/>
                <w:szCs w:val="16"/>
              </w:rPr>
              <w:t>4.1.3.</w:t>
            </w:r>
          </w:p>
        </w:tc>
        <w:tc>
          <w:tcPr>
            <w:tcW w:w="0" w:type="auto"/>
          </w:tcPr>
          <w:p w14:paraId="22A727E9" w14:textId="0FCF57FC" w:rsidR="008F77AF" w:rsidRPr="001D2E90" w:rsidRDefault="008F77AF" w:rsidP="008F77AF">
            <w:pPr>
              <w:pStyle w:val="Texto"/>
              <w:spacing w:after="120"/>
              <w:ind w:firstLine="0"/>
              <w:rPr>
                <w:b/>
                <w:sz w:val="16"/>
                <w:szCs w:val="16"/>
                <w:lang w:val="es-MX"/>
              </w:rPr>
            </w:pPr>
            <w:r w:rsidRPr="001D2E90">
              <w:rPr>
                <w:sz w:val="16"/>
                <w:szCs w:val="16"/>
              </w:rPr>
              <w:t>Contribuciones de mejoras</w:t>
            </w:r>
          </w:p>
        </w:tc>
        <w:tc>
          <w:tcPr>
            <w:tcW w:w="0" w:type="auto"/>
          </w:tcPr>
          <w:p w14:paraId="01B2D377" w14:textId="7012EB7B" w:rsidR="008F77AF" w:rsidRPr="001D2E90" w:rsidRDefault="00F73352" w:rsidP="008F77AF">
            <w:pPr>
              <w:pStyle w:val="Texto"/>
              <w:spacing w:after="120"/>
              <w:ind w:firstLine="0"/>
              <w:jc w:val="right"/>
              <w:rPr>
                <w:sz w:val="16"/>
                <w:szCs w:val="16"/>
                <w:lang w:val="es-MX"/>
              </w:rPr>
            </w:pPr>
            <w:r>
              <w:rPr>
                <w:sz w:val="16"/>
                <w:szCs w:val="16"/>
                <w:lang w:val="es-MX"/>
              </w:rPr>
              <w:t>60.00</w:t>
            </w:r>
          </w:p>
        </w:tc>
      </w:tr>
      <w:tr w:rsidR="008F77AF" w14:paraId="1335F83B" w14:textId="77777777" w:rsidTr="001D2E90">
        <w:tc>
          <w:tcPr>
            <w:tcW w:w="0" w:type="auto"/>
          </w:tcPr>
          <w:p w14:paraId="44C66E21" w14:textId="206F17B8" w:rsidR="008F77AF" w:rsidRPr="001D2E90" w:rsidRDefault="008F77AF" w:rsidP="008F77AF">
            <w:pPr>
              <w:pStyle w:val="Texto"/>
              <w:spacing w:after="120"/>
              <w:ind w:firstLine="0"/>
              <w:rPr>
                <w:b/>
                <w:sz w:val="16"/>
                <w:szCs w:val="16"/>
                <w:lang w:val="es-MX"/>
              </w:rPr>
            </w:pPr>
            <w:r w:rsidRPr="001D2E90">
              <w:rPr>
                <w:sz w:val="16"/>
                <w:szCs w:val="16"/>
              </w:rPr>
              <w:t>4.1.4.</w:t>
            </w:r>
          </w:p>
        </w:tc>
        <w:tc>
          <w:tcPr>
            <w:tcW w:w="0" w:type="auto"/>
          </w:tcPr>
          <w:p w14:paraId="0B7BB432" w14:textId="60EDB805" w:rsidR="008F77AF" w:rsidRPr="001D2E90" w:rsidRDefault="008F77AF" w:rsidP="008F77AF">
            <w:pPr>
              <w:pStyle w:val="Texto"/>
              <w:spacing w:after="120"/>
              <w:ind w:firstLine="0"/>
              <w:rPr>
                <w:b/>
                <w:sz w:val="16"/>
                <w:szCs w:val="16"/>
                <w:lang w:val="es-MX"/>
              </w:rPr>
            </w:pPr>
            <w:r w:rsidRPr="001D2E90">
              <w:rPr>
                <w:sz w:val="16"/>
                <w:szCs w:val="16"/>
              </w:rPr>
              <w:t>Derechos</w:t>
            </w:r>
          </w:p>
        </w:tc>
        <w:tc>
          <w:tcPr>
            <w:tcW w:w="0" w:type="auto"/>
          </w:tcPr>
          <w:p w14:paraId="23BC8B3A" w14:textId="770C5E3E" w:rsidR="008F77AF" w:rsidRPr="001D2E90" w:rsidRDefault="00F73352" w:rsidP="008F77AF">
            <w:pPr>
              <w:pStyle w:val="Texto"/>
              <w:spacing w:after="120"/>
              <w:ind w:firstLine="0"/>
              <w:jc w:val="right"/>
              <w:rPr>
                <w:sz w:val="16"/>
                <w:szCs w:val="16"/>
                <w:lang w:val="es-MX"/>
              </w:rPr>
            </w:pPr>
            <w:r>
              <w:rPr>
                <w:sz w:val="16"/>
                <w:szCs w:val="16"/>
                <w:lang w:val="es-MX"/>
              </w:rPr>
              <w:t>67,921,780.00</w:t>
            </w:r>
          </w:p>
        </w:tc>
      </w:tr>
      <w:tr w:rsidR="008F77AF" w14:paraId="7AC899D6" w14:textId="77777777" w:rsidTr="001D2E90">
        <w:tc>
          <w:tcPr>
            <w:tcW w:w="0" w:type="auto"/>
          </w:tcPr>
          <w:p w14:paraId="18809FD7" w14:textId="1AB99147" w:rsidR="008F77AF" w:rsidRPr="001D2E90" w:rsidRDefault="008F77AF" w:rsidP="008F77AF">
            <w:pPr>
              <w:pStyle w:val="Texto"/>
              <w:spacing w:after="120"/>
              <w:ind w:firstLine="0"/>
              <w:rPr>
                <w:b/>
                <w:sz w:val="16"/>
                <w:szCs w:val="16"/>
                <w:lang w:val="es-MX"/>
              </w:rPr>
            </w:pPr>
            <w:r w:rsidRPr="001D2E90">
              <w:rPr>
                <w:sz w:val="16"/>
                <w:szCs w:val="16"/>
              </w:rPr>
              <w:t>4.1.5</w:t>
            </w:r>
          </w:p>
        </w:tc>
        <w:tc>
          <w:tcPr>
            <w:tcW w:w="0" w:type="auto"/>
          </w:tcPr>
          <w:p w14:paraId="1980BB9F" w14:textId="5C071520" w:rsidR="008F77AF" w:rsidRPr="001D2E90" w:rsidRDefault="008F77AF" w:rsidP="008F77AF">
            <w:pPr>
              <w:pStyle w:val="Texto"/>
              <w:spacing w:after="120"/>
              <w:ind w:firstLine="0"/>
              <w:rPr>
                <w:b/>
                <w:sz w:val="16"/>
                <w:szCs w:val="16"/>
                <w:lang w:val="es-MX"/>
              </w:rPr>
            </w:pPr>
            <w:r w:rsidRPr="001D2E90">
              <w:rPr>
                <w:sz w:val="16"/>
                <w:szCs w:val="16"/>
              </w:rPr>
              <w:t>Productos</w:t>
            </w:r>
          </w:p>
        </w:tc>
        <w:tc>
          <w:tcPr>
            <w:tcW w:w="0" w:type="auto"/>
          </w:tcPr>
          <w:p w14:paraId="7AAA854B" w14:textId="1C5C3C28" w:rsidR="008F77AF" w:rsidRPr="001D2E90" w:rsidRDefault="00F73352" w:rsidP="008F77AF">
            <w:pPr>
              <w:pStyle w:val="Texto"/>
              <w:spacing w:after="120"/>
              <w:ind w:firstLine="0"/>
              <w:jc w:val="right"/>
              <w:rPr>
                <w:sz w:val="16"/>
                <w:szCs w:val="16"/>
                <w:lang w:val="es-MX"/>
              </w:rPr>
            </w:pPr>
            <w:r>
              <w:rPr>
                <w:sz w:val="16"/>
                <w:szCs w:val="16"/>
                <w:lang w:val="es-MX"/>
              </w:rPr>
              <w:t>1,246,216.00</w:t>
            </w:r>
          </w:p>
        </w:tc>
      </w:tr>
      <w:tr w:rsidR="008F77AF" w14:paraId="405659A3" w14:textId="77777777" w:rsidTr="001D2E90">
        <w:tc>
          <w:tcPr>
            <w:tcW w:w="0" w:type="auto"/>
          </w:tcPr>
          <w:p w14:paraId="7CC28FDD" w14:textId="16C25FA5" w:rsidR="008F77AF" w:rsidRPr="001D2E90" w:rsidRDefault="008F77AF" w:rsidP="008F77AF">
            <w:pPr>
              <w:pStyle w:val="Texto"/>
              <w:spacing w:after="120"/>
              <w:ind w:firstLine="0"/>
              <w:rPr>
                <w:b/>
                <w:sz w:val="16"/>
                <w:szCs w:val="16"/>
                <w:lang w:val="es-MX"/>
              </w:rPr>
            </w:pPr>
            <w:r w:rsidRPr="001D2E90">
              <w:rPr>
                <w:sz w:val="16"/>
                <w:szCs w:val="16"/>
              </w:rPr>
              <w:t>4.1.6.</w:t>
            </w:r>
          </w:p>
        </w:tc>
        <w:tc>
          <w:tcPr>
            <w:tcW w:w="0" w:type="auto"/>
          </w:tcPr>
          <w:p w14:paraId="4F160B7E" w14:textId="39DBE973" w:rsidR="008F77AF" w:rsidRPr="001D2E90" w:rsidRDefault="008F77AF" w:rsidP="008F77AF">
            <w:pPr>
              <w:pStyle w:val="Texto"/>
              <w:spacing w:after="120"/>
              <w:ind w:firstLine="0"/>
              <w:rPr>
                <w:b/>
                <w:sz w:val="16"/>
                <w:szCs w:val="16"/>
                <w:lang w:val="es-MX"/>
              </w:rPr>
            </w:pPr>
            <w:r w:rsidRPr="001D2E90">
              <w:rPr>
                <w:sz w:val="16"/>
                <w:szCs w:val="16"/>
              </w:rPr>
              <w:t>Aprovechamientos</w:t>
            </w:r>
          </w:p>
        </w:tc>
        <w:tc>
          <w:tcPr>
            <w:tcW w:w="0" w:type="auto"/>
          </w:tcPr>
          <w:p w14:paraId="1BC3C481" w14:textId="50836614" w:rsidR="008F77AF" w:rsidRPr="001D2E90" w:rsidRDefault="00F73352" w:rsidP="008F77AF">
            <w:pPr>
              <w:pStyle w:val="Texto"/>
              <w:spacing w:after="120"/>
              <w:ind w:firstLine="0"/>
              <w:jc w:val="right"/>
              <w:rPr>
                <w:sz w:val="16"/>
                <w:szCs w:val="16"/>
                <w:lang w:val="es-MX"/>
              </w:rPr>
            </w:pPr>
            <w:r>
              <w:rPr>
                <w:sz w:val="16"/>
                <w:szCs w:val="16"/>
                <w:lang w:val="es-MX"/>
              </w:rPr>
              <w:t>17,952,187.00</w:t>
            </w:r>
          </w:p>
        </w:tc>
      </w:tr>
      <w:tr w:rsidR="008F77AF" w14:paraId="0BFA1957" w14:textId="77777777" w:rsidTr="001D2E90">
        <w:tc>
          <w:tcPr>
            <w:tcW w:w="0" w:type="auto"/>
          </w:tcPr>
          <w:p w14:paraId="3D1065BD" w14:textId="53BC1D9D" w:rsidR="008F77AF" w:rsidRPr="001D2E90" w:rsidRDefault="008F77AF" w:rsidP="008F77AF">
            <w:pPr>
              <w:pStyle w:val="Texto"/>
              <w:spacing w:after="120"/>
              <w:ind w:firstLine="0"/>
              <w:rPr>
                <w:b/>
                <w:sz w:val="16"/>
                <w:szCs w:val="16"/>
                <w:lang w:val="es-MX"/>
              </w:rPr>
            </w:pPr>
            <w:r w:rsidRPr="001D2E90">
              <w:rPr>
                <w:sz w:val="16"/>
                <w:szCs w:val="16"/>
              </w:rPr>
              <w:t>4.2.1.</w:t>
            </w:r>
          </w:p>
        </w:tc>
        <w:tc>
          <w:tcPr>
            <w:tcW w:w="0" w:type="auto"/>
          </w:tcPr>
          <w:p w14:paraId="391BCDC4" w14:textId="72C8F45D" w:rsidR="008F77AF" w:rsidRPr="001D2E90" w:rsidRDefault="008F77AF" w:rsidP="008F77AF">
            <w:pPr>
              <w:pStyle w:val="Texto"/>
              <w:spacing w:after="120"/>
              <w:ind w:firstLine="0"/>
              <w:rPr>
                <w:b/>
                <w:sz w:val="16"/>
                <w:szCs w:val="16"/>
                <w:lang w:val="es-MX"/>
              </w:rPr>
            </w:pPr>
            <w:r w:rsidRPr="001D2E90">
              <w:rPr>
                <w:sz w:val="16"/>
                <w:szCs w:val="16"/>
              </w:rPr>
              <w:t>Participaciones y Aportaciones</w:t>
            </w:r>
          </w:p>
        </w:tc>
        <w:tc>
          <w:tcPr>
            <w:tcW w:w="0" w:type="auto"/>
          </w:tcPr>
          <w:p w14:paraId="7AB1A454" w14:textId="018C53C4" w:rsidR="008F77AF" w:rsidRPr="001D2E90" w:rsidRDefault="00F73352" w:rsidP="008F77AF">
            <w:pPr>
              <w:pStyle w:val="Texto"/>
              <w:spacing w:after="120"/>
              <w:ind w:firstLine="0"/>
              <w:jc w:val="right"/>
              <w:rPr>
                <w:sz w:val="16"/>
                <w:szCs w:val="16"/>
                <w:lang w:val="es-MX"/>
              </w:rPr>
            </w:pPr>
            <w:r>
              <w:rPr>
                <w:sz w:val="16"/>
                <w:szCs w:val="16"/>
                <w:lang w:val="es-MX"/>
              </w:rPr>
              <w:t>710,908,643.90</w:t>
            </w:r>
          </w:p>
        </w:tc>
      </w:tr>
      <w:tr w:rsidR="008F77AF" w14:paraId="54D0E7B3" w14:textId="77777777" w:rsidTr="001D2E90">
        <w:tc>
          <w:tcPr>
            <w:tcW w:w="0" w:type="auto"/>
          </w:tcPr>
          <w:p w14:paraId="034A5997" w14:textId="225375F2" w:rsidR="008F77AF" w:rsidRPr="001D2E90" w:rsidRDefault="008F77AF" w:rsidP="008F77AF">
            <w:pPr>
              <w:pStyle w:val="Texto"/>
              <w:spacing w:after="120"/>
              <w:ind w:firstLine="0"/>
              <w:rPr>
                <w:b/>
                <w:sz w:val="16"/>
                <w:szCs w:val="16"/>
                <w:lang w:val="es-MX"/>
              </w:rPr>
            </w:pPr>
            <w:r w:rsidRPr="001D2E90">
              <w:rPr>
                <w:sz w:val="16"/>
                <w:szCs w:val="16"/>
              </w:rPr>
              <w:t>4.2.2.</w:t>
            </w:r>
          </w:p>
        </w:tc>
        <w:tc>
          <w:tcPr>
            <w:tcW w:w="0" w:type="auto"/>
          </w:tcPr>
          <w:p w14:paraId="565BB64B" w14:textId="76E07697" w:rsidR="008F77AF" w:rsidRPr="001D2E90" w:rsidRDefault="008F77AF" w:rsidP="008F77AF">
            <w:pPr>
              <w:pStyle w:val="Texto"/>
              <w:spacing w:after="120"/>
              <w:ind w:firstLine="0"/>
              <w:rPr>
                <w:b/>
                <w:sz w:val="16"/>
                <w:szCs w:val="16"/>
                <w:lang w:val="es-MX"/>
              </w:rPr>
            </w:pPr>
            <w:r w:rsidRPr="001D2E90">
              <w:rPr>
                <w:sz w:val="16"/>
                <w:szCs w:val="16"/>
              </w:rPr>
              <w:t>Transferencias, Asignaciones, Subsidios y Otras Ayudas</w:t>
            </w:r>
          </w:p>
        </w:tc>
        <w:tc>
          <w:tcPr>
            <w:tcW w:w="0" w:type="auto"/>
          </w:tcPr>
          <w:p w14:paraId="176D3D2F" w14:textId="3FBF712A" w:rsidR="008F77AF" w:rsidRPr="001D2E90" w:rsidRDefault="00F73352" w:rsidP="008F77AF">
            <w:pPr>
              <w:pStyle w:val="Texto"/>
              <w:spacing w:after="120"/>
              <w:ind w:firstLine="0"/>
              <w:jc w:val="right"/>
              <w:rPr>
                <w:sz w:val="16"/>
                <w:szCs w:val="16"/>
                <w:lang w:val="es-MX"/>
              </w:rPr>
            </w:pPr>
            <w:r>
              <w:rPr>
                <w:sz w:val="16"/>
                <w:szCs w:val="16"/>
                <w:lang w:val="es-MX"/>
              </w:rPr>
              <w:t>84.00</w:t>
            </w:r>
          </w:p>
        </w:tc>
      </w:tr>
      <w:tr w:rsidR="008F77AF" w14:paraId="3EC7E030" w14:textId="77777777" w:rsidTr="001D2E90">
        <w:tc>
          <w:tcPr>
            <w:tcW w:w="0" w:type="auto"/>
          </w:tcPr>
          <w:p w14:paraId="696FA26B" w14:textId="77777777" w:rsidR="008F77AF" w:rsidRPr="001D2E90" w:rsidRDefault="008F77AF" w:rsidP="008F77AF">
            <w:pPr>
              <w:pStyle w:val="Texto"/>
              <w:spacing w:after="120"/>
              <w:ind w:firstLine="0"/>
              <w:rPr>
                <w:b/>
                <w:sz w:val="16"/>
                <w:szCs w:val="16"/>
                <w:lang w:val="es-MX"/>
              </w:rPr>
            </w:pPr>
          </w:p>
        </w:tc>
        <w:tc>
          <w:tcPr>
            <w:tcW w:w="0" w:type="auto"/>
          </w:tcPr>
          <w:p w14:paraId="7AB6CE3D" w14:textId="04CE7164" w:rsidR="008F77AF" w:rsidRPr="001D2E90" w:rsidRDefault="00AF7064" w:rsidP="008F77AF">
            <w:pPr>
              <w:pStyle w:val="Texto"/>
              <w:spacing w:after="120"/>
              <w:ind w:firstLine="0"/>
              <w:rPr>
                <w:b/>
                <w:sz w:val="16"/>
                <w:szCs w:val="16"/>
                <w:lang w:val="es-MX"/>
              </w:rPr>
            </w:pPr>
            <w:r w:rsidRPr="001D2E90">
              <w:rPr>
                <w:b/>
                <w:sz w:val="16"/>
                <w:szCs w:val="16"/>
                <w:lang w:val="es-MX"/>
              </w:rPr>
              <w:t>Total</w:t>
            </w:r>
          </w:p>
        </w:tc>
        <w:tc>
          <w:tcPr>
            <w:tcW w:w="0" w:type="auto"/>
          </w:tcPr>
          <w:p w14:paraId="26E539F8" w14:textId="77777777" w:rsidR="008F77AF" w:rsidRDefault="003D2598" w:rsidP="00AF7064">
            <w:pPr>
              <w:pStyle w:val="Texto"/>
              <w:spacing w:after="120"/>
              <w:ind w:firstLine="0"/>
              <w:jc w:val="right"/>
              <w:rPr>
                <w:b/>
                <w:sz w:val="16"/>
                <w:szCs w:val="16"/>
                <w:lang w:val="es-MX"/>
              </w:rPr>
            </w:pPr>
            <w:r>
              <w:rPr>
                <w:b/>
                <w:sz w:val="16"/>
                <w:szCs w:val="16"/>
                <w:lang w:val="es-MX"/>
              </w:rPr>
              <w:t>1,023,668,587.90</w:t>
            </w:r>
          </w:p>
          <w:p w14:paraId="52130587" w14:textId="18EF1429" w:rsidR="0071049D" w:rsidRPr="001D2E90" w:rsidRDefault="0071049D" w:rsidP="00AF7064">
            <w:pPr>
              <w:pStyle w:val="Texto"/>
              <w:spacing w:after="120"/>
              <w:ind w:firstLine="0"/>
              <w:jc w:val="right"/>
              <w:rPr>
                <w:b/>
                <w:sz w:val="16"/>
                <w:szCs w:val="16"/>
                <w:lang w:val="es-MX"/>
              </w:rPr>
            </w:pPr>
          </w:p>
        </w:tc>
      </w:tr>
    </w:tbl>
    <w:p w14:paraId="4796C82A" w14:textId="77777777" w:rsidR="001349FD" w:rsidRDefault="001349FD" w:rsidP="002F4CCD">
      <w:pPr>
        <w:pStyle w:val="Texto"/>
        <w:spacing w:after="120"/>
        <w:ind w:firstLine="0"/>
        <w:rPr>
          <w:b/>
          <w:szCs w:val="18"/>
          <w:lang w:val="es-MX"/>
        </w:rPr>
      </w:pPr>
    </w:p>
    <w:p w14:paraId="17CDB320" w14:textId="5DCEACAB" w:rsidR="00576D3F" w:rsidRPr="00607630" w:rsidRDefault="003D7C8E" w:rsidP="002F4CCD">
      <w:pPr>
        <w:pStyle w:val="Texto"/>
        <w:spacing w:after="120"/>
        <w:ind w:firstLine="0"/>
        <w:rPr>
          <w:b/>
          <w:szCs w:val="18"/>
          <w:lang w:val="es-MX"/>
        </w:rPr>
      </w:pPr>
      <w:r>
        <w:rPr>
          <w:b/>
          <w:szCs w:val="18"/>
          <w:lang w:val="es-MX"/>
        </w:rPr>
        <w:t>10</w:t>
      </w:r>
      <w:r w:rsidR="002F4CCD" w:rsidRPr="00607630">
        <w:rPr>
          <w:b/>
          <w:szCs w:val="18"/>
          <w:lang w:val="es-MX"/>
        </w:rPr>
        <w:t xml:space="preserve">.- </w:t>
      </w:r>
      <w:r w:rsidR="00576D3F" w:rsidRPr="00607630">
        <w:rPr>
          <w:b/>
          <w:szCs w:val="18"/>
          <w:lang w:val="es-MX"/>
        </w:rPr>
        <w:t>Información sobre la Deuda y el Reporte Analítico de la Deuda</w:t>
      </w:r>
    </w:p>
    <w:p w14:paraId="6A9751C4" w14:textId="77777777" w:rsidR="004E72E6" w:rsidRDefault="004E72E6" w:rsidP="00DA0E52">
      <w:pPr>
        <w:pStyle w:val="Textopredeterminado"/>
        <w:jc w:val="both"/>
        <w:rPr>
          <w:rFonts w:ascii="Arial" w:hAnsi="Arial" w:cs="Arial"/>
          <w:sz w:val="18"/>
          <w:szCs w:val="18"/>
        </w:rPr>
      </w:pPr>
    </w:p>
    <w:p w14:paraId="495D8487" w14:textId="365836F8" w:rsidR="00DA0E52" w:rsidRDefault="00DA0E52" w:rsidP="00DA0E52">
      <w:pPr>
        <w:pStyle w:val="Textopredeterminado"/>
        <w:jc w:val="both"/>
        <w:rPr>
          <w:rFonts w:ascii="Arial" w:hAnsi="Arial" w:cs="Arial"/>
          <w:sz w:val="18"/>
          <w:szCs w:val="18"/>
        </w:rPr>
      </w:pPr>
      <w:r w:rsidRPr="00607630">
        <w:rPr>
          <w:rFonts w:ascii="Arial" w:hAnsi="Arial" w:cs="Arial"/>
          <w:sz w:val="18"/>
          <w:szCs w:val="18"/>
        </w:rPr>
        <w:t xml:space="preserve">A </w:t>
      </w:r>
      <w:r w:rsidR="009F6A99" w:rsidRPr="00607630">
        <w:rPr>
          <w:rFonts w:ascii="Arial" w:hAnsi="Arial" w:cs="Arial"/>
          <w:sz w:val="18"/>
          <w:szCs w:val="18"/>
        </w:rPr>
        <w:t>continuación,</w:t>
      </w:r>
      <w:r w:rsidRPr="00607630">
        <w:rPr>
          <w:rFonts w:ascii="Arial" w:hAnsi="Arial" w:cs="Arial"/>
          <w:sz w:val="18"/>
          <w:szCs w:val="18"/>
        </w:rPr>
        <w:t xml:space="preserve"> se muestra el comparativo </w:t>
      </w:r>
      <w:r w:rsidR="00933065">
        <w:rPr>
          <w:rFonts w:ascii="Arial" w:hAnsi="Arial" w:cs="Arial"/>
          <w:sz w:val="18"/>
          <w:szCs w:val="18"/>
        </w:rPr>
        <w:t xml:space="preserve">por ejercicio, </w:t>
      </w:r>
      <w:r w:rsidRPr="00607630">
        <w:rPr>
          <w:rFonts w:ascii="Arial" w:hAnsi="Arial" w:cs="Arial"/>
          <w:sz w:val="18"/>
          <w:szCs w:val="18"/>
        </w:rPr>
        <w:t>de la rela</w:t>
      </w:r>
      <w:r w:rsidR="006952FE">
        <w:rPr>
          <w:rFonts w:ascii="Arial" w:hAnsi="Arial" w:cs="Arial"/>
          <w:sz w:val="18"/>
          <w:szCs w:val="18"/>
        </w:rPr>
        <w:t>ción de la Deuda Pública y los I</w:t>
      </w:r>
      <w:r w:rsidRPr="00607630">
        <w:rPr>
          <w:rFonts w:ascii="Arial" w:hAnsi="Arial" w:cs="Arial"/>
          <w:sz w:val="18"/>
          <w:szCs w:val="18"/>
        </w:rPr>
        <w:t>ngresos</w:t>
      </w:r>
      <w:r w:rsidR="006952FE">
        <w:rPr>
          <w:rFonts w:ascii="Arial" w:hAnsi="Arial" w:cs="Arial"/>
          <w:sz w:val="18"/>
          <w:szCs w:val="18"/>
        </w:rPr>
        <w:t xml:space="preserve"> Locales, y la relación de la Deuda Pública con los Ingresos P</w:t>
      </w:r>
      <w:r w:rsidRPr="00607630">
        <w:rPr>
          <w:rFonts w:ascii="Arial" w:hAnsi="Arial" w:cs="Arial"/>
          <w:sz w:val="18"/>
          <w:szCs w:val="18"/>
        </w:rPr>
        <w:t xml:space="preserve">ropios </w:t>
      </w:r>
      <w:r w:rsidR="000F11F1">
        <w:rPr>
          <w:rFonts w:ascii="Arial" w:hAnsi="Arial" w:cs="Arial"/>
          <w:sz w:val="18"/>
          <w:szCs w:val="18"/>
        </w:rPr>
        <w:t>d</w:t>
      </w:r>
      <w:r w:rsidR="006952FE">
        <w:rPr>
          <w:rFonts w:ascii="Arial" w:hAnsi="Arial" w:cs="Arial"/>
          <w:sz w:val="18"/>
          <w:szCs w:val="18"/>
        </w:rPr>
        <w:t>el Municipio de Guaymas Sonora.</w:t>
      </w:r>
    </w:p>
    <w:p w14:paraId="1FB2A644" w14:textId="77777777" w:rsidR="005217F8" w:rsidRPr="00607630" w:rsidRDefault="005217F8" w:rsidP="00DA0E52">
      <w:pPr>
        <w:pStyle w:val="Textopredeterminado"/>
        <w:jc w:val="both"/>
        <w:rPr>
          <w:rFonts w:ascii="Arial" w:hAnsi="Arial" w:cs="Arial"/>
          <w:sz w:val="18"/>
          <w:szCs w:val="18"/>
        </w:rPr>
      </w:pPr>
    </w:p>
    <w:p w14:paraId="23B207D6" w14:textId="77777777" w:rsidR="00DA0E52" w:rsidRPr="00607630" w:rsidRDefault="00DA0E52" w:rsidP="00DA0E52">
      <w:pPr>
        <w:pStyle w:val="Textopredeterminado"/>
        <w:jc w:val="both"/>
        <w:rPr>
          <w:rFonts w:ascii="Arial" w:hAnsi="Arial" w:cs="Arial"/>
          <w:b/>
          <w:sz w:val="18"/>
          <w:szCs w:val="18"/>
        </w:rPr>
      </w:pPr>
    </w:p>
    <w:tbl>
      <w:tblPr>
        <w:tblStyle w:val="Tablaconcuadrcula"/>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94"/>
        <w:gridCol w:w="1899"/>
        <w:gridCol w:w="1899"/>
        <w:gridCol w:w="1899"/>
        <w:gridCol w:w="1873"/>
      </w:tblGrid>
      <w:tr w:rsidR="00721F8C" w:rsidRPr="00607630" w14:paraId="4D01545B" w14:textId="6C269F20" w:rsidTr="00721F8C">
        <w:tc>
          <w:tcPr>
            <w:tcW w:w="1894" w:type="dxa"/>
          </w:tcPr>
          <w:p w14:paraId="7FE35995" w14:textId="77777777" w:rsidR="00721F8C" w:rsidRPr="00607630" w:rsidRDefault="00721F8C" w:rsidP="00D05739">
            <w:pPr>
              <w:pStyle w:val="Textopredeterminado"/>
              <w:jc w:val="both"/>
              <w:rPr>
                <w:rFonts w:ascii="Arial" w:hAnsi="Arial" w:cs="Arial"/>
                <w:sz w:val="18"/>
                <w:szCs w:val="18"/>
              </w:rPr>
            </w:pPr>
          </w:p>
        </w:tc>
        <w:tc>
          <w:tcPr>
            <w:tcW w:w="1899" w:type="dxa"/>
          </w:tcPr>
          <w:p w14:paraId="77E97B33" w14:textId="6E2275F8" w:rsidR="00721F8C" w:rsidRPr="00607630" w:rsidRDefault="00721F8C" w:rsidP="00D05739">
            <w:pPr>
              <w:pStyle w:val="Textopredeterminado"/>
              <w:jc w:val="center"/>
              <w:rPr>
                <w:rFonts w:ascii="Arial" w:hAnsi="Arial" w:cs="Arial"/>
                <w:b/>
                <w:sz w:val="18"/>
                <w:szCs w:val="18"/>
              </w:rPr>
            </w:pPr>
            <w:r>
              <w:rPr>
                <w:rFonts w:ascii="Arial" w:hAnsi="Arial" w:cs="Arial"/>
                <w:b/>
                <w:sz w:val="18"/>
                <w:szCs w:val="18"/>
              </w:rPr>
              <w:t>2023</w:t>
            </w:r>
          </w:p>
        </w:tc>
        <w:tc>
          <w:tcPr>
            <w:tcW w:w="1899" w:type="dxa"/>
          </w:tcPr>
          <w:p w14:paraId="44D3EC40" w14:textId="4F1F8D3D" w:rsidR="00721F8C" w:rsidRPr="00607630" w:rsidRDefault="00721F8C" w:rsidP="00D05739">
            <w:pPr>
              <w:pStyle w:val="Textopredeterminado"/>
              <w:jc w:val="center"/>
              <w:rPr>
                <w:rFonts w:ascii="Arial" w:hAnsi="Arial" w:cs="Arial"/>
                <w:b/>
                <w:sz w:val="18"/>
                <w:szCs w:val="18"/>
              </w:rPr>
            </w:pPr>
            <w:r>
              <w:rPr>
                <w:rFonts w:ascii="Arial" w:hAnsi="Arial" w:cs="Arial"/>
                <w:b/>
                <w:color w:val="000000"/>
                <w:sz w:val="18"/>
                <w:szCs w:val="18"/>
                <w:lang w:eastAsia="es-MX"/>
              </w:rPr>
              <w:t>2024</w:t>
            </w:r>
          </w:p>
        </w:tc>
        <w:tc>
          <w:tcPr>
            <w:tcW w:w="1899" w:type="dxa"/>
          </w:tcPr>
          <w:p w14:paraId="521FEE51" w14:textId="450C7CD9" w:rsidR="00721F8C" w:rsidRPr="00607630" w:rsidRDefault="00721F8C" w:rsidP="00D05739">
            <w:pPr>
              <w:pStyle w:val="Textopredeterminado"/>
              <w:jc w:val="center"/>
              <w:rPr>
                <w:rFonts w:ascii="Arial" w:hAnsi="Arial" w:cs="Arial"/>
                <w:b/>
                <w:sz w:val="18"/>
                <w:szCs w:val="18"/>
              </w:rPr>
            </w:pPr>
            <w:r>
              <w:rPr>
                <w:rFonts w:ascii="Arial" w:hAnsi="Arial" w:cs="Arial"/>
                <w:b/>
                <w:sz w:val="18"/>
                <w:szCs w:val="18"/>
              </w:rPr>
              <w:t>2025</w:t>
            </w:r>
          </w:p>
        </w:tc>
        <w:tc>
          <w:tcPr>
            <w:tcW w:w="1873" w:type="dxa"/>
          </w:tcPr>
          <w:p w14:paraId="20B37EF2" w14:textId="63C09310" w:rsidR="00721F8C" w:rsidRDefault="001C1352" w:rsidP="00D05739">
            <w:pPr>
              <w:pStyle w:val="Textopredeterminado"/>
              <w:jc w:val="center"/>
              <w:rPr>
                <w:rFonts w:ascii="Arial" w:hAnsi="Arial" w:cs="Arial"/>
                <w:b/>
                <w:sz w:val="18"/>
                <w:szCs w:val="18"/>
              </w:rPr>
            </w:pPr>
            <w:r>
              <w:rPr>
                <w:rFonts w:ascii="Arial" w:hAnsi="Arial" w:cs="Arial"/>
                <w:b/>
                <w:color w:val="000000"/>
                <w:sz w:val="18"/>
                <w:szCs w:val="18"/>
                <w:lang w:eastAsia="es-MX"/>
              </w:rPr>
              <w:t>Mar 31 2026</w:t>
            </w:r>
          </w:p>
        </w:tc>
      </w:tr>
      <w:tr w:rsidR="00721F8C" w:rsidRPr="00607630" w14:paraId="03023748" w14:textId="2119C82F" w:rsidTr="00721F8C">
        <w:tc>
          <w:tcPr>
            <w:tcW w:w="1894" w:type="dxa"/>
          </w:tcPr>
          <w:p w14:paraId="470E0864" w14:textId="5052714A" w:rsidR="00721F8C" w:rsidRPr="00607630" w:rsidRDefault="00721F8C" w:rsidP="00D05739">
            <w:pPr>
              <w:pStyle w:val="Textopredeterminado"/>
              <w:jc w:val="both"/>
              <w:rPr>
                <w:rFonts w:ascii="Arial" w:hAnsi="Arial" w:cs="Arial"/>
                <w:sz w:val="18"/>
                <w:szCs w:val="18"/>
              </w:rPr>
            </w:pPr>
            <w:r>
              <w:rPr>
                <w:rFonts w:ascii="Arial" w:hAnsi="Arial" w:cs="Arial"/>
                <w:sz w:val="18"/>
                <w:szCs w:val="18"/>
              </w:rPr>
              <w:t>Ingresos Locales</w:t>
            </w:r>
          </w:p>
        </w:tc>
        <w:tc>
          <w:tcPr>
            <w:tcW w:w="1899" w:type="dxa"/>
          </w:tcPr>
          <w:p w14:paraId="49978758" w14:textId="3B149258"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310,281,888.79</w:t>
            </w:r>
          </w:p>
        </w:tc>
        <w:tc>
          <w:tcPr>
            <w:tcW w:w="1899" w:type="dxa"/>
          </w:tcPr>
          <w:p w14:paraId="5AC2FB58" w14:textId="087A4E02" w:rsidR="00721F8C" w:rsidRPr="00607630" w:rsidRDefault="00721F8C" w:rsidP="00D05739">
            <w:pPr>
              <w:pStyle w:val="Textopredeterminado"/>
              <w:jc w:val="right"/>
              <w:rPr>
                <w:rFonts w:ascii="Arial" w:hAnsi="Arial" w:cs="Arial"/>
                <w:sz w:val="18"/>
                <w:szCs w:val="18"/>
              </w:rPr>
            </w:pPr>
            <w:r>
              <w:rPr>
                <w:rFonts w:asciiTheme="minorHAnsi" w:hAnsiTheme="minorHAnsi" w:cstheme="minorHAnsi"/>
                <w:sz w:val="20"/>
              </w:rPr>
              <w:t>280,620,769.96</w:t>
            </w:r>
          </w:p>
        </w:tc>
        <w:tc>
          <w:tcPr>
            <w:tcW w:w="1899" w:type="dxa"/>
          </w:tcPr>
          <w:p w14:paraId="4C607CC2" w14:textId="573D6243"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290,257,572.51</w:t>
            </w:r>
          </w:p>
        </w:tc>
        <w:tc>
          <w:tcPr>
            <w:tcW w:w="1873" w:type="dxa"/>
          </w:tcPr>
          <w:p w14:paraId="75216460" w14:textId="60C41917" w:rsidR="00721F8C" w:rsidRDefault="00D94E04" w:rsidP="00D05739">
            <w:pPr>
              <w:pStyle w:val="Textopredeterminado"/>
              <w:jc w:val="right"/>
              <w:rPr>
                <w:rFonts w:ascii="Arial" w:hAnsi="Arial" w:cs="Arial"/>
                <w:sz w:val="18"/>
                <w:szCs w:val="18"/>
              </w:rPr>
            </w:pPr>
            <w:r>
              <w:rPr>
                <w:rFonts w:ascii="Arial" w:hAnsi="Arial" w:cs="Arial"/>
                <w:sz w:val="18"/>
                <w:szCs w:val="18"/>
              </w:rPr>
              <w:t>123,816,037.74</w:t>
            </w:r>
          </w:p>
        </w:tc>
      </w:tr>
      <w:tr w:rsidR="00721F8C" w:rsidRPr="00607630" w14:paraId="3B96EBCE" w14:textId="1D14A4A6" w:rsidTr="00721F8C">
        <w:tc>
          <w:tcPr>
            <w:tcW w:w="1894" w:type="dxa"/>
          </w:tcPr>
          <w:p w14:paraId="070F69CD" w14:textId="77777777" w:rsidR="00721F8C" w:rsidRPr="00607630" w:rsidRDefault="00721F8C" w:rsidP="00D05739">
            <w:pPr>
              <w:pStyle w:val="Textopredeterminado"/>
              <w:jc w:val="both"/>
              <w:rPr>
                <w:rFonts w:ascii="Arial" w:hAnsi="Arial" w:cs="Arial"/>
                <w:sz w:val="18"/>
                <w:szCs w:val="18"/>
              </w:rPr>
            </w:pPr>
            <w:r w:rsidRPr="00607630">
              <w:rPr>
                <w:rFonts w:ascii="Arial" w:hAnsi="Arial" w:cs="Arial"/>
                <w:sz w:val="18"/>
                <w:szCs w:val="18"/>
              </w:rPr>
              <w:t>Saldo de la Deuda Pública</w:t>
            </w:r>
          </w:p>
        </w:tc>
        <w:tc>
          <w:tcPr>
            <w:tcW w:w="1899" w:type="dxa"/>
          </w:tcPr>
          <w:p w14:paraId="2F9B4662" w14:textId="1F3F1F80"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381,029,428.36</w:t>
            </w:r>
          </w:p>
        </w:tc>
        <w:tc>
          <w:tcPr>
            <w:tcW w:w="1899" w:type="dxa"/>
          </w:tcPr>
          <w:p w14:paraId="4FC427AF" w14:textId="570F44F8" w:rsidR="00721F8C" w:rsidRPr="00607630" w:rsidRDefault="00721F8C" w:rsidP="00D05739">
            <w:pPr>
              <w:pStyle w:val="Textopredeterminado"/>
              <w:jc w:val="right"/>
              <w:rPr>
                <w:rFonts w:ascii="Arial" w:hAnsi="Arial" w:cs="Arial"/>
                <w:sz w:val="18"/>
                <w:szCs w:val="18"/>
              </w:rPr>
            </w:pPr>
            <w:r>
              <w:rPr>
                <w:rFonts w:asciiTheme="minorHAnsi" w:hAnsiTheme="minorHAnsi" w:cstheme="minorHAnsi"/>
                <w:sz w:val="20"/>
              </w:rPr>
              <w:t>352,560,073.98</w:t>
            </w:r>
          </w:p>
        </w:tc>
        <w:tc>
          <w:tcPr>
            <w:tcW w:w="1899" w:type="dxa"/>
          </w:tcPr>
          <w:p w14:paraId="693EB1E1" w14:textId="7866C963"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320,459,089.27</w:t>
            </w:r>
          </w:p>
        </w:tc>
        <w:tc>
          <w:tcPr>
            <w:tcW w:w="1873" w:type="dxa"/>
          </w:tcPr>
          <w:p w14:paraId="3BFD2BD4" w14:textId="083B3C7A" w:rsidR="00721F8C" w:rsidRDefault="00D94E04" w:rsidP="00D05739">
            <w:pPr>
              <w:pStyle w:val="Textopredeterminado"/>
              <w:jc w:val="right"/>
              <w:rPr>
                <w:rFonts w:ascii="Arial" w:hAnsi="Arial" w:cs="Arial"/>
                <w:sz w:val="18"/>
                <w:szCs w:val="18"/>
              </w:rPr>
            </w:pPr>
            <w:r w:rsidRPr="00D94E04">
              <w:rPr>
                <w:rFonts w:ascii="Arial" w:hAnsi="Arial" w:cs="Arial"/>
                <w:sz w:val="18"/>
                <w:szCs w:val="18"/>
              </w:rPr>
              <w:t>318</w:t>
            </w:r>
            <w:r>
              <w:rPr>
                <w:rFonts w:ascii="Arial" w:hAnsi="Arial" w:cs="Arial"/>
                <w:sz w:val="18"/>
                <w:szCs w:val="18"/>
              </w:rPr>
              <w:t>,</w:t>
            </w:r>
            <w:r w:rsidRPr="00D94E04">
              <w:rPr>
                <w:rFonts w:ascii="Arial" w:hAnsi="Arial" w:cs="Arial"/>
                <w:sz w:val="18"/>
                <w:szCs w:val="18"/>
              </w:rPr>
              <w:t>145</w:t>
            </w:r>
            <w:r>
              <w:rPr>
                <w:rFonts w:ascii="Arial" w:hAnsi="Arial" w:cs="Arial"/>
                <w:sz w:val="18"/>
                <w:szCs w:val="18"/>
              </w:rPr>
              <w:t>,</w:t>
            </w:r>
            <w:r w:rsidRPr="00D94E04">
              <w:rPr>
                <w:rFonts w:ascii="Arial" w:hAnsi="Arial" w:cs="Arial"/>
                <w:sz w:val="18"/>
                <w:szCs w:val="18"/>
              </w:rPr>
              <w:t>732.04</w:t>
            </w:r>
          </w:p>
        </w:tc>
      </w:tr>
      <w:tr w:rsidR="00721F8C" w:rsidRPr="00607630" w14:paraId="7CA5608A" w14:textId="7A872E57" w:rsidTr="00721F8C">
        <w:tc>
          <w:tcPr>
            <w:tcW w:w="1894" w:type="dxa"/>
          </w:tcPr>
          <w:p w14:paraId="27E0FF2D" w14:textId="77777777" w:rsidR="00721F8C" w:rsidRPr="00607630" w:rsidRDefault="00721F8C" w:rsidP="00D05739">
            <w:pPr>
              <w:pStyle w:val="Textopredeterminado"/>
              <w:jc w:val="both"/>
              <w:rPr>
                <w:rFonts w:ascii="Arial" w:hAnsi="Arial" w:cs="Arial"/>
                <w:sz w:val="18"/>
                <w:szCs w:val="18"/>
              </w:rPr>
            </w:pPr>
            <w:r w:rsidRPr="00607630">
              <w:rPr>
                <w:rFonts w:ascii="Arial" w:hAnsi="Arial" w:cs="Arial"/>
                <w:sz w:val="18"/>
                <w:szCs w:val="18"/>
              </w:rPr>
              <w:t>Porcentaje</w:t>
            </w:r>
          </w:p>
        </w:tc>
        <w:tc>
          <w:tcPr>
            <w:tcW w:w="1899" w:type="dxa"/>
          </w:tcPr>
          <w:p w14:paraId="45747999" w14:textId="53A829B2" w:rsidR="00721F8C" w:rsidRPr="00607630" w:rsidRDefault="00721F8C" w:rsidP="00D05739">
            <w:pPr>
              <w:pStyle w:val="Textopredeterminado"/>
              <w:jc w:val="center"/>
              <w:rPr>
                <w:rFonts w:ascii="Arial" w:hAnsi="Arial" w:cs="Arial"/>
                <w:sz w:val="18"/>
                <w:szCs w:val="18"/>
              </w:rPr>
            </w:pPr>
            <w:r>
              <w:rPr>
                <w:rFonts w:ascii="Arial" w:hAnsi="Arial" w:cs="Arial"/>
                <w:sz w:val="18"/>
                <w:szCs w:val="18"/>
              </w:rPr>
              <w:t>123</w:t>
            </w:r>
          </w:p>
        </w:tc>
        <w:tc>
          <w:tcPr>
            <w:tcW w:w="1899" w:type="dxa"/>
          </w:tcPr>
          <w:p w14:paraId="5274FD15" w14:textId="7FD5B84E" w:rsidR="00721F8C" w:rsidRPr="00607630" w:rsidRDefault="00721F8C" w:rsidP="00D05739">
            <w:pPr>
              <w:pStyle w:val="Textopredeterminado"/>
              <w:jc w:val="center"/>
              <w:rPr>
                <w:rFonts w:ascii="Arial" w:hAnsi="Arial" w:cs="Arial"/>
                <w:sz w:val="18"/>
                <w:szCs w:val="18"/>
              </w:rPr>
            </w:pPr>
            <w:r>
              <w:rPr>
                <w:rFonts w:ascii="Arial" w:hAnsi="Arial" w:cs="Arial"/>
                <w:sz w:val="18"/>
                <w:szCs w:val="18"/>
              </w:rPr>
              <w:t>125</w:t>
            </w:r>
          </w:p>
        </w:tc>
        <w:tc>
          <w:tcPr>
            <w:tcW w:w="1899" w:type="dxa"/>
          </w:tcPr>
          <w:p w14:paraId="6402C5AE" w14:textId="7EBC33A4" w:rsidR="00721F8C" w:rsidRPr="00607630" w:rsidRDefault="00721F8C" w:rsidP="00C82BA3">
            <w:pPr>
              <w:pStyle w:val="Textopredeterminado"/>
              <w:jc w:val="center"/>
              <w:rPr>
                <w:rFonts w:ascii="Arial" w:hAnsi="Arial" w:cs="Arial"/>
                <w:sz w:val="18"/>
                <w:szCs w:val="18"/>
              </w:rPr>
            </w:pPr>
            <w:r>
              <w:rPr>
                <w:rFonts w:ascii="Arial" w:hAnsi="Arial" w:cs="Arial"/>
                <w:sz w:val="18"/>
                <w:szCs w:val="18"/>
              </w:rPr>
              <w:t>110</w:t>
            </w:r>
          </w:p>
        </w:tc>
        <w:tc>
          <w:tcPr>
            <w:tcW w:w="1873" w:type="dxa"/>
          </w:tcPr>
          <w:p w14:paraId="2F09C701" w14:textId="32451E21" w:rsidR="00721F8C" w:rsidRDefault="00D94E04" w:rsidP="00C82BA3">
            <w:pPr>
              <w:pStyle w:val="Textopredeterminado"/>
              <w:jc w:val="center"/>
              <w:rPr>
                <w:rFonts w:ascii="Arial" w:hAnsi="Arial" w:cs="Arial"/>
                <w:sz w:val="18"/>
                <w:szCs w:val="18"/>
              </w:rPr>
            </w:pPr>
            <w:r>
              <w:rPr>
                <w:rFonts w:ascii="Arial" w:hAnsi="Arial" w:cs="Arial"/>
                <w:sz w:val="18"/>
                <w:szCs w:val="18"/>
              </w:rPr>
              <w:t>256</w:t>
            </w:r>
          </w:p>
        </w:tc>
      </w:tr>
    </w:tbl>
    <w:p w14:paraId="404519B5" w14:textId="77777777" w:rsidR="00444E0E" w:rsidRDefault="00444E0E" w:rsidP="00DA0E52">
      <w:pPr>
        <w:pStyle w:val="Textopredeterminado"/>
        <w:jc w:val="both"/>
        <w:rPr>
          <w:rFonts w:ascii="Arial" w:hAnsi="Arial" w:cs="Arial"/>
          <w:sz w:val="18"/>
          <w:szCs w:val="18"/>
        </w:rPr>
      </w:pPr>
    </w:p>
    <w:p w14:paraId="29F3B8FF" w14:textId="77777777" w:rsidR="005217F8" w:rsidRDefault="005217F8" w:rsidP="00DA0E52">
      <w:pPr>
        <w:pStyle w:val="Textopredeterminado"/>
        <w:jc w:val="both"/>
        <w:rPr>
          <w:rFonts w:ascii="Arial" w:hAnsi="Arial" w:cs="Arial"/>
          <w:sz w:val="18"/>
          <w:szCs w:val="18"/>
        </w:rPr>
      </w:pPr>
    </w:p>
    <w:tbl>
      <w:tblPr>
        <w:tblStyle w:val="Tablaconcuadrcula"/>
        <w:tblW w:w="946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94"/>
        <w:gridCol w:w="1899"/>
        <w:gridCol w:w="1899"/>
        <w:gridCol w:w="1899"/>
        <w:gridCol w:w="1873"/>
      </w:tblGrid>
      <w:tr w:rsidR="00721F8C" w:rsidRPr="00607630" w14:paraId="3F7B5CFD" w14:textId="752DC3A9" w:rsidTr="00721F8C">
        <w:tc>
          <w:tcPr>
            <w:tcW w:w="1894" w:type="dxa"/>
          </w:tcPr>
          <w:p w14:paraId="6D3B4106" w14:textId="77777777" w:rsidR="00721F8C" w:rsidRPr="00607630" w:rsidRDefault="00721F8C" w:rsidP="00D05739">
            <w:pPr>
              <w:pStyle w:val="Textopredeterminado"/>
              <w:jc w:val="both"/>
              <w:rPr>
                <w:rFonts w:ascii="Arial" w:hAnsi="Arial" w:cs="Arial"/>
                <w:sz w:val="18"/>
                <w:szCs w:val="18"/>
              </w:rPr>
            </w:pPr>
          </w:p>
        </w:tc>
        <w:tc>
          <w:tcPr>
            <w:tcW w:w="1899" w:type="dxa"/>
          </w:tcPr>
          <w:p w14:paraId="1963F381" w14:textId="0C32A50D" w:rsidR="00721F8C" w:rsidRPr="00607630" w:rsidRDefault="00721F8C" w:rsidP="00D05739">
            <w:pPr>
              <w:pStyle w:val="Textopredeterminado"/>
              <w:jc w:val="center"/>
              <w:rPr>
                <w:rFonts w:ascii="Arial" w:hAnsi="Arial" w:cs="Arial"/>
                <w:b/>
                <w:sz w:val="18"/>
                <w:szCs w:val="18"/>
              </w:rPr>
            </w:pPr>
            <w:r>
              <w:rPr>
                <w:rFonts w:ascii="Arial" w:hAnsi="Arial" w:cs="Arial"/>
                <w:b/>
                <w:sz w:val="18"/>
                <w:szCs w:val="18"/>
              </w:rPr>
              <w:t>2023</w:t>
            </w:r>
          </w:p>
        </w:tc>
        <w:tc>
          <w:tcPr>
            <w:tcW w:w="1899" w:type="dxa"/>
          </w:tcPr>
          <w:p w14:paraId="4D93E835" w14:textId="05714D6E" w:rsidR="00721F8C" w:rsidRPr="00607630" w:rsidRDefault="00721F8C" w:rsidP="00D05739">
            <w:pPr>
              <w:pStyle w:val="Textopredeterminado"/>
              <w:jc w:val="center"/>
              <w:rPr>
                <w:rFonts w:ascii="Arial" w:hAnsi="Arial" w:cs="Arial"/>
                <w:b/>
                <w:sz w:val="18"/>
                <w:szCs w:val="18"/>
              </w:rPr>
            </w:pPr>
            <w:r>
              <w:rPr>
                <w:rFonts w:ascii="Arial" w:hAnsi="Arial" w:cs="Arial"/>
                <w:b/>
                <w:color w:val="000000"/>
                <w:sz w:val="18"/>
                <w:szCs w:val="18"/>
                <w:lang w:eastAsia="es-MX"/>
              </w:rPr>
              <w:t>2024</w:t>
            </w:r>
          </w:p>
        </w:tc>
        <w:tc>
          <w:tcPr>
            <w:tcW w:w="1899" w:type="dxa"/>
          </w:tcPr>
          <w:p w14:paraId="153A7ED0" w14:textId="01E22732" w:rsidR="00721F8C" w:rsidRPr="00607630" w:rsidRDefault="00721F8C" w:rsidP="00D05739">
            <w:pPr>
              <w:pStyle w:val="Textopredeterminado"/>
              <w:jc w:val="center"/>
              <w:rPr>
                <w:rFonts w:ascii="Arial" w:hAnsi="Arial" w:cs="Arial"/>
                <w:b/>
                <w:sz w:val="18"/>
                <w:szCs w:val="18"/>
              </w:rPr>
            </w:pPr>
            <w:r>
              <w:rPr>
                <w:rFonts w:ascii="Arial" w:hAnsi="Arial" w:cs="Arial"/>
                <w:b/>
                <w:sz w:val="18"/>
                <w:szCs w:val="18"/>
              </w:rPr>
              <w:t>2025</w:t>
            </w:r>
          </w:p>
        </w:tc>
        <w:tc>
          <w:tcPr>
            <w:tcW w:w="1873" w:type="dxa"/>
          </w:tcPr>
          <w:p w14:paraId="77B812B1" w14:textId="62677C70" w:rsidR="00721F8C" w:rsidRDefault="001C1352" w:rsidP="00D05739">
            <w:pPr>
              <w:pStyle w:val="Textopredeterminado"/>
              <w:jc w:val="center"/>
              <w:rPr>
                <w:rFonts w:ascii="Arial" w:hAnsi="Arial" w:cs="Arial"/>
                <w:b/>
                <w:sz w:val="18"/>
                <w:szCs w:val="18"/>
              </w:rPr>
            </w:pPr>
            <w:r>
              <w:rPr>
                <w:rFonts w:ascii="Arial" w:hAnsi="Arial" w:cs="Arial"/>
                <w:b/>
                <w:color w:val="000000"/>
                <w:sz w:val="18"/>
                <w:szCs w:val="18"/>
                <w:lang w:eastAsia="es-MX"/>
              </w:rPr>
              <w:t>Mar 31 2026</w:t>
            </w:r>
          </w:p>
        </w:tc>
      </w:tr>
      <w:tr w:rsidR="00721F8C" w:rsidRPr="00607630" w14:paraId="2D3F4805" w14:textId="6BB20A82" w:rsidTr="00721F8C">
        <w:tc>
          <w:tcPr>
            <w:tcW w:w="1894" w:type="dxa"/>
          </w:tcPr>
          <w:p w14:paraId="7AAB3358" w14:textId="3F10C854" w:rsidR="00721F8C" w:rsidRPr="00607630" w:rsidRDefault="00721F8C" w:rsidP="00D05739">
            <w:pPr>
              <w:pStyle w:val="Textopredeterminado"/>
              <w:jc w:val="both"/>
              <w:rPr>
                <w:rFonts w:ascii="Arial" w:hAnsi="Arial" w:cs="Arial"/>
                <w:sz w:val="18"/>
                <w:szCs w:val="18"/>
              </w:rPr>
            </w:pPr>
            <w:r>
              <w:rPr>
                <w:rFonts w:ascii="Arial" w:hAnsi="Arial" w:cs="Arial"/>
                <w:sz w:val="18"/>
                <w:szCs w:val="18"/>
              </w:rPr>
              <w:t>Ingresos Propios</w:t>
            </w:r>
          </w:p>
        </w:tc>
        <w:tc>
          <w:tcPr>
            <w:tcW w:w="1899" w:type="dxa"/>
          </w:tcPr>
          <w:p w14:paraId="3CF0383C" w14:textId="0DF29A80"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698,183,386.99</w:t>
            </w:r>
          </w:p>
        </w:tc>
        <w:tc>
          <w:tcPr>
            <w:tcW w:w="1899" w:type="dxa"/>
          </w:tcPr>
          <w:p w14:paraId="3E14AFC4" w14:textId="428696F7" w:rsidR="00721F8C" w:rsidRPr="00607630" w:rsidRDefault="00721F8C" w:rsidP="00D05739">
            <w:pPr>
              <w:pStyle w:val="Textopredeterminado"/>
              <w:jc w:val="right"/>
              <w:rPr>
                <w:rFonts w:ascii="Arial" w:hAnsi="Arial" w:cs="Arial"/>
                <w:sz w:val="18"/>
                <w:szCs w:val="18"/>
              </w:rPr>
            </w:pPr>
            <w:r w:rsidRPr="00C656AC">
              <w:rPr>
                <w:rFonts w:asciiTheme="minorHAnsi" w:hAnsiTheme="minorHAnsi" w:cstheme="minorHAnsi"/>
                <w:sz w:val="20"/>
              </w:rPr>
              <w:t>680</w:t>
            </w:r>
            <w:r>
              <w:rPr>
                <w:rFonts w:asciiTheme="minorHAnsi" w:hAnsiTheme="minorHAnsi" w:cstheme="minorHAnsi"/>
                <w:sz w:val="20"/>
              </w:rPr>
              <w:t>,</w:t>
            </w:r>
            <w:r w:rsidRPr="00C656AC">
              <w:rPr>
                <w:rFonts w:asciiTheme="minorHAnsi" w:hAnsiTheme="minorHAnsi" w:cstheme="minorHAnsi"/>
                <w:sz w:val="20"/>
              </w:rPr>
              <w:t>993</w:t>
            </w:r>
            <w:r>
              <w:rPr>
                <w:rFonts w:asciiTheme="minorHAnsi" w:hAnsiTheme="minorHAnsi" w:cstheme="minorHAnsi"/>
                <w:sz w:val="20"/>
              </w:rPr>
              <w:t>,</w:t>
            </w:r>
            <w:r w:rsidRPr="00C656AC">
              <w:rPr>
                <w:rFonts w:asciiTheme="minorHAnsi" w:hAnsiTheme="minorHAnsi" w:cstheme="minorHAnsi"/>
                <w:sz w:val="20"/>
              </w:rPr>
              <w:t>208.81</w:t>
            </w:r>
          </w:p>
        </w:tc>
        <w:tc>
          <w:tcPr>
            <w:tcW w:w="1899" w:type="dxa"/>
          </w:tcPr>
          <w:p w14:paraId="15F1A587" w14:textId="6306F954"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719,273,055.31</w:t>
            </w:r>
          </w:p>
        </w:tc>
        <w:tc>
          <w:tcPr>
            <w:tcW w:w="1873" w:type="dxa"/>
          </w:tcPr>
          <w:p w14:paraId="284A00F5" w14:textId="56FC7C2F" w:rsidR="00721F8C" w:rsidRDefault="00355EA9" w:rsidP="00D05739">
            <w:pPr>
              <w:pStyle w:val="Textopredeterminado"/>
              <w:jc w:val="right"/>
              <w:rPr>
                <w:rFonts w:ascii="Arial" w:hAnsi="Arial" w:cs="Arial"/>
                <w:sz w:val="18"/>
                <w:szCs w:val="18"/>
              </w:rPr>
            </w:pPr>
            <w:r>
              <w:rPr>
                <w:rFonts w:ascii="Arial" w:hAnsi="Arial" w:cs="Arial"/>
                <w:sz w:val="18"/>
                <w:szCs w:val="18"/>
              </w:rPr>
              <w:t>239,296,468.43</w:t>
            </w:r>
          </w:p>
        </w:tc>
      </w:tr>
      <w:tr w:rsidR="00721F8C" w:rsidRPr="00607630" w14:paraId="5A5A32C8" w14:textId="3A1387DA" w:rsidTr="00721F8C">
        <w:tc>
          <w:tcPr>
            <w:tcW w:w="1894" w:type="dxa"/>
          </w:tcPr>
          <w:p w14:paraId="6FBAB42A" w14:textId="77777777" w:rsidR="00721F8C" w:rsidRPr="00607630" w:rsidRDefault="00721F8C" w:rsidP="00D05739">
            <w:pPr>
              <w:pStyle w:val="Textopredeterminado"/>
              <w:jc w:val="both"/>
              <w:rPr>
                <w:rFonts w:ascii="Arial" w:hAnsi="Arial" w:cs="Arial"/>
                <w:sz w:val="18"/>
                <w:szCs w:val="18"/>
              </w:rPr>
            </w:pPr>
            <w:r w:rsidRPr="00607630">
              <w:rPr>
                <w:rFonts w:ascii="Arial" w:hAnsi="Arial" w:cs="Arial"/>
                <w:sz w:val="18"/>
                <w:szCs w:val="18"/>
              </w:rPr>
              <w:t>Saldo de la Deuda Pública</w:t>
            </w:r>
          </w:p>
        </w:tc>
        <w:tc>
          <w:tcPr>
            <w:tcW w:w="1899" w:type="dxa"/>
          </w:tcPr>
          <w:p w14:paraId="2B70A0B0" w14:textId="2F1DCB83"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381,029,428.36</w:t>
            </w:r>
          </w:p>
        </w:tc>
        <w:tc>
          <w:tcPr>
            <w:tcW w:w="1899" w:type="dxa"/>
          </w:tcPr>
          <w:p w14:paraId="52A1CFCA" w14:textId="2A3DAE51" w:rsidR="00721F8C" w:rsidRPr="00607630" w:rsidRDefault="00721F8C" w:rsidP="00D05739">
            <w:pPr>
              <w:pStyle w:val="Textopredeterminado"/>
              <w:jc w:val="right"/>
              <w:rPr>
                <w:rFonts w:ascii="Arial" w:hAnsi="Arial" w:cs="Arial"/>
                <w:sz w:val="18"/>
                <w:szCs w:val="18"/>
              </w:rPr>
            </w:pPr>
            <w:r>
              <w:rPr>
                <w:rFonts w:asciiTheme="minorHAnsi" w:hAnsiTheme="minorHAnsi" w:cstheme="minorHAnsi"/>
                <w:sz w:val="20"/>
              </w:rPr>
              <w:t>352,560,073.98</w:t>
            </w:r>
          </w:p>
        </w:tc>
        <w:tc>
          <w:tcPr>
            <w:tcW w:w="1899" w:type="dxa"/>
          </w:tcPr>
          <w:p w14:paraId="689EB2FB" w14:textId="1D2D37CE" w:rsidR="00721F8C" w:rsidRPr="00607630" w:rsidRDefault="00721F8C" w:rsidP="00D05739">
            <w:pPr>
              <w:pStyle w:val="Textopredeterminado"/>
              <w:jc w:val="right"/>
              <w:rPr>
                <w:rFonts w:ascii="Arial" w:hAnsi="Arial" w:cs="Arial"/>
                <w:sz w:val="18"/>
                <w:szCs w:val="18"/>
              </w:rPr>
            </w:pPr>
            <w:r>
              <w:rPr>
                <w:rFonts w:ascii="Arial" w:hAnsi="Arial" w:cs="Arial"/>
                <w:sz w:val="18"/>
                <w:szCs w:val="18"/>
              </w:rPr>
              <w:t>320,459,089.27</w:t>
            </w:r>
          </w:p>
        </w:tc>
        <w:tc>
          <w:tcPr>
            <w:tcW w:w="1873" w:type="dxa"/>
          </w:tcPr>
          <w:p w14:paraId="1A4F8FAA" w14:textId="6AE68003" w:rsidR="00721F8C" w:rsidRDefault="00BD424D" w:rsidP="00D05739">
            <w:pPr>
              <w:pStyle w:val="Textopredeterminado"/>
              <w:jc w:val="right"/>
              <w:rPr>
                <w:rFonts w:ascii="Arial" w:hAnsi="Arial" w:cs="Arial"/>
                <w:sz w:val="18"/>
                <w:szCs w:val="18"/>
              </w:rPr>
            </w:pPr>
            <w:r w:rsidRPr="00BD424D">
              <w:rPr>
                <w:rFonts w:ascii="Arial" w:hAnsi="Arial" w:cs="Arial"/>
                <w:sz w:val="18"/>
                <w:szCs w:val="18"/>
              </w:rPr>
              <w:t>318</w:t>
            </w:r>
            <w:r>
              <w:rPr>
                <w:rFonts w:ascii="Arial" w:hAnsi="Arial" w:cs="Arial"/>
                <w:sz w:val="18"/>
                <w:szCs w:val="18"/>
              </w:rPr>
              <w:t>,</w:t>
            </w:r>
            <w:r w:rsidRPr="00BD424D">
              <w:rPr>
                <w:rFonts w:ascii="Arial" w:hAnsi="Arial" w:cs="Arial"/>
                <w:sz w:val="18"/>
                <w:szCs w:val="18"/>
              </w:rPr>
              <w:t>145</w:t>
            </w:r>
            <w:r>
              <w:rPr>
                <w:rFonts w:ascii="Arial" w:hAnsi="Arial" w:cs="Arial"/>
                <w:sz w:val="18"/>
                <w:szCs w:val="18"/>
              </w:rPr>
              <w:t>,</w:t>
            </w:r>
            <w:r w:rsidRPr="00BD424D">
              <w:rPr>
                <w:rFonts w:ascii="Arial" w:hAnsi="Arial" w:cs="Arial"/>
                <w:sz w:val="18"/>
                <w:szCs w:val="18"/>
              </w:rPr>
              <w:t>732.04</w:t>
            </w:r>
          </w:p>
        </w:tc>
      </w:tr>
      <w:tr w:rsidR="00721F8C" w:rsidRPr="00607630" w14:paraId="687B348C" w14:textId="79471B96" w:rsidTr="00721F8C">
        <w:tc>
          <w:tcPr>
            <w:tcW w:w="1894" w:type="dxa"/>
          </w:tcPr>
          <w:p w14:paraId="515B0496" w14:textId="77777777" w:rsidR="00721F8C" w:rsidRPr="00607630" w:rsidRDefault="00721F8C" w:rsidP="00D05739">
            <w:pPr>
              <w:pStyle w:val="Textopredeterminado"/>
              <w:jc w:val="both"/>
              <w:rPr>
                <w:rFonts w:ascii="Arial" w:hAnsi="Arial" w:cs="Arial"/>
                <w:sz w:val="18"/>
                <w:szCs w:val="18"/>
              </w:rPr>
            </w:pPr>
            <w:r w:rsidRPr="00607630">
              <w:rPr>
                <w:rFonts w:ascii="Arial" w:hAnsi="Arial" w:cs="Arial"/>
                <w:sz w:val="18"/>
                <w:szCs w:val="18"/>
              </w:rPr>
              <w:t>Porcentaje</w:t>
            </w:r>
          </w:p>
        </w:tc>
        <w:tc>
          <w:tcPr>
            <w:tcW w:w="1899" w:type="dxa"/>
          </w:tcPr>
          <w:p w14:paraId="6AB62CC0" w14:textId="25151E1C" w:rsidR="00721F8C" w:rsidRPr="00607630" w:rsidRDefault="00721F8C" w:rsidP="00D05739">
            <w:pPr>
              <w:pStyle w:val="Textopredeterminado"/>
              <w:jc w:val="center"/>
              <w:rPr>
                <w:rFonts w:ascii="Arial" w:hAnsi="Arial" w:cs="Arial"/>
                <w:sz w:val="18"/>
                <w:szCs w:val="18"/>
              </w:rPr>
            </w:pPr>
            <w:r>
              <w:rPr>
                <w:rFonts w:ascii="Arial" w:hAnsi="Arial" w:cs="Arial"/>
                <w:sz w:val="18"/>
                <w:szCs w:val="18"/>
              </w:rPr>
              <w:t>54</w:t>
            </w:r>
          </w:p>
        </w:tc>
        <w:tc>
          <w:tcPr>
            <w:tcW w:w="1899" w:type="dxa"/>
          </w:tcPr>
          <w:p w14:paraId="26DF35E6" w14:textId="1B5519DE" w:rsidR="00721F8C" w:rsidRPr="00607630" w:rsidRDefault="00721F8C" w:rsidP="00D05739">
            <w:pPr>
              <w:pStyle w:val="Textopredeterminado"/>
              <w:jc w:val="center"/>
              <w:rPr>
                <w:rFonts w:ascii="Arial" w:hAnsi="Arial" w:cs="Arial"/>
                <w:sz w:val="18"/>
                <w:szCs w:val="18"/>
              </w:rPr>
            </w:pPr>
            <w:r>
              <w:rPr>
                <w:rFonts w:ascii="Arial" w:hAnsi="Arial" w:cs="Arial"/>
                <w:sz w:val="18"/>
                <w:szCs w:val="18"/>
              </w:rPr>
              <w:t>51</w:t>
            </w:r>
          </w:p>
        </w:tc>
        <w:tc>
          <w:tcPr>
            <w:tcW w:w="1899" w:type="dxa"/>
          </w:tcPr>
          <w:p w14:paraId="2BCBD7D8" w14:textId="480121B6" w:rsidR="00721F8C" w:rsidRPr="00607630" w:rsidRDefault="00721F8C" w:rsidP="00C82BA3">
            <w:pPr>
              <w:pStyle w:val="Textopredeterminado"/>
              <w:jc w:val="center"/>
              <w:rPr>
                <w:rFonts w:ascii="Arial" w:hAnsi="Arial" w:cs="Arial"/>
                <w:sz w:val="18"/>
                <w:szCs w:val="18"/>
              </w:rPr>
            </w:pPr>
            <w:r>
              <w:rPr>
                <w:rFonts w:ascii="Arial" w:hAnsi="Arial" w:cs="Arial"/>
                <w:sz w:val="18"/>
                <w:szCs w:val="18"/>
              </w:rPr>
              <w:t>45</w:t>
            </w:r>
          </w:p>
        </w:tc>
        <w:tc>
          <w:tcPr>
            <w:tcW w:w="1873" w:type="dxa"/>
          </w:tcPr>
          <w:p w14:paraId="37FA377D" w14:textId="43F9F5CB" w:rsidR="00721F8C" w:rsidRDefault="00355EA9" w:rsidP="00C82BA3">
            <w:pPr>
              <w:pStyle w:val="Textopredeterminado"/>
              <w:jc w:val="center"/>
              <w:rPr>
                <w:rFonts w:ascii="Arial" w:hAnsi="Arial" w:cs="Arial"/>
                <w:sz w:val="18"/>
                <w:szCs w:val="18"/>
              </w:rPr>
            </w:pPr>
            <w:r>
              <w:rPr>
                <w:rFonts w:ascii="Arial" w:hAnsi="Arial" w:cs="Arial"/>
                <w:sz w:val="18"/>
                <w:szCs w:val="18"/>
              </w:rPr>
              <w:t>133</w:t>
            </w:r>
          </w:p>
        </w:tc>
      </w:tr>
    </w:tbl>
    <w:p w14:paraId="060CE3AF" w14:textId="77777777" w:rsidR="005217F8" w:rsidRDefault="005217F8" w:rsidP="00DA0E52">
      <w:pPr>
        <w:pStyle w:val="Textopredeterminado"/>
        <w:jc w:val="both"/>
        <w:rPr>
          <w:rFonts w:ascii="Arial" w:hAnsi="Arial" w:cs="Arial"/>
          <w:sz w:val="18"/>
          <w:szCs w:val="18"/>
        </w:rPr>
      </w:pPr>
    </w:p>
    <w:p w14:paraId="567158AF" w14:textId="77777777" w:rsidR="005217F8" w:rsidRDefault="005217F8" w:rsidP="00DA0E52">
      <w:pPr>
        <w:pStyle w:val="Textopredeterminado"/>
        <w:jc w:val="both"/>
        <w:rPr>
          <w:rFonts w:ascii="Arial" w:hAnsi="Arial" w:cs="Arial"/>
          <w:sz w:val="18"/>
          <w:szCs w:val="18"/>
        </w:rPr>
      </w:pPr>
    </w:p>
    <w:p w14:paraId="0363AC59" w14:textId="028BCBE3" w:rsidR="00DA0E52" w:rsidRPr="00607630" w:rsidRDefault="00DA0E52" w:rsidP="00DA0E52">
      <w:pPr>
        <w:pStyle w:val="Textopredeterminado"/>
        <w:jc w:val="both"/>
        <w:rPr>
          <w:rFonts w:ascii="Arial" w:hAnsi="Arial" w:cs="Arial"/>
          <w:b/>
          <w:sz w:val="18"/>
          <w:szCs w:val="18"/>
        </w:rPr>
      </w:pPr>
      <w:r w:rsidRPr="00607630">
        <w:rPr>
          <w:rFonts w:ascii="Arial" w:hAnsi="Arial" w:cs="Arial"/>
          <w:sz w:val="18"/>
          <w:szCs w:val="18"/>
        </w:rPr>
        <w:t xml:space="preserve">La información agrupada por tipo o instrumento financiero en la que se consideren intereses, comisiones, tasa, perfil de vencimiento y otros gastos de la </w:t>
      </w:r>
      <w:r w:rsidR="00490EF4">
        <w:rPr>
          <w:rFonts w:ascii="Arial" w:hAnsi="Arial" w:cs="Arial"/>
          <w:sz w:val="18"/>
          <w:szCs w:val="18"/>
        </w:rPr>
        <w:t>d</w:t>
      </w:r>
      <w:r w:rsidR="003861C2">
        <w:rPr>
          <w:rFonts w:ascii="Arial" w:hAnsi="Arial" w:cs="Arial"/>
          <w:sz w:val="18"/>
          <w:szCs w:val="18"/>
        </w:rPr>
        <w:t>euda, se mencionan en las notas al</w:t>
      </w:r>
      <w:r w:rsidRPr="00607630">
        <w:rPr>
          <w:rFonts w:ascii="Arial" w:hAnsi="Arial" w:cs="Arial"/>
          <w:sz w:val="18"/>
          <w:szCs w:val="18"/>
        </w:rPr>
        <w:t xml:space="preserve"> Estado de Situación Financiera al </w:t>
      </w:r>
      <w:r w:rsidR="00826E09">
        <w:rPr>
          <w:rFonts w:ascii="Arial" w:hAnsi="Arial" w:cs="Arial"/>
          <w:sz w:val="18"/>
          <w:szCs w:val="18"/>
        </w:rPr>
        <w:t>31 de marzo de 2026</w:t>
      </w:r>
      <w:r w:rsidRPr="00607630">
        <w:rPr>
          <w:rFonts w:ascii="Arial" w:hAnsi="Arial" w:cs="Arial"/>
          <w:b/>
          <w:sz w:val="18"/>
          <w:szCs w:val="18"/>
        </w:rPr>
        <w:t>.</w:t>
      </w:r>
    </w:p>
    <w:p w14:paraId="21D77D0B" w14:textId="77777777" w:rsidR="00DA0E52" w:rsidRPr="00607630" w:rsidRDefault="00DA0E52" w:rsidP="00DA0E52">
      <w:pPr>
        <w:pStyle w:val="Texto"/>
        <w:spacing w:after="120"/>
        <w:ind w:firstLine="0"/>
        <w:rPr>
          <w:b/>
          <w:szCs w:val="18"/>
          <w:lang w:val="es-MX"/>
        </w:rPr>
      </w:pPr>
    </w:p>
    <w:p w14:paraId="62E4D700" w14:textId="2BCF93C1" w:rsidR="00576D3F" w:rsidRPr="00607630" w:rsidRDefault="003D7C8E" w:rsidP="002F4CCD">
      <w:pPr>
        <w:pStyle w:val="Texto"/>
        <w:spacing w:after="120"/>
        <w:ind w:firstLine="0"/>
        <w:rPr>
          <w:b/>
          <w:szCs w:val="18"/>
          <w:lang w:val="es-MX"/>
        </w:rPr>
      </w:pPr>
      <w:r>
        <w:rPr>
          <w:b/>
          <w:szCs w:val="18"/>
          <w:lang w:val="es-MX"/>
        </w:rPr>
        <w:t>11</w:t>
      </w:r>
      <w:r w:rsidR="002F4CCD" w:rsidRPr="00607630">
        <w:rPr>
          <w:b/>
          <w:szCs w:val="18"/>
          <w:lang w:val="es-MX"/>
        </w:rPr>
        <w:t xml:space="preserve">.- </w:t>
      </w:r>
      <w:r w:rsidR="00576D3F" w:rsidRPr="00607630">
        <w:rPr>
          <w:b/>
          <w:szCs w:val="18"/>
          <w:lang w:val="es-MX"/>
        </w:rPr>
        <w:t>Calificaciones otorgadas</w:t>
      </w:r>
    </w:p>
    <w:p w14:paraId="16D37753" w14:textId="46C0AB25" w:rsidR="00547F62" w:rsidRPr="0052084E" w:rsidRDefault="00E43D19" w:rsidP="00C96DB8">
      <w:pPr>
        <w:pStyle w:val="Default"/>
        <w:rPr>
          <w:rFonts w:ascii="Akkurat Pro Light" w:hAnsi="Akkurat Pro Light" w:cs="Akkurat Pro Light"/>
          <w:lang w:val="es-MX"/>
        </w:rPr>
      </w:pPr>
      <w:r w:rsidRPr="0052084E">
        <w:rPr>
          <w:rFonts w:eastAsia="UniviaPro-Bold"/>
          <w:sz w:val="18"/>
          <w:szCs w:val="18"/>
        </w:rPr>
        <w:t>El 11 de abril de 2025, S&amp;P Global Ratings confirmó</w:t>
      </w:r>
      <w:r w:rsidR="00547F62" w:rsidRPr="0052084E">
        <w:rPr>
          <w:rFonts w:eastAsia="UniviaPro-Bold"/>
          <w:sz w:val="18"/>
          <w:szCs w:val="18"/>
        </w:rPr>
        <w:t xml:space="preserve"> su calificación crediticia de emisor de</w:t>
      </w:r>
      <w:r w:rsidR="0052084E" w:rsidRPr="0052084E">
        <w:rPr>
          <w:rFonts w:eastAsia="UniviaPro-Bold"/>
          <w:sz w:val="18"/>
          <w:szCs w:val="18"/>
        </w:rPr>
        <w:t xml:space="preserve"> largo plazo en escala nacional</w:t>
      </w:r>
      <w:r w:rsidR="00C96DB8" w:rsidRPr="0052084E">
        <w:rPr>
          <w:rFonts w:ascii="Akkurat Pro Light" w:hAnsi="Akkurat Pro Light" w:cs="Akkurat Pro Light"/>
          <w:lang w:val="es-MX"/>
        </w:rPr>
        <w:t xml:space="preserve"> </w:t>
      </w:r>
      <w:r w:rsidR="00C96DB8" w:rsidRPr="0052084E">
        <w:rPr>
          <w:rFonts w:ascii="Akkurat Pro Light" w:hAnsi="Akkurat Pro Light" w:cs="Akkurat Pro Light"/>
          <w:sz w:val="18"/>
          <w:szCs w:val="18"/>
          <w:lang w:val="es-MX"/>
        </w:rPr>
        <w:t>-</w:t>
      </w:r>
      <w:proofErr w:type="spellStart"/>
      <w:r w:rsidR="00C96DB8" w:rsidRPr="0052084E">
        <w:rPr>
          <w:rFonts w:ascii="Akkurat Pro Light" w:hAnsi="Akkurat Pro Light" w:cs="Akkurat Pro Light"/>
          <w:sz w:val="18"/>
          <w:szCs w:val="18"/>
          <w:lang w:val="es-MX"/>
        </w:rPr>
        <w:t>CaVal</w:t>
      </w:r>
      <w:proofErr w:type="spellEnd"/>
      <w:r w:rsidR="00C96DB8" w:rsidRPr="0052084E">
        <w:rPr>
          <w:rFonts w:ascii="Akkurat Pro Light" w:hAnsi="Akkurat Pro Light" w:cs="Akkurat Pro Light"/>
          <w:sz w:val="18"/>
          <w:szCs w:val="18"/>
          <w:lang w:val="es-MX"/>
        </w:rPr>
        <w:t xml:space="preserve">- </w:t>
      </w:r>
      <w:r w:rsidR="0052084E" w:rsidRPr="0052084E">
        <w:rPr>
          <w:rFonts w:ascii="Akkurat Pro Light" w:hAnsi="Akkurat Pro Light" w:cs="Akkurat Pro Light"/>
          <w:sz w:val="18"/>
          <w:szCs w:val="18"/>
          <w:lang w:val="es-MX"/>
        </w:rPr>
        <w:t>de</w:t>
      </w:r>
      <w:r w:rsidR="00E90AE7" w:rsidRPr="0052084E">
        <w:rPr>
          <w:rFonts w:ascii="Akkurat Pro Light" w:hAnsi="Akkurat Pro Light" w:cs="Akkurat Pro Light"/>
        </w:rPr>
        <w:t xml:space="preserve"> </w:t>
      </w:r>
      <w:r w:rsidR="0052084E" w:rsidRPr="0052084E">
        <w:rPr>
          <w:rFonts w:ascii="Akkurat Pro Light" w:hAnsi="Akkurat Pro Light" w:cs="Akkurat Pro Light"/>
          <w:sz w:val="18"/>
          <w:szCs w:val="18"/>
        </w:rPr>
        <w:t>'</w:t>
      </w:r>
      <w:proofErr w:type="spellStart"/>
      <w:r w:rsidR="0052084E" w:rsidRPr="0052084E">
        <w:rPr>
          <w:rFonts w:ascii="Akkurat Pro Light" w:hAnsi="Akkurat Pro Light" w:cs="Akkurat Pro Light"/>
          <w:sz w:val="18"/>
          <w:szCs w:val="18"/>
        </w:rPr>
        <w:t>mxA</w:t>
      </w:r>
      <w:proofErr w:type="spellEnd"/>
      <w:r w:rsidR="0052084E" w:rsidRPr="0052084E">
        <w:rPr>
          <w:rFonts w:ascii="Akkurat Pro Light" w:hAnsi="Akkurat Pro Light" w:cs="Akkurat Pro Light"/>
          <w:sz w:val="18"/>
          <w:szCs w:val="18"/>
        </w:rPr>
        <w:t>-'</w:t>
      </w:r>
      <w:r w:rsidR="00547F62" w:rsidRPr="0052084E">
        <w:rPr>
          <w:rFonts w:eastAsia="UniviaPro-Bold"/>
          <w:sz w:val="18"/>
          <w:szCs w:val="18"/>
        </w:rPr>
        <w:t xml:space="preserve"> del Municipio de Guaymas, Sonora. La </w:t>
      </w:r>
      <w:r w:rsidR="00144A6B" w:rsidRPr="0052084E">
        <w:rPr>
          <w:rFonts w:eastAsia="UniviaPro-Bold"/>
          <w:sz w:val="18"/>
          <w:szCs w:val="18"/>
        </w:rPr>
        <w:t>perspectiva</w:t>
      </w:r>
      <w:r w:rsidR="00547F62" w:rsidRPr="0052084E">
        <w:rPr>
          <w:rFonts w:eastAsia="UniviaPro-Bold"/>
          <w:sz w:val="18"/>
          <w:szCs w:val="18"/>
        </w:rPr>
        <w:t xml:space="preserve"> es estable.</w:t>
      </w:r>
    </w:p>
    <w:p w14:paraId="5BA8E8EB" w14:textId="1F97B94A"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 xml:space="preserve"> </w:t>
      </w:r>
    </w:p>
    <w:p w14:paraId="79FC6785" w14:textId="13955E66" w:rsidR="00A355FB" w:rsidRPr="00F243B0" w:rsidRDefault="00BF3A8A" w:rsidP="002F4CCD">
      <w:pPr>
        <w:pStyle w:val="Texto"/>
        <w:spacing w:after="120"/>
        <w:ind w:firstLine="0"/>
        <w:rPr>
          <w:szCs w:val="18"/>
          <w:lang w:val="es-MX"/>
        </w:rPr>
      </w:pPr>
      <w:r w:rsidRPr="00607630">
        <w:rPr>
          <w:szCs w:val="18"/>
          <w:lang w:val="es-MX"/>
        </w:rPr>
        <w:t xml:space="preserve">El </w:t>
      </w:r>
      <w:r w:rsidR="0052084E">
        <w:rPr>
          <w:szCs w:val="18"/>
          <w:lang w:val="es-MX"/>
        </w:rPr>
        <w:t>03</w:t>
      </w:r>
      <w:r w:rsidRPr="00607630">
        <w:rPr>
          <w:szCs w:val="18"/>
          <w:lang w:val="es-MX"/>
        </w:rPr>
        <w:t xml:space="preserve"> de </w:t>
      </w:r>
      <w:r w:rsidR="00CF055D" w:rsidRPr="00607630">
        <w:rPr>
          <w:szCs w:val="18"/>
          <w:lang w:val="es-MX"/>
        </w:rPr>
        <w:t>julio</w:t>
      </w:r>
      <w:r w:rsidR="0052084E">
        <w:rPr>
          <w:szCs w:val="18"/>
          <w:lang w:val="es-MX"/>
        </w:rPr>
        <w:t xml:space="preserve"> de 2025</w:t>
      </w:r>
      <w:r w:rsidRPr="00607630">
        <w:rPr>
          <w:szCs w:val="18"/>
          <w:lang w:val="es-MX"/>
        </w:rPr>
        <w:t xml:space="preserve">, </w:t>
      </w:r>
      <w:r w:rsidR="00CF055D" w:rsidRPr="00607630">
        <w:rPr>
          <w:szCs w:val="18"/>
          <w:lang w:val="es-MX"/>
        </w:rPr>
        <w:t xml:space="preserve">Fitch Ratings </w:t>
      </w:r>
      <w:r w:rsidR="0052084E">
        <w:rPr>
          <w:szCs w:val="18"/>
          <w:lang w:val="es-MX"/>
        </w:rPr>
        <w:t>afirmó</w:t>
      </w:r>
      <w:r w:rsidR="00547F62">
        <w:rPr>
          <w:szCs w:val="18"/>
          <w:lang w:val="es-MX"/>
        </w:rPr>
        <w:t xml:space="preserve"> </w:t>
      </w:r>
      <w:r w:rsidR="00C51E1C">
        <w:rPr>
          <w:szCs w:val="18"/>
          <w:lang w:val="es-MX"/>
        </w:rPr>
        <w:t xml:space="preserve">la calificación </w:t>
      </w:r>
      <w:r w:rsidR="0052084E">
        <w:rPr>
          <w:szCs w:val="18"/>
          <w:lang w:val="es-MX"/>
        </w:rPr>
        <w:t xml:space="preserve">nacional de largo plazo del municipio de Guaymas, Sonora, </w:t>
      </w:r>
      <w:r w:rsidR="00547F62">
        <w:rPr>
          <w:szCs w:val="18"/>
          <w:lang w:val="es-MX"/>
        </w:rPr>
        <w:t>en</w:t>
      </w:r>
      <w:r w:rsidR="00F243B0">
        <w:rPr>
          <w:szCs w:val="18"/>
          <w:lang w:val="es-MX"/>
        </w:rPr>
        <w:t xml:space="preserve"> </w:t>
      </w:r>
      <w:r w:rsidR="0052084E">
        <w:rPr>
          <w:color w:val="000000"/>
          <w:szCs w:val="18"/>
          <w:lang w:eastAsia="es-MX"/>
        </w:rPr>
        <w:t>‘A-(</w:t>
      </w:r>
      <w:proofErr w:type="spellStart"/>
      <w:r w:rsidR="0052084E">
        <w:rPr>
          <w:color w:val="000000"/>
          <w:szCs w:val="18"/>
          <w:lang w:eastAsia="es-MX"/>
        </w:rPr>
        <w:t>mex</w:t>
      </w:r>
      <w:proofErr w:type="spellEnd"/>
      <w:r w:rsidR="0052084E">
        <w:rPr>
          <w:color w:val="000000"/>
          <w:szCs w:val="18"/>
          <w:lang w:eastAsia="es-MX"/>
        </w:rPr>
        <w:t>)’</w:t>
      </w:r>
      <w:r w:rsidR="00547F62">
        <w:rPr>
          <w:szCs w:val="18"/>
          <w:lang w:val="es-MX"/>
        </w:rPr>
        <w:t xml:space="preserve"> </w:t>
      </w:r>
      <w:r w:rsidR="00095AD7">
        <w:rPr>
          <w:szCs w:val="18"/>
          <w:lang w:val="es-MX"/>
        </w:rPr>
        <w:t>con</w:t>
      </w:r>
      <w:r w:rsidR="00C51E1C">
        <w:rPr>
          <w:szCs w:val="18"/>
          <w:lang w:val="es-MX"/>
        </w:rPr>
        <w:t xml:space="preserve"> </w:t>
      </w:r>
      <w:r w:rsidR="0072137C">
        <w:rPr>
          <w:szCs w:val="18"/>
          <w:lang w:val="es-MX"/>
        </w:rPr>
        <w:t>Perspectiva</w:t>
      </w:r>
      <w:r w:rsidR="0052084E">
        <w:rPr>
          <w:color w:val="000000"/>
          <w:szCs w:val="18"/>
          <w:lang w:eastAsia="es-MX"/>
        </w:rPr>
        <w:t xml:space="preserve"> Estable.</w:t>
      </w:r>
    </w:p>
    <w:p w14:paraId="1C643173" w14:textId="77777777" w:rsidR="00490EF4" w:rsidRDefault="00490EF4" w:rsidP="002F4CCD">
      <w:pPr>
        <w:pStyle w:val="Texto"/>
        <w:spacing w:after="120"/>
        <w:ind w:firstLine="0"/>
        <w:rPr>
          <w:b/>
          <w:szCs w:val="18"/>
          <w:lang w:val="es-MX"/>
        </w:rPr>
      </w:pPr>
    </w:p>
    <w:p w14:paraId="50B19FED" w14:textId="559D8CD5" w:rsidR="00A85EDB" w:rsidRPr="00607630" w:rsidRDefault="006E4D93" w:rsidP="002F4CCD">
      <w:pPr>
        <w:pStyle w:val="Texto"/>
        <w:spacing w:after="120"/>
        <w:ind w:firstLine="0"/>
        <w:rPr>
          <w:b/>
          <w:szCs w:val="18"/>
          <w:lang w:val="es-MX"/>
        </w:rPr>
      </w:pPr>
      <w:r>
        <w:rPr>
          <w:b/>
          <w:szCs w:val="18"/>
          <w:lang w:val="es-MX"/>
        </w:rPr>
        <w:t>12</w:t>
      </w:r>
      <w:r w:rsidR="002F4CCD" w:rsidRPr="00607630">
        <w:rPr>
          <w:b/>
          <w:szCs w:val="18"/>
          <w:lang w:val="es-MX"/>
        </w:rPr>
        <w:t xml:space="preserve">.- </w:t>
      </w:r>
      <w:r w:rsidR="00A85EDB" w:rsidRPr="00607630">
        <w:rPr>
          <w:b/>
          <w:szCs w:val="18"/>
          <w:lang w:val="es-MX"/>
        </w:rPr>
        <w:t>Proceso de Mejora</w:t>
      </w:r>
    </w:p>
    <w:p w14:paraId="7AEDF6DA" w14:textId="55429D30" w:rsidR="00274E84" w:rsidRDefault="00320679" w:rsidP="00435CAE">
      <w:pPr>
        <w:autoSpaceDE w:val="0"/>
        <w:autoSpaceDN w:val="0"/>
        <w:adjustRightInd w:val="0"/>
        <w:jc w:val="both"/>
        <w:rPr>
          <w:rFonts w:ascii="Arial" w:hAnsi="Arial" w:cs="Arial"/>
          <w:sz w:val="18"/>
          <w:szCs w:val="18"/>
        </w:rPr>
      </w:pPr>
      <w:r>
        <w:rPr>
          <w:rFonts w:ascii="Arial" w:hAnsi="Arial" w:cs="Arial"/>
          <w:sz w:val="18"/>
          <w:szCs w:val="18"/>
        </w:rPr>
        <w:t>S</w:t>
      </w:r>
      <w:r w:rsidR="009E1274">
        <w:rPr>
          <w:rFonts w:ascii="Arial" w:hAnsi="Arial" w:cs="Arial"/>
          <w:sz w:val="18"/>
          <w:szCs w:val="18"/>
        </w:rPr>
        <w:t xml:space="preserve">e </w:t>
      </w:r>
      <w:r w:rsidR="00210402">
        <w:rPr>
          <w:rFonts w:ascii="Arial" w:hAnsi="Arial" w:cs="Arial"/>
          <w:sz w:val="18"/>
          <w:szCs w:val="18"/>
        </w:rPr>
        <w:t xml:space="preserve">está llevando </w:t>
      </w:r>
      <w:r>
        <w:rPr>
          <w:rFonts w:ascii="Arial" w:hAnsi="Arial" w:cs="Arial"/>
          <w:sz w:val="18"/>
          <w:szCs w:val="18"/>
        </w:rPr>
        <w:t>a c</w:t>
      </w:r>
      <w:r w:rsidR="00A64D62">
        <w:rPr>
          <w:rFonts w:ascii="Arial" w:hAnsi="Arial" w:cs="Arial"/>
          <w:sz w:val="18"/>
          <w:szCs w:val="18"/>
        </w:rPr>
        <w:t>abo</w:t>
      </w:r>
      <w:r>
        <w:rPr>
          <w:rFonts w:ascii="Arial" w:hAnsi="Arial" w:cs="Arial"/>
          <w:sz w:val="18"/>
          <w:szCs w:val="18"/>
        </w:rPr>
        <w:t xml:space="preserve"> la</w:t>
      </w:r>
      <w:r w:rsidR="009E1274">
        <w:rPr>
          <w:rFonts w:ascii="Arial" w:hAnsi="Arial" w:cs="Arial"/>
          <w:sz w:val="18"/>
          <w:szCs w:val="18"/>
        </w:rPr>
        <w:t xml:space="preserve"> implementación de </w:t>
      </w:r>
      <w:r w:rsidR="00210402">
        <w:rPr>
          <w:rFonts w:ascii="Arial" w:hAnsi="Arial" w:cs="Arial"/>
          <w:sz w:val="18"/>
          <w:szCs w:val="18"/>
        </w:rPr>
        <w:t>políticas archivísticas de gestión y administración, encaminadas a la correcta organización, conservación y desarrollo de las actividades que realiza cada unidad administrativa del Municipio de Guaymas Sonora, en el ejercicio de sus funciones y atribuciones.</w:t>
      </w:r>
    </w:p>
    <w:p w14:paraId="4ECB03FD" w14:textId="77777777" w:rsidR="006E4D93" w:rsidRDefault="006E4D93" w:rsidP="00435CAE">
      <w:pPr>
        <w:autoSpaceDE w:val="0"/>
        <w:autoSpaceDN w:val="0"/>
        <w:adjustRightInd w:val="0"/>
        <w:jc w:val="both"/>
        <w:rPr>
          <w:rFonts w:ascii="Arial" w:hAnsi="Arial" w:cs="Arial"/>
          <w:sz w:val="18"/>
          <w:szCs w:val="18"/>
        </w:rPr>
      </w:pPr>
    </w:p>
    <w:p w14:paraId="572CD519" w14:textId="4D43867A" w:rsidR="00EE76C2" w:rsidRDefault="00AF342B" w:rsidP="002F4CCD">
      <w:pPr>
        <w:pStyle w:val="Texto"/>
        <w:spacing w:after="120"/>
        <w:ind w:firstLine="0"/>
        <w:rPr>
          <w:b/>
          <w:szCs w:val="18"/>
          <w:lang w:val="es-MX"/>
        </w:rPr>
      </w:pPr>
      <w:r>
        <w:rPr>
          <w:b/>
          <w:szCs w:val="18"/>
          <w:lang w:val="es-MX"/>
        </w:rPr>
        <w:t>13</w:t>
      </w:r>
      <w:r w:rsidR="002F4CCD" w:rsidRPr="00607630">
        <w:rPr>
          <w:b/>
          <w:szCs w:val="18"/>
          <w:lang w:val="es-MX"/>
        </w:rPr>
        <w:t xml:space="preserve">.- </w:t>
      </w:r>
      <w:r w:rsidR="00EE76C2">
        <w:rPr>
          <w:b/>
          <w:szCs w:val="18"/>
          <w:lang w:val="es-MX"/>
        </w:rPr>
        <w:t>Información por Segmentos</w:t>
      </w:r>
    </w:p>
    <w:p w14:paraId="34238C7D" w14:textId="3C8F8FA0" w:rsidR="00A85EDB" w:rsidRPr="00607630" w:rsidRDefault="005254C8" w:rsidP="002F4CCD">
      <w:pPr>
        <w:pStyle w:val="Texto"/>
        <w:spacing w:after="120"/>
        <w:ind w:firstLine="0"/>
        <w:rPr>
          <w:b/>
          <w:szCs w:val="18"/>
          <w:lang w:val="es-MX"/>
        </w:rPr>
      </w:pPr>
      <w:r>
        <w:rPr>
          <w:szCs w:val="18"/>
          <w:lang w:val="es-MX"/>
        </w:rPr>
        <w:t>El Municipio</w:t>
      </w:r>
      <w:r w:rsidR="00EE76C2" w:rsidRPr="00EE76C2">
        <w:rPr>
          <w:szCs w:val="18"/>
          <w:lang w:val="es-MX"/>
        </w:rPr>
        <w:t xml:space="preserve"> de Guaymas</w:t>
      </w:r>
      <w:r>
        <w:rPr>
          <w:szCs w:val="18"/>
          <w:lang w:val="es-MX"/>
        </w:rPr>
        <w:t xml:space="preserve"> Sonora</w:t>
      </w:r>
      <w:r w:rsidR="00EE76C2" w:rsidRPr="00EE76C2">
        <w:rPr>
          <w:szCs w:val="18"/>
          <w:lang w:val="es-MX"/>
        </w:rPr>
        <w:t xml:space="preserve"> no considera necesario revelar la información financiera de manera segmentada</w:t>
      </w:r>
      <w:r w:rsidR="00DA0E52" w:rsidRPr="00607630">
        <w:rPr>
          <w:b/>
          <w:szCs w:val="18"/>
          <w:lang w:val="es-MX"/>
        </w:rPr>
        <w:t>.</w:t>
      </w:r>
    </w:p>
    <w:p w14:paraId="7F9BF890" w14:textId="77777777" w:rsidR="00EE76C2" w:rsidRDefault="00EE76C2" w:rsidP="00DA0E52">
      <w:pPr>
        <w:pStyle w:val="Textopredeterminado"/>
        <w:jc w:val="both"/>
        <w:rPr>
          <w:rFonts w:ascii="Arial" w:hAnsi="Arial" w:cs="Arial"/>
          <w:sz w:val="18"/>
          <w:szCs w:val="18"/>
        </w:rPr>
      </w:pPr>
    </w:p>
    <w:p w14:paraId="79C2C3DA" w14:textId="47B7AC13" w:rsidR="00EE76C2" w:rsidRDefault="00EE76C2" w:rsidP="00DA0E52">
      <w:pPr>
        <w:pStyle w:val="Textopredeterminado"/>
        <w:jc w:val="both"/>
        <w:rPr>
          <w:rFonts w:ascii="Arial" w:hAnsi="Arial" w:cs="Arial"/>
          <w:b/>
          <w:sz w:val="18"/>
          <w:szCs w:val="18"/>
        </w:rPr>
      </w:pPr>
      <w:r w:rsidRPr="00EE76C2">
        <w:rPr>
          <w:rFonts w:ascii="Arial" w:hAnsi="Arial" w:cs="Arial"/>
          <w:b/>
          <w:sz w:val="18"/>
          <w:szCs w:val="18"/>
        </w:rPr>
        <w:t>14.-Eventos posteriores al cierre</w:t>
      </w:r>
    </w:p>
    <w:p w14:paraId="297A07C7" w14:textId="77777777" w:rsidR="00EE76C2" w:rsidRDefault="00EE76C2" w:rsidP="00DA0E52">
      <w:pPr>
        <w:pStyle w:val="Textopredeterminado"/>
        <w:jc w:val="both"/>
        <w:rPr>
          <w:rFonts w:ascii="Arial" w:hAnsi="Arial" w:cs="Arial"/>
          <w:b/>
          <w:sz w:val="18"/>
          <w:szCs w:val="18"/>
        </w:rPr>
      </w:pPr>
    </w:p>
    <w:p w14:paraId="4989308A" w14:textId="5915E571" w:rsidR="00EE76C2" w:rsidRPr="00EE76C2" w:rsidRDefault="00EE76C2" w:rsidP="00DA0E52">
      <w:pPr>
        <w:pStyle w:val="Textopredeterminado"/>
        <w:jc w:val="both"/>
        <w:rPr>
          <w:rFonts w:ascii="Arial" w:hAnsi="Arial" w:cs="Arial"/>
          <w:sz w:val="18"/>
          <w:szCs w:val="18"/>
        </w:rPr>
      </w:pPr>
      <w:r w:rsidRPr="00EE76C2">
        <w:rPr>
          <w:rFonts w:ascii="Arial" w:hAnsi="Arial" w:cs="Arial"/>
          <w:sz w:val="18"/>
          <w:szCs w:val="18"/>
        </w:rPr>
        <w:t>A la fecha de las notas a los Estados Financieros, no se tiene conocimiento de eventos relevantes posteriores al cierre que informar.</w:t>
      </w:r>
    </w:p>
    <w:p w14:paraId="3FE0694C" w14:textId="77777777" w:rsidR="00EE76C2" w:rsidRDefault="00EE76C2" w:rsidP="00DA0E52">
      <w:pPr>
        <w:pStyle w:val="Textopredeterminado"/>
        <w:jc w:val="both"/>
        <w:rPr>
          <w:rFonts w:ascii="Arial" w:hAnsi="Arial" w:cs="Arial"/>
          <w:sz w:val="18"/>
          <w:szCs w:val="18"/>
        </w:rPr>
      </w:pPr>
    </w:p>
    <w:p w14:paraId="381014DD" w14:textId="0375F0BF" w:rsidR="00EE76C2" w:rsidRPr="00EE76C2" w:rsidRDefault="00EE76C2" w:rsidP="00DA0E52">
      <w:pPr>
        <w:pStyle w:val="Textopredeterminado"/>
        <w:jc w:val="both"/>
        <w:rPr>
          <w:rFonts w:ascii="Arial" w:hAnsi="Arial" w:cs="Arial"/>
          <w:b/>
          <w:sz w:val="18"/>
          <w:szCs w:val="18"/>
        </w:rPr>
      </w:pPr>
      <w:r w:rsidRPr="00EE76C2">
        <w:rPr>
          <w:rFonts w:ascii="Arial" w:hAnsi="Arial" w:cs="Arial"/>
          <w:b/>
          <w:sz w:val="18"/>
          <w:szCs w:val="18"/>
        </w:rPr>
        <w:t>15.- Partes Relacionadas</w:t>
      </w:r>
    </w:p>
    <w:p w14:paraId="5BFD42F1" w14:textId="77777777" w:rsidR="00EE76C2" w:rsidRDefault="00EE76C2" w:rsidP="00DA0E52">
      <w:pPr>
        <w:pStyle w:val="Textopredeterminado"/>
        <w:jc w:val="both"/>
        <w:rPr>
          <w:rFonts w:ascii="Arial" w:hAnsi="Arial" w:cs="Arial"/>
          <w:sz w:val="18"/>
          <w:szCs w:val="18"/>
        </w:rPr>
      </w:pPr>
    </w:p>
    <w:p w14:paraId="46040C2A"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El Ayuntamiento del Municipio de Guaymas, Sonora, ha autorizado la creación de diversos organismos para realizar tareas específicas, propias de la administración municipal; dichos organismos cuentan con personalidad jurídica y patrimonio propios.</w:t>
      </w:r>
    </w:p>
    <w:p w14:paraId="6A85CBFB" w14:textId="77777777" w:rsidR="005254C8" w:rsidRDefault="005254C8" w:rsidP="00DA0E52">
      <w:pPr>
        <w:pStyle w:val="Textopredeterminado"/>
        <w:jc w:val="both"/>
        <w:rPr>
          <w:rFonts w:ascii="Arial" w:hAnsi="Arial" w:cs="Arial"/>
          <w:sz w:val="18"/>
          <w:szCs w:val="18"/>
        </w:rPr>
      </w:pPr>
    </w:p>
    <w:p w14:paraId="245392EF" w14:textId="77777777" w:rsidR="00DA0E52" w:rsidRPr="00607630" w:rsidRDefault="00DA0E52" w:rsidP="00DA0E52">
      <w:pPr>
        <w:pStyle w:val="Textopredeterminado"/>
        <w:jc w:val="both"/>
        <w:rPr>
          <w:rFonts w:ascii="Arial" w:hAnsi="Arial" w:cs="Arial"/>
          <w:sz w:val="18"/>
          <w:szCs w:val="18"/>
        </w:rPr>
      </w:pPr>
      <w:r w:rsidRPr="00607630">
        <w:rPr>
          <w:rFonts w:ascii="Arial" w:hAnsi="Arial" w:cs="Arial"/>
          <w:sz w:val="18"/>
          <w:szCs w:val="18"/>
        </w:rPr>
        <w:t>Las entidades paramunicipales del Municipio de Guaymas, Sonora son:</w:t>
      </w:r>
    </w:p>
    <w:p w14:paraId="35388EFA" w14:textId="77777777" w:rsidR="00DA0E52" w:rsidRPr="00607630" w:rsidRDefault="00DA0E52" w:rsidP="00DA0E52">
      <w:pPr>
        <w:pStyle w:val="Textopredeterminado"/>
        <w:jc w:val="both"/>
        <w:rPr>
          <w:rFonts w:ascii="Arial" w:hAnsi="Arial" w:cs="Arial"/>
          <w:sz w:val="18"/>
          <w:szCs w:val="18"/>
        </w:rPr>
      </w:pPr>
    </w:p>
    <w:p w14:paraId="6D37D958" w14:textId="77777777" w:rsidR="00DA0E52" w:rsidRPr="00607630" w:rsidRDefault="00DA0E52" w:rsidP="00A15B13">
      <w:pPr>
        <w:pStyle w:val="Textopredeterminado"/>
        <w:numPr>
          <w:ilvl w:val="0"/>
          <w:numId w:val="3"/>
        </w:numPr>
        <w:ind w:left="0" w:firstLine="0"/>
        <w:jc w:val="both"/>
        <w:rPr>
          <w:rFonts w:ascii="Arial" w:hAnsi="Arial" w:cs="Arial"/>
          <w:sz w:val="18"/>
          <w:szCs w:val="18"/>
        </w:rPr>
      </w:pPr>
      <w:r w:rsidRPr="00607630">
        <w:rPr>
          <w:rFonts w:ascii="Arial" w:hAnsi="Arial" w:cs="Arial"/>
          <w:sz w:val="18"/>
          <w:szCs w:val="18"/>
        </w:rPr>
        <w:t>Centro Histórico y Turístico de Guaymas</w:t>
      </w:r>
    </w:p>
    <w:p w14:paraId="388908F5" w14:textId="639CB65F" w:rsidR="00DA0E52" w:rsidRPr="00607630" w:rsidRDefault="00DA0E52" w:rsidP="00A15B13">
      <w:pPr>
        <w:pStyle w:val="Textopredeterminado"/>
        <w:numPr>
          <w:ilvl w:val="0"/>
          <w:numId w:val="3"/>
        </w:numPr>
        <w:ind w:left="0" w:firstLine="0"/>
        <w:jc w:val="both"/>
        <w:rPr>
          <w:rFonts w:ascii="Arial" w:hAnsi="Arial" w:cs="Arial"/>
          <w:sz w:val="18"/>
          <w:szCs w:val="18"/>
        </w:rPr>
      </w:pPr>
      <w:r w:rsidRPr="00607630">
        <w:rPr>
          <w:rFonts w:ascii="Arial" w:hAnsi="Arial" w:cs="Arial"/>
          <w:sz w:val="18"/>
          <w:szCs w:val="18"/>
        </w:rPr>
        <w:t>Consejo Municipal para la Concertación de Obra Pública</w:t>
      </w:r>
    </w:p>
    <w:p w14:paraId="5DF9A90B" w14:textId="77777777" w:rsidR="00DA0E52" w:rsidRPr="00607630" w:rsidRDefault="00DA0E52" w:rsidP="00A15B13">
      <w:pPr>
        <w:pStyle w:val="Textopredeterminado"/>
        <w:numPr>
          <w:ilvl w:val="0"/>
          <w:numId w:val="3"/>
        </w:numPr>
        <w:ind w:left="0" w:firstLine="0"/>
        <w:jc w:val="both"/>
        <w:rPr>
          <w:rFonts w:ascii="Arial" w:hAnsi="Arial" w:cs="Arial"/>
          <w:sz w:val="18"/>
          <w:szCs w:val="18"/>
        </w:rPr>
      </w:pPr>
      <w:r w:rsidRPr="00607630">
        <w:rPr>
          <w:rFonts w:ascii="Arial" w:hAnsi="Arial" w:cs="Arial"/>
          <w:sz w:val="18"/>
          <w:szCs w:val="18"/>
        </w:rPr>
        <w:t>Promotora Inmobiliaria del Municipio de Guaymas</w:t>
      </w:r>
    </w:p>
    <w:p w14:paraId="34AF655A" w14:textId="232D5C73" w:rsidR="00DA0E52" w:rsidRDefault="00DA0E52" w:rsidP="00A15B13">
      <w:pPr>
        <w:pStyle w:val="Textopredeterminado"/>
        <w:numPr>
          <w:ilvl w:val="0"/>
          <w:numId w:val="3"/>
        </w:numPr>
        <w:ind w:left="0" w:firstLine="0"/>
        <w:jc w:val="both"/>
        <w:rPr>
          <w:rFonts w:ascii="Arial" w:hAnsi="Arial" w:cs="Arial"/>
          <w:sz w:val="18"/>
          <w:szCs w:val="18"/>
        </w:rPr>
      </w:pPr>
      <w:r w:rsidRPr="00607630">
        <w:rPr>
          <w:rFonts w:ascii="Arial" w:hAnsi="Arial" w:cs="Arial"/>
          <w:sz w:val="18"/>
          <w:szCs w:val="18"/>
        </w:rPr>
        <w:t>Sistema para el Desarrollo Integral de la Familia - DIF Guayma</w:t>
      </w:r>
      <w:r w:rsidR="00534B6D" w:rsidRPr="00607630">
        <w:rPr>
          <w:rFonts w:ascii="Arial" w:hAnsi="Arial" w:cs="Arial"/>
          <w:sz w:val="18"/>
          <w:szCs w:val="18"/>
        </w:rPr>
        <w:t>s</w:t>
      </w:r>
    </w:p>
    <w:p w14:paraId="7DA853D6" w14:textId="77777777" w:rsidR="008C2F65" w:rsidRDefault="008C2F65" w:rsidP="008C2F65">
      <w:pPr>
        <w:pStyle w:val="Textopredeterminado"/>
        <w:jc w:val="both"/>
        <w:rPr>
          <w:rFonts w:ascii="Arial" w:hAnsi="Arial" w:cs="Arial"/>
          <w:sz w:val="18"/>
          <w:szCs w:val="18"/>
        </w:rPr>
      </w:pPr>
    </w:p>
    <w:p w14:paraId="41DF77A6" w14:textId="77777777" w:rsidR="00DC3605" w:rsidRPr="00DC3605" w:rsidRDefault="00DC3605" w:rsidP="00DC3605">
      <w:pPr>
        <w:pStyle w:val="Textopredeterminado"/>
        <w:jc w:val="both"/>
        <w:rPr>
          <w:rFonts w:ascii="Arial" w:hAnsi="Arial" w:cs="Arial"/>
          <w:sz w:val="18"/>
          <w:szCs w:val="18"/>
        </w:rPr>
      </w:pPr>
    </w:p>
    <w:p w14:paraId="4CA75685" w14:textId="77777777" w:rsidR="00D51945" w:rsidRPr="00607630" w:rsidRDefault="00D51945" w:rsidP="001F4F3F">
      <w:pPr>
        <w:pStyle w:val="Textopredeterminado"/>
        <w:jc w:val="both"/>
        <w:rPr>
          <w:rFonts w:ascii="Arial" w:hAnsi="Arial" w:cs="Arial"/>
          <w:b/>
          <w:sz w:val="18"/>
          <w:szCs w:val="18"/>
        </w:rPr>
      </w:pPr>
    </w:p>
    <w:p w14:paraId="4AAF143E" w14:textId="440FC1FA" w:rsidR="00FA1A0A" w:rsidRPr="00607630" w:rsidRDefault="005254C8" w:rsidP="001F4F3F">
      <w:pPr>
        <w:pStyle w:val="Textopredeterminado"/>
        <w:jc w:val="both"/>
        <w:rPr>
          <w:rFonts w:ascii="Arial" w:hAnsi="Arial" w:cs="Arial"/>
          <w:b/>
          <w:sz w:val="18"/>
          <w:szCs w:val="18"/>
        </w:rPr>
      </w:pPr>
      <w:r>
        <w:rPr>
          <w:rFonts w:ascii="Arial" w:hAnsi="Arial" w:cs="Arial"/>
          <w:b/>
          <w:sz w:val="18"/>
          <w:szCs w:val="18"/>
        </w:rPr>
        <w:t>16</w:t>
      </w:r>
      <w:r w:rsidR="002F4CCD" w:rsidRPr="00607630">
        <w:rPr>
          <w:rFonts w:ascii="Arial" w:hAnsi="Arial" w:cs="Arial"/>
          <w:b/>
          <w:sz w:val="18"/>
          <w:szCs w:val="18"/>
        </w:rPr>
        <w:t xml:space="preserve">.- </w:t>
      </w:r>
      <w:r>
        <w:rPr>
          <w:rFonts w:ascii="Arial" w:hAnsi="Arial" w:cs="Arial"/>
          <w:b/>
          <w:sz w:val="18"/>
          <w:szCs w:val="18"/>
        </w:rPr>
        <w:t>Responsabilidad sobre la presentación razonable de la información contable</w:t>
      </w:r>
      <w:r w:rsidR="00FA1A0A" w:rsidRPr="00607630">
        <w:rPr>
          <w:rFonts w:ascii="Arial" w:hAnsi="Arial" w:cs="Arial"/>
          <w:b/>
          <w:sz w:val="18"/>
          <w:szCs w:val="18"/>
        </w:rPr>
        <w:t>:</w:t>
      </w:r>
    </w:p>
    <w:p w14:paraId="39A865E4" w14:textId="77777777" w:rsidR="00117C8A" w:rsidRPr="00607630" w:rsidRDefault="00117C8A" w:rsidP="00DA0E52">
      <w:pPr>
        <w:pStyle w:val="Textopredeterminado"/>
        <w:jc w:val="both"/>
        <w:rPr>
          <w:rFonts w:ascii="Arial" w:hAnsi="Arial" w:cs="Arial"/>
          <w:sz w:val="18"/>
          <w:szCs w:val="18"/>
        </w:rPr>
      </w:pPr>
    </w:p>
    <w:p w14:paraId="7BD096B9" w14:textId="54A8EDA9" w:rsidR="00DA0E52" w:rsidRPr="00607630" w:rsidRDefault="005254C8" w:rsidP="00DA0E52">
      <w:pPr>
        <w:pStyle w:val="Textopredeterminado"/>
        <w:jc w:val="both"/>
        <w:rPr>
          <w:rFonts w:ascii="Arial" w:hAnsi="Arial" w:cs="Arial"/>
          <w:sz w:val="18"/>
          <w:szCs w:val="18"/>
        </w:rPr>
      </w:pPr>
      <w:r>
        <w:rPr>
          <w:rFonts w:ascii="Arial" w:hAnsi="Arial" w:cs="Arial"/>
          <w:sz w:val="18"/>
          <w:szCs w:val="18"/>
        </w:rPr>
        <w:t>La información contable deberá estar firmada en cada página de la misma e incluir al final la siguiente leyenda “</w:t>
      </w:r>
      <w:r w:rsidR="009C33C5">
        <w:rPr>
          <w:rFonts w:ascii="Arial" w:hAnsi="Arial" w:cs="Arial"/>
          <w:sz w:val="18"/>
          <w:szCs w:val="18"/>
        </w:rPr>
        <w:t>B</w:t>
      </w:r>
      <w:r>
        <w:rPr>
          <w:rFonts w:ascii="Arial" w:hAnsi="Arial" w:cs="Arial"/>
          <w:sz w:val="18"/>
          <w:szCs w:val="18"/>
        </w:rPr>
        <w:t xml:space="preserve">ajo </w:t>
      </w:r>
      <w:r w:rsidR="009C33C5">
        <w:rPr>
          <w:rFonts w:ascii="Arial" w:hAnsi="Arial" w:cs="Arial"/>
          <w:sz w:val="18"/>
          <w:szCs w:val="18"/>
        </w:rPr>
        <w:t>protesta de decir verdad declaramos que los Estados Financieros y sus notas, son razonablemente correctos y son responsabilidad del emisor”.</w:t>
      </w:r>
    </w:p>
    <w:p w14:paraId="7E89BEEF" w14:textId="17DA85D7" w:rsidR="001349FD" w:rsidRDefault="001349FD" w:rsidP="00DA0E52">
      <w:pPr>
        <w:pStyle w:val="Textopredeterminado"/>
        <w:jc w:val="both"/>
        <w:rPr>
          <w:rFonts w:ascii="Arial" w:hAnsi="Arial" w:cs="Arial"/>
          <w:sz w:val="18"/>
          <w:szCs w:val="18"/>
        </w:rPr>
      </w:pPr>
    </w:p>
    <w:p w14:paraId="52F1F68E" w14:textId="77777777" w:rsidR="007C5FC0" w:rsidRPr="00607630" w:rsidRDefault="007C5FC0" w:rsidP="006E4D93">
      <w:pPr>
        <w:pStyle w:val="Textopredeterminado"/>
        <w:rPr>
          <w:rFonts w:ascii="Arial" w:hAnsi="Arial" w:cs="Arial"/>
          <w:b/>
          <w:sz w:val="18"/>
          <w:szCs w:val="18"/>
        </w:rPr>
      </w:pPr>
    </w:p>
    <w:p w14:paraId="278C7948" w14:textId="38844C83" w:rsidR="007C5FC0" w:rsidRDefault="007C5FC0" w:rsidP="00D80186">
      <w:pPr>
        <w:pStyle w:val="Textopredeterminado"/>
        <w:numPr>
          <w:ilvl w:val="0"/>
          <w:numId w:val="10"/>
        </w:numPr>
        <w:jc w:val="center"/>
        <w:rPr>
          <w:rFonts w:ascii="Arial" w:hAnsi="Arial" w:cs="Arial"/>
          <w:b/>
          <w:sz w:val="18"/>
          <w:szCs w:val="18"/>
        </w:rPr>
      </w:pPr>
      <w:r w:rsidRPr="00607630">
        <w:rPr>
          <w:rFonts w:ascii="Arial" w:hAnsi="Arial" w:cs="Arial"/>
          <w:b/>
          <w:sz w:val="18"/>
          <w:szCs w:val="18"/>
        </w:rPr>
        <w:t>NOTAS DE DESGLOSE</w:t>
      </w:r>
    </w:p>
    <w:p w14:paraId="6348D4E5" w14:textId="77777777" w:rsidR="00022882" w:rsidRDefault="00022882" w:rsidP="007C5FC0">
      <w:pPr>
        <w:pStyle w:val="Textopredeterminado"/>
        <w:jc w:val="center"/>
        <w:rPr>
          <w:rFonts w:ascii="Arial" w:hAnsi="Arial" w:cs="Arial"/>
          <w:b/>
          <w:sz w:val="18"/>
          <w:szCs w:val="18"/>
        </w:rPr>
      </w:pPr>
    </w:p>
    <w:p w14:paraId="0463C9BB" w14:textId="77777777" w:rsidR="00022882" w:rsidRDefault="00022882" w:rsidP="006E4D93">
      <w:pPr>
        <w:pStyle w:val="Textopredeterminado"/>
        <w:rPr>
          <w:rFonts w:ascii="Arial" w:hAnsi="Arial" w:cs="Arial"/>
          <w:b/>
          <w:sz w:val="18"/>
          <w:szCs w:val="18"/>
        </w:rPr>
      </w:pPr>
    </w:p>
    <w:p w14:paraId="16D40E13" w14:textId="6CFD35C4" w:rsidR="00022882" w:rsidRPr="00607630" w:rsidRDefault="00022882" w:rsidP="00EB703D">
      <w:pPr>
        <w:pStyle w:val="Textopredeterminado"/>
        <w:numPr>
          <w:ilvl w:val="0"/>
          <w:numId w:val="11"/>
        </w:numPr>
        <w:rPr>
          <w:rFonts w:ascii="Arial" w:hAnsi="Arial" w:cs="Arial"/>
          <w:b/>
          <w:sz w:val="18"/>
          <w:szCs w:val="18"/>
        </w:rPr>
      </w:pPr>
      <w:r w:rsidRPr="00607630">
        <w:rPr>
          <w:rFonts w:ascii="Arial" w:hAnsi="Arial" w:cs="Arial"/>
          <w:b/>
          <w:sz w:val="18"/>
          <w:szCs w:val="18"/>
        </w:rPr>
        <w:t>NOTAS AL ESTADO DE ACTIVIDADES</w:t>
      </w:r>
    </w:p>
    <w:p w14:paraId="602C9A83" w14:textId="77777777" w:rsidR="00022882" w:rsidRPr="00607630" w:rsidRDefault="00022882" w:rsidP="00022882">
      <w:pPr>
        <w:pStyle w:val="Textopredeterminado"/>
        <w:jc w:val="both"/>
        <w:rPr>
          <w:rFonts w:ascii="Arial" w:hAnsi="Arial" w:cs="Arial"/>
          <w:sz w:val="18"/>
          <w:szCs w:val="18"/>
        </w:rPr>
      </w:pPr>
    </w:p>
    <w:p w14:paraId="6B45BF64" w14:textId="53642008" w:rsidR="00022882" w:rsidRPr="00607630" w:rsidRDefault="00022882" w:rsidP="006E3861">
      <w:pPr>
        <w:pStyle w:val="Textopredeterminado"/>
        <w:jc w:val="both"/>
        <w:rPr>
          <w:rFonts w:ascii="Arial" w:hAnsi="Arial" w:cs="Arial"/>
          <w:b/>
          <w:sz w:val="18"/>
          <w:szCs w:val="18"/>
        </w:rPr>
      </w:pPr>
      <w:r w:rsidRPr="00607630">
        <w:rPr>
          <w:rFonts w:ascii="Arial" w:hAnsi="Arial" w:cs="Arial"/>
          <w:b/>
          <w:sz w:val="18"/>
          <w:szCs w:val="18"/>
        </w:rPr>
        <w:t>Ingresos y otros beneficios:</w:t>
      </w:r>
    </w:p>
    <w:p w14:paraId="6DCC59E9" w14:textId="77777777" w:rsidR="00022882" w:rsidRPr="00607630" w:rsidRDefault="00022882" w:rsidP="00022882">
      <w:pPr>
        <w:pStyle w:val="Textopredeterminado"/>
        <w:jc w:val="both"/>
        <w:rPr>
          <w:rFonts w:ascii="Arial" w:hAnsi="Arial" w:cs="Arial"/>
          <w:sz w:val="18"/>
          <w:szCs w:val="18"/>
        </w:rPr>
      </w:pPr>
    </w:p>
    <w:p w14:paraId="0DA9F0EF" w14:textId="153C7E7C" w:rsidR="00022882" w:rsidRPr="00607630" w:rsidRDefault="00022882" w:rsidP="00022882">
      <w:pPr>
        <w:pStyle w:val="Textopredeterminado"/>
        <w:jc w:val="both"/>
        <w:rPr>
          <w:rFonts w:ascii="Arial" w:hAnsi="Arial" w:cs="Arial"/>
          <w:sz w:val="18"/>
          <w:szCs w:val="18"/>
        </w:rPr>
      </w:pPr>
      <w:r w:rsidRPr="00607630">
        <w:rPr>
          <w:rFonts w:ascii="Arial" w:hAnsi="Arial" w:cs="Arial"/>
          <w:sz w:val="18"/>
          <w:szCs w:val="18"/>
        </w:rPr>
        <w:t xml:space="preserve">Los ingresos generados por el Municipio de Guaymas, Sonora, por el período concluido el </w:t>
      </w:r>
      <w:r w:rsidR="00826E09">
        <w:rPr>
          <w:rFonts w:ascii="Arial" w:hAnsi="Arial" w:cs="Arial"/>
          <w:sz w:val="18"/>
          <w:szCs w:val="18"/>
        </w:rPr>
        <w:t>31 de marzo de 2026</w:t>
      </w:r>
      <w:r w:rsidRPr="00607630">
        <w:rPr>
          <w:rFonts w:ascii="Arial" w:hAnsi="Arial" w:cs="Arial"/>
          <w:sz w:val="18"/>
          <w:szCs w:val="18"/>
        </w:rPr>
        <w:t>, se derivan del cobro de los impuestos, derechos, productos de tipo corriente, aprovechamientos de tipo corriente, participaciones, aportaciones, transferencias, asignaciones, sub</w:t>
      </w:r>
      <w:r w:rsidR="00A5113F">
        <w:rPr>
          <w:rFonts w:ascii="Arial" w:hAnsi="Arial" w:cs="Arial"/>
          <w:sz w:val="18"/>
          <w:szCs w:val="18"/>
        </w:rPr>
        <w:t xml:space="preserve">sidios y otras ayudas, etc. </w:t>
      </w:r>
    </w:p>
    <w:p w14:paraId="4B8CB9EB" w14:textId="77777777" w:rsidR="00022882" w:rsidRPr="00607630" w:rsidRDefault="00022882" w:rsidP="00022882">
      <w:pPr>
        <w:pStyle w:val="Textopredeterminado"/>
        <w:jc w:val="both"/>
        <w:rPr>
          <w:rFonts w:ascii="Arial" w:hAnsi="Arial" w:cs="Arial"/>
          <w:sz w:val="18"/>
          <w:szCs w:val="18"/>
        </w:rPr>
      </w:pPr>
    </w:p>
    <w:p w14:paraId="70C555F1" w14:textId="7396E17E" w:rsidR="00022882" w:rsidRPr="00607630" w:rsidRDefault="00CE5934" w:rsidP="00022882">
      <w:pPr>
        <w:pStyle w:val="Textopredeterminado"/>
        <w:jc w:val="both"/>
        <w:rPr>
          <w:rFonts w:ascii="Arial" w:hAnsi="Arial" w:cs="Arial"/>
          <w:sz w:val="18"/>
          <w:szCs w:val="18"/>
        </w:rPr>
      </w:pPr>
      <w:r>
        <w:rPr>
          <w:rFonts w:ascii="Arial" w:hAnsi="Arial" w:cs="Arial"/>
          <w:sz w:val="18"/>
          <w:szCs w:val="18"/>
        </w:rPr>
        <w:t>Del total de los ingresos registrados</w:t>
      </w:r>
      <w:r w:rsidR="006D6433">
        <w:rPr>
          <w:rFonts w:ascii="Arial" w:hAnsi="Arial" w:cs="Arial"/>
          <w:sz w:val="18"/>
          <w:szCs w:val="18"/>
        </w:rPr>
        <w:t xml:space="preserve"> d</w:t>
      </w:r>
      <w:r w:rsidR="006D6433" w:rsidRPr="00607630">
        <w:rPr>
          <w:rFonts w:ascii="Arial" w:hAnsi="Arial" w:cs="Arial"/>
          <w:sz w:val="18"/>
          <w:szCs w:val="18"/>
        </w:rPr>
        <w:t xml:space="preserve">urante el período comprendido del 01 de </w:t>
      </w:r>
      <w:proofErr w:type="gramStart"/>
      <w:r w:rsidR="006D6433" w:rsidRPr="00607630">
        <w:rPr>
          <w:rFonts w:ascii="Arial" w:hAnsi="Arial" w:cs="Arial"/>
          <w:sz w:val="18"/>
          <w:szCs w:val="18"/>
        </w:rPr>
        <w:t>Enero</w:t>
      </w:r>
      <w:proofErr w:type="gramEnd"/>
      <w:r w:rsidR="006D6433" w:rsidRPr="00607630">
        <w:rPr>
          <w:rFonts w:ascii="Arial" w:hAnsi="Arial" w:cs="Arial"/>
          <w:sz w:val="18"/>
          <w:szCs w:val="18"/>
        </w:rPr>
        <w:t xml:space="preserve"> al </w:t>
      </w:r>
      <w:r w:rsidR="00826E09">
        <w:rPr>
          <w:rFonts w:ascii="Arial" w:hAnsi="Arial" w:cs="Arial"/>
          <w:sz w:val="18"/>
          <w:szCs w:val="18"/>
        </w:rPr>
        <w:t>31 de marzo de 2026</w:t>
      </w:r>
      <w:r>
        <w:rPr>
          <w:rFonts w:ascii="Arial" w:hAnsi="Arial" w:cs="Arial"/>
          <w:sz w:val="18"/>
          <w:szCs w:val="18"/>
        </w:rPr>
        <w:t>, los ingresos por concepto de Participaciones y Aportaciones Federales representan e</w:t>
      </w:r>
      <w:r w:rsidR="00A72731">
        <w:rPr>
          <w:rFonts w:ascii="Arial" w:hAnsi="Arial" w:cs="Arial"/>
          <w:sz w:val="18"/>
          <w:szCs w:val="18"/>
        </w:rPr>
        <w:t xml:space="preserve">l </w:t>
      </w:r>
      <w:r w:rsidR="00890570">
        <w:rPr>
          <w:rFonts w:ascii="Arial" w:hAnsi="Arial" w:cs="Arial"/>
          <w:sz w:val="18"/>
          <w:szCs w:val="18"/>
        </w:rPr>
        <w:t>5</w:t>
      </w:r>
      <w:r w:rsidR="002E002F">
        <w:rPr>
          <w:rFonts w:ascii="Arial" w:hAnsi="Arial" w:cs="Arial"/>
          <w:sz w:val="18"/>
          <w:szCs w:val="18"/>
        </w:rPr>
        <w:t>7</w:t>
      </w:r>
      <w:r w:rsidR="00A72731">
        <w:rPr>
          <w:rFonts w:ascii="Arial" w:hAnsi="Arial" w:cs="Arial"/>
          <w:sz w:val="18"/>
          <w:szCs w:val="18"/>
        </w:rPr>
        <w:t xml:space="preserve"> </w:t>
      </w:r>
      <w:r w:rsidR="00857A70">
        <w:rPr>
          <w:rFonts w:ascii="Arial" w:hAnsi="Arial" w:cs="Arial"/>
          <w:sz w:val="18"/>
          <w:szCs w:val="18"/>
        </w:rPr>
        <w:t>por ciento</w:t>
      </w:r>
      <w:r>
        <w:rPr>
          <w:rFonts w:ascii="Arial" w:hAnsi="Arial" w:cs="Arial"/>
          <w:sz w:val="18"/>
          <w:szCs w:val="18"/>
        </w:rPr>
        <w:t>, seguido por el rubro de Impuestos</w:t>
      </w:r>
      <w:r w:rsidR="00907C01">
        <w:rPr>
          <w:rFonts w:ascii="Arial" w:hAnsi="Arial" w:cs="Arial"/>
          <w:sz w:val="18"/>
          <w:szCs w:val="18"/>
        </w:rPr>
        <w:t xml:space="preserve">, que representa el </w:t>
      </w:r>
      <w:r w:rsidR="00890570">
        <w:rPr>
          <w:rFonts w:ascii="Arial" w:hAnsi="Arial" w:cs="Arial"/>
          <w:sz w:val="18"/>
          <w:szCs w:val="18"/>
        </w:rPr>
        <w:t>3</w:t>
      </w:r>
      <w:r w:rsidR="002E002F">
        <w:rPr>
          <w:rFonts w:ascii="Arial" w:hAnsi="Arial" w:cs="Arial"/>
          <w:sz w:val="18"/>
          <w:szCs w:val="18"/>
        </w:rPr>
        <w:t>0</w:t>
      </w:r>
      <w:r w:rsidR="006D6433">
        <w:rPr>
          <w:rFonts w:ascii="Arial" w:hAnsi="Arial" w:cs="Arial"/>
          <w:sz w:val="18"/>
          <w:szCs w:val="18"/>
        </w:rPr>
        <w:t xml:space="preserve"> </w:t>
      </w:r>
      <w:r w:rsidR="00857A70">
        <w:rPr>
          <w:rFonts w:ascii="Arial" w:hAnsi="Arial" w:cs="Arial"/>
          <w:sz w:val="18"/>
          <w:szCs w:val="18"/>
        </w:rPr>
        <w:t>por ciento</w:t>
      </w:r>
      <w:r w:rsidR="006D6433">
        <w:rPr>
          <w:rFonts w:ascii="Arial" w:hAnsi="Arial" w:cs="Arial"/>
          <w:sz w:val="18"/>
          <w:szCs w:val="18"/>
        </w:rPr>
        <w:t xml:space="preserve"> del total recaudado.</w:t>
      </w:r>
    </w:p>
    <w:p w14:paraId="5D7EFC21" w14:textId="77777777" w:rsidR="00022882" w:rsidRPr="00607630" w:rsidRDefault="00022882" w:rsidP="00022882">
      <w:pPr>
        <w:pStyle w:val="Textopredeterminado"/>
        <w:jc w:val="both"/>
        <w:rPr>
          <w:rFonts w:ascii="Arial" w:hAnsi="Arial" w:cs="Arial"/>
          <w:sz w:val="18"/>
          <w:szCs w:val="18"/>
        </w:rPr>
      </w:pPr>
    </w:p>
    <w:p w14:paraId="06DF865D" w14:textId="6EC6958C" w:rsidR="00281733" w:rsidRPr="00607630" w:rsidRDefault="00281733" w:rsidP="00022882">
      <w:pPr>
        <w:pStyle w:val="Textopredeterminado"/>
        <w:jc w:val="both"/>
        <w:rPr>
          <w:rFonts w:ascii="Arial" w:hAnsi="Arial" w:cs="Arial"/>
          <w:sz w:val="18"/>
          <w:szCs w:val="18"/>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022882" w:rsidRPr="00607630" w14:paraId="5543D3E8" w14:textId="77777777" w:rsidTr="001B2E20">
        <w:trPr>
          <w:trHeight w:val="144"/>
        </w:trPr>
        <w:tc>
          <w:tcPr>
            <w:tcW w:w="5875" w:type="dxa"/>
            <w:gridSpan w:val="2"/>
            <w:tcBorders>
              <w:top w:val="single" w:sz="4" w:space="0" w:color="auto"/>
              <w:left w:val="single" w:sz="4" w:space="0" w:color="auto"/>
            </w:tcBorders>
            <w:vAlign w:val="center"/>
            <w:hideMark/>
          </w:tcPr>
          <w:p w14:paraId="43FD953C"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I N G R E S O S: </w:t>
            </w:r>
          </w:p>
        </w:tc>
        <w:tc>
          <w:tcPr>
            <w:tcW w:w="2268" w:type="dxa"/>
            <w:tcBorders>
              <w:top w:val="single" w:sz="4" w:space="0" w:color="auto"/>
              <w:right w:val="single" w:sz="4" w:space="0" w:color="auto"/>
            </w:tcBorders>
            <w:vAlign w:val="center"/>
          </w:tcPr>
          <w:p w14:paraId="7253066C"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Ingreso</w:t>
            </w:r>
          </w:p>
        </w:tc>
        <w:tc>
          <w:tcPr>
            <w:tcW w:w="851" w:type="dxa"/>
            <w:tcBorders>
              <w:top w:val="single" w:sz="4" w:space="0" w:color="auto"/>
              <w:right w:val="single" w:sz="4" w:space="0" w:color="auto"/>
            </w:tcBorders>
          </w:tcPr>
          <w:p w14:paraId="762A3F16" w14:textId="77777777" w:rsidR="00022882" w:rsidRPr="00607630" w:rsidRDefault="00022882" w:rsidP="001B2E20">
            <w:pPr>
              <w:jc w:val="center"/>
              <w:rPr>
                <w:rFonts w:ascii="Arial" w:hAnsi="Arial" w:cs="Arial"/>
                <w:b/>
                <w:bCs/>
                <w:sz w:val="18"/>
                <w:szCs w:val="18"/>
              </w:rPr>
            </w:pPr>
          </w:p>
          <w:p w14:paraId="4DC337E3"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w:t>
            </w:r>
          </w:p>
        </w:tc>
      </w:tr>
      <w:tr w:rsidR="00022882" w:rsidRPr="00607630" w14:paraId="4502AFF4" w14:textId="77777777" w:rsidTr="001B2E20">
        <w:trPr>
          <w:trHeight w:val="255"/>
        </w:trPr>
        <w:tc>
          <w:tcPr>
            <w:tcW w:w="864" w:type="dxa"/>
            <w:tcBorders>
              <w:left w:val="single" w:sz="4" w:space="0" w:color="auto"/>
              <w:bottom w:val="single" w:sz="4" w:space="0" w:color="auto"/>
            </w:tcBorders>
            <w:vAlign w:val="center"/>
            <w:hideMark/>
          </w:tcPr>
          <w:p w14:paraId="26256052"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Clave</w:t>
            </w:r>
          </w:p>
        </w:tc>
        <w:tc>
          <w:tcPr>
            <w:tcW w:w="5011" w:type="dxa"/>
            <w:tcBorders>
              <w:bottom w:val="single" w:sz="4" w:space="0" w:color="auto"/>
            </w:tcBorders>
            <w:vAlign w:val="center"/>
            <w:hideMark/>
          </w:tcPr>
          <w:p w14:paraId="02ECF8FE"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Capítulo</w:t>
            </w:r>
          </w:p>
        </w:tc>
        <w:tc>
          <w:tcPr>
            <w:tcW w:w="2268" w:type="dxa"/>
            <w:tcBorders>
              <w:bottom w:val="single" w:sz="4" w:space="0" w:color="auto"/>
              <w:right w:val="single" w:sz="4" w:space="0" w:color="auto"/>
            </w:tcBorders>
            <w:vAlign w:val="center"/>
          </w:tcPr>
          <w:p w14:paraId="5818DB86"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Captado</w:t>
            </w:r>
          </w:p>
        </w:tc>
        <w:tc>
          <w:tcPr>
            <w:tcW w:w="851" w:type="dxa"/>
            <w:tcBorders>
              <w:bottom w:val="single" w:sz="4" w:space="0" w:color="auto"/>
              <w:right w:val="single" w:sz="4" w:space="0" w:color="auto"/>
            </w:tcBorders>
          </w:tcPr>
          <w:p w14:paraId="4CAA86D0" w14:textId="77777777" w:rsidR="00022882" w:rsidRPr="00607630" w:rsidRDefault="00022882" w:rsidP="001B2E20">
            <w:pPr>
              <w:jc w:val="center"/>
              <w:rPr>
                <w:rFonts w:ascii="Arial" w:hAnsi="Arial" w:cs="Arial"/>
                <w:b/>
                <w:bCs/>
                <w:sz w:val="18"/>
                <w:szCs w:val="18"/>
              </w:rPr>
            </w:pPr>
          </w:p>
        </w:tc>
      </w:tr>
      <w:tr w:rsidR="00022882" w:rsidRPr="00607630" w14:paraId="513DA9AA" w14:textId="77777777" w:rsidTr="001B2E20">
        <w:trPr>
          <w:trHeight w:val="20"/>
        </w:trPr>
        <w:tc>
          <w:tcPr>
            <w:tcW w:w="864" w:type="dxa"/>
            <w:tcBorders>
              <w:top w:val="nil"/>
              <w:left w:val="single" w:sz="4" w:space="0" w:color="auto"/>
              <w:bottom w:val="single" w:sz="4" w:space="0" w:color="auto"/>
              <w:right w:val="single" w:sz="4" w:space="0" w:color="auto"/>
            </w:tcBorders>
            <w:noWrap/>
            <w:hideMark/>
          </w:tcPr>
          <w:p w14:paraId="13250E0B" w14:textId="77777777" w:rsidR="00022882" w:rsidRPr="00607630" w:rsidRDefault="00022882" w:rsidP="001B2E20">
            <w:pPr>
              <w:jc w:val="both"/>
              <w:rPr>
                <w:rFonts w:ascii="Arial" w:hAnsi="Arial" w:cs="Arial"/>
                <w:sz w:val="18"/>
                <w:szCs w:val="18"/>
                <w:lang w:val="es-ES"/>
              </w:rPr>
            </w:pPr>
          </w:p>
        </w:tc>
        <w:tc>
          <w:tcPr>
            <w:tcW w:w="5011" w:type="dxa"/>
            <w:tcBorders>
              <w:top w:val="nil"/>
              <w:left w:val="nil"/>
              <w:bottom w:val="single" w:sz="4" w:space="0" w:color="auto"/>
              <w:right w:val="single" w:sz="4" w:space="0" w:color="auto"/>
            </w:tcBorders>
            <w:hideMark/>
          </w:tcPr>
          <w:p w14:paraId="0F986CC7" w14:textId="77777777" w:rsidR="00022882" w:rsidRPr="00607630" w:rsidRDefault="00022882" w:rsidP="001B2E20">
            <w:pPr>
              <w:jc w:val="both"/>
              <w:rPr>
                <w:rFonts w:ascii="Arial" w:hAnsi="Arial" w:cs="Arial"/>
                <w:sz w:val="18"/>
                <w:szCs w:val="18"/>
                <w:lang w:val="es-ES"/>
              </w:rPr>
            </w:pPr>
          </w:p>
        </w:tc>
        <w:tc>
          <w:tcPr>
            <w:tcW w:w="2268" w:type="dxa"/>
            <w:tcBorders>
              <w:top w:val="nil"/>
              <w:left w:val="nil"/>
              <w:bottom w:val="single" w:sz="4" w:space="0" w:color="auto"/>
              <w:right w:val="single" w:sz="4" w:space="0" w:color="auto"/>
            </w:tcBorders>
          </w:tcPr>
          <w:p w14:paraId="6591CB48" w14:textId="77777777" w:rsidR="00022882" w:rsidRPr="003B2221" w:rsidRDefault="00022882" w:rsidP="001B2E20">
            <w:pPr>
              <w:jc w:val="right"/>
              <w:rPr>
                <w:rFonts w:ascii="Calibri" w:hAnsi="Calibri" w:cs="Calibri"/>
                <w:sz w:val="22"/>
                <w:szCs w:val="22"/>
              </w:rPr>
            </w:pPr>
          </w:p>
        </w:tc>
        <w:tc>
          <w:tcPr>
            <w:tcW w:w="851" w:type="dxa"/>
            <w:tcBorders>
              <w:top w:val="nil"/>
              <w:left w:val="nil"/>
              <w:bottom w:val="single" w:sz="4" w:space="0" w:color="auto"/>
              <w:right w:val="single" w:sz="4" w:space="0" w:color="auto"/>
            </w:tcBorders>
          </w:tcPr>
          <w:p w14:paraId="253083D1" w14:textId="77777777" w:rsidR="00022882" w:rsidRPr="00607630" w:rsidRDefault="00022882" w:rsidP="001B2E20">
            <w:pPr>
              <w:jc w:val="both"/>
              <w:rPr>
                <w:rFonts w:ascii="Arial" w:hAnsi="Arial" w:cs="Arial"/>
                <w:sz w:val="18"/>
                <w:szCs w:val="18"/>
              </w:rPr>
            </w:pPr>
          </w:p>
        </w:tc>
      </w:tr>
      <w:tr w:rsidR="00022882" w:rsidRPr="00607630" w14:paraId="55F7A6CD"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45A2B633"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4.1.1.</w:t>
            </w:r>
          </w:p>
        </w:tc>
        <w:tc>
          <w:tcPr>
            <w:tcW w:w="5011" w:type="dxa"/>
            <w:tcBorders>
              <w:top w:val="nil"/>
              <w:left w:val="nil"/>
              <w:bottom w:val="single" w:sz="4" w:space="0" w:color="auto"/>
              <w:right w:val="single" w:sz="4" w:space="0" w:color="auto"/>
            </w:tcBorders>
            <w:noWrap/>
            <w:hideMark/>
          </w:tcPr>
          <w:p w14:paraId="0E349B65"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Impuestos</w:t>
            </w:r>
          </w:p>
        </w:tc>
        <w:tc>
          <w:tcPr>
            <w:tcW w:w="2268" w:type="dxa"/>
            <w:tcBorders>
              <w:top w:val="nil"/>
              <w:left w:val="nil"/>
              <w:bottom w:val="single" w:sz="4" w:space="0" w:color="auto"/>
              <w:right w:val="single" w:sz="4" w:space="0" w:color="auto"/>
            </w:tcBorders>
          </w:tcPr>
          <w:p w14:paraId="133A3581" w14:textId="0ACD5FDD" w:rsidR="005A6237" w:rsidRPr="00BF35D3" w:rsidRDefault="00EC4107" w:rsidP="005A6237">
            <w:pPr>
              <w:jc w:val="right"/>
              <w:rPr>
                <w:rFonts w:ascii="Calibri" w:hAnsi="Calibri" w:cs="Calibri"/>
              </w:rPr>
            </w:pPr>
            <w:r w:rsidRPr="00EC4107">
              <w:rPr>
                <w:rFonts w:ascii="Calibri" w:hAnsi="Calibri" w:cs="Calibri"/>
              </w:rPr>
              <w:t>93</w:t>
            </w:r>
            <w:r>
              <w:rPr>
                <w:rFonts w:ascii="Calibri" w:hAnsi="Calibri" w:cs="Calibri"/>
              </w:rPr>
              <w:t>,</w:t>
            </w:r>
            <w:r w:rsidRPr="00EC4107">
              <w:rPr>
                <w:rFonts w:ascii="Calibri" w:hAnsi="Calibri" w:cs="Calibri"/>
              </w:rPr>
              <w:t>972</w:t>
            </w:r>
            <w:r>
              <w:rPr>
                <w:rFonts w:ascii="Calibri" w:hAnsi="Calibri" w:cs="Calibri"/>
              </w:rPr>
              <w:t>,</w:t>
            </w:r>
            <w:r w:rsidRPr="00EC4107">
              <w:rPr>
                <w:rFonts w:ascii="Calibri" w:hAnsi="Calibri" w:cs="Calibri"/>
              </w:rPr>
              <w:t>677.6</w:t>
            </w:r>
          </w:p>
        </w:tc>
        <w:tc>
          <w:tcPr>
            <w:tcW w:w="851" w:type="dxa"/>
            <w:tcBorders>
              <w:top w:val="nil"/>
              <w:left w:val="nil"/>
              <w:bottom w:val="single" w:sz="4" w:space="0" w:color="auto"/>
              <w:right w:val="single" w:sz="4" w:space="0" w:color="auto"/>
            </w:tcBorders>
          </w:tcPr>
          <w:p w14:paraId="3B23581A" w14:textId="3E02AF53" w:rsidR="00022882" w:rsidRPr="00607630" w:rsidRDefault="003376DA" w:rsidP="00B553F2">
            <w:pPr>
              <w:jc w:val="center"/>
              <w:rPr>
                <w:rFonts w:ascii="Arial" w:hAnsi="Arial" w:cs="Arial"/>
                <w:color w:val="000000"/>
                <w:sz w:val="18"/>
                <w:szCs w:val="18"/>
              </w:rPr>
            </w:pPr>
            <w:r>
              <w:rPr>
                <w:rFonts w:ascii="Arial" w:hAnsi="Arial" w:cs="Arial"/>
                <w:color w:val="000000"/>
                <w:sz w:val="18"/>
                <w:szCs w:val="18"/>
              </w:rPr>
              <w:t>3</w:t>
            </w:r>
            <w:r w:rsidR="002E002F">
              <w:rPr>
                <w:rFonts w:ascii="Arial" w:hAnsi="Arial" w:cs="Arial"/>
                <w:color w:val="000000"/>
                <w:sz w:val="18"/>
                <w:szCs w:val="18"/>
              </w:rPr>
              <w:t>0</w:t>
            </w:r>
          </w:p>
        </w:tc>
      </w:tr>
      <w:tr w:rsidR="00022882" w:rsidRPr="00607630" w14:paraId="4306C02B" w14:textId="77777777" w:rsidTr="001B2E20">
        <w:trPr>
          <w:trHeight w:val="255"/>
        </w:trPr>
        <w:tc>
          <w:tcPr>
            <w:tcW w:w="864" w:type="dxa"/>
            <w:tcBorders>
              <w:top w:val="nil"/>
              <w:left w:val="single" w:sz="4" w:space="0" w:color="auto"/>
              <w:bottom w:val="single" w:sz="4" w:space="0" w:color="auto"/>
              <w:right w:val="single" w:sz="4" w:space="0" w:color="auto"/>
            </w:tcBorders>
            <w:noWrap/>
          </w:tcPr>
          <w:p w14:paraId="18C6D9A5"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4.1.3.</w:t>
            </w:r>
          </w:p>
        </w:tc>
        <w:tc>
          <w:tcPr>
            <w:tcW w:w="5011" w:type="dxa"/>
            <w:tcBorders>
              <w:top w:val="nil"/>
              <w:left w:val="nil"/>
              <w:bottom w:val="single" w:sz="4" w:space="0" w:color="auto"/>
              <w:right w:val="single" w:sz="4" w:space="0" w:color="auto"/>
            </w:tcBorders>
            <w:noWrap/>
          </w:tcPr>
          <w:p w14:paraId="1F985A3F"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Contribuciones de mejoras</w:t>
            </w:r>
          </w:p>
        </w:tc>
        <w:tc>
          <w:tcPr>
            <w:tcW w:w="2268" w:type="dxa"/>
            <w:tcBorders>
              <w:top w:val="nil"/>
              <w:left w:val="nil"/>
              <w:bottom w:val="single" w:sz="4" w:space="0" w:color="auto"/>
              <w:right w:val="single" w:sz="4" w:space="0" w:color="auto"/>
            </w:tcBorders>
          </w:tcPr>
          <w:p w14:paraId="114032CD" w14:textId="77777777" w:rsidR="00022882" w:rsidRDefault="009F6A99" w:rsidP="001B2E20">
            <w:pPr>
              <w:jc w:val="right"/>
              <w:rPr>
                <w:rFonts w:ascii="Arial" w:hAnsi="Arial" w:cs="Arial"/>
                <w:color w:val="000000"/>
              </w:rPr>
            </w:pPr>
            <w:r>
              <w:rPr>
                <w:rFonts w:ascii="Arial" w:hAnsi="Arial" w:cs="Arial"/>
                <w:color w:val="000000"/>
              </w:rPr>
              <w:t>0.00</w:t>
            </w:r>
          </w:p>
          <w:p w14:paraId="32CAEB6B" w14:textId="3FA3FD7B" w:rsidR="007C4C31" w:rsidRPr="00BF35D3" w:rsidRDefault="007C4C31" w:rsidP="001B2E20">
            <w:pPr>
              <w:jc w:val="right"/>
              <w:rPr>
                <w:rFonts w:ascii="Arial" w:hAnsi="Arial" w:cs="Arial"/>
                <w:color w:val="000000"/>
              </w:rPr>
            </w:pPr>
          </w:p>
        </w:tc>
        <w:tc>
          <w:tcPr>
            <w:tcW w:w="851" w:type="dxa"/>
            <w:tcBorders>
              <w:top w:val="nil"/>
              <w:left w:val="nil"/>
              <w:bottom w:val="single" w:sz="4" w:space="0" w:color="auto"/>
              <w:right w:val="single" w:sz="4" w:space="0" w:color="auto"/>
            </w:tcBorders>
          </w:tcPr>
          <w:p w14:paraId="2DB63B1E" w14:textId="77777777" w:rsidR="00022882" w:rsidRPr="00607630" w:rsidRDefault="00022882" w:rsidP="001B2E20">
            <w:pPr>
              <w:jc w:val="center"/>
              <w:rPr>
                <w:rFonts w:ascii="Arial" w:hAnsi="Arial" w:cs="Arial"/>
                <w:color w:val="000000"/>
                <w:sz w:val="18"/>
                <w:szCs w:val="18"/>
              </w:rPr>
            </w:pPr>
          </w:p>
        </w:tc>
      </w:tr>
      <w:tr w:rsidR="00022882" w:rsidRPr="00607630" w14:paraId="146F456E"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75071C64"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4.1.4.</w:t>
            </w:r>
          </w:p>
        </w:tc>
        <w:tc>
          <w:tcPr>
            <w:tcW w:w="5011" w:type="dxa"/>
            <w:tcBorders>
              <w:top w:val="nil"/>
              <w:left w:val="nil"/>
              <w:bottom w:val="single" w:sz="4" w:space="0" w:color="auto"/>
              <w:right w:val="single" w:sz="4" w:space="0" w:color="auto"/>
            </w:tcBorders>
            <w:noWrap/>
            <w:hideMark/>
          </w:tcPr>
          <w:p w14:paraId="2CD92250"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Derechos</w:t>
            </w:r>
          </w:p>
        </w:tc>
        <w:tc>
          <w:tcPr>
            <w:tcW w:w="2268" w:type="dxa"/>
            <w:tcBorders>
              <w:top w:val="nil"/>
              <w:left w:val="nil"/>
              <w:bottom w:val="single" w:sz="4" w:space="0" w:color="auto"/>
              <w:right w:val="single" w:sz="4" w:space="0" w:color="auto"/>
            </w:tcBorders>
          </w:tcPr>
          <w:p w14:paraId="210625D0" w14:textId="44AA5DD4" w:rsidR="00022882" w:rsidRPr="00BF35D3" w:rsidRDefault="00EC4107" w:rsidP="003862EF">
            <w:pPr>
              <w:jc w:val="right"/>
              <w:rPr>
                <w:rFonts w:ascii="Calibri" w:hAnsi="Calibri" w:cs="Calibri"/>
              </w:rPr>
            </w:pPr>
            <w:r w:rsidRPr="00EC4107">
              <w:rPr>
                <w:rFonts w:ascii="Calibri" w:hAnsi="Calibri" w:cs="Calibri"/>
              </w:rPr>
              <w:t>21</w:t>
            </w:r>
            <w:r>
              <w:rPr>
                <w:rFonts w:ascii="Calibri" w:hAnsi="Calibri" w:cs="Calibri"/>
              </w:rPr>
              <w:t>,</w:t>
            </w:r>
            <w:r w:rsidRPr="00EC4107">
              <w:rPr>
                <w:rFonts w:ascii="Calibri" w:hAnsi="Calibri" w:cs="Calibri"/>
              </w:rPr>
              <w:t>555</w:t>
            </w:r>
            <w:r>
              <w:rPr>
                <w:rFonts w:ascii="Calibri" w:hAnsi="Calibri" w:cs="Calibri"/>
              </w:rPr>
              <w:t>,</w:t>
            </w:r>
            <w:r w:rsidRPr="00EC4107">
              <w:rPr>
                <w:rFonts w:ascii="Calibri" w:hAnsi="Calibri" w:cs="Calibri"/>
              </w:rPr>
              <w:t>631.13</w:t>
            </w:r>
          </w:p>
        </w:tc>
        <w:tc>
          <w:tcPr>
            <w:tcW w:w="851" w:type="dxa"/>
            <w:tcBorders>
              <w:top w:val="nil"/>
              <w:left w:val="nil"/>
              <w:bottom w:val="single" w:sz="4" w:space="0" w:color="auto"/>
              <w:right w:val="single" w:sz="4" w:space="0" w:color="auto"/>
            </w:tcBorders>
          </w:tcPr>
          <w:p w14:paraId="03E572BC" w14:textId="62BFFA57" w:rsidR="00022882" w:rsidRPr="00607630" w:rsidRDefault="003376DA" w:rsidP="001B2E20">
            <w:pPr>
              <w:jc w:val="center"/>
              <w:rPr>
                <w:rFonts w:ascii="Arial" w:hAnsi="Arial" w:cs="Arial"/>
                <w:color w:val="000000"/>
                <w:sz w:val="18"/>
                <w:szCs w:val="18"/>
              </w:rPr>
            </w:pPr>
            <w:r>
              <w:rPr>
                <w:rFonts w:ascii="Arial" w:hAnsi="Arial" w:cs="Arial"/>
                <w:color w:val="000000"/>
                <w:sz w:val="18"/>
                <w:szCs w:val="18"/>
              </w:rPr>
              <w:t>7</w:t>
            </w:r>
          </w:p>
        </w:tc>
      </w:tr>
      <w:tr w:rsidR="00022882" w:rsidRPr="00607630" w14:paraId="05FF407B"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0BC74A1B"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4.1.5</w:t>
            </w:r>
          </w:p>
        </w:tc>
        <w:tc>
          <w:tcPr>
            <w:tcW w:w="5011" w:type="dxa"/>
            <w:tcBorders>
              <w:top w:val="nil"/>
              <w:left w:val="nil"/>
              <w:bottom w:val="single" w:sz="4" w:space="0" w:color="auto"/>
              <w:right w:val="single" w:sz="4" w:space="0" w:color="auto"/>
            </w:tcBorders>
            <w:noWrap/>
            <w:hideMark/>
          </w:tcPr>
          <w:p w14:paraId="7772A9AC"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Productos</w:t>
            </w:r>
          </w:p>
        </w:tc>
        <w:tc>
          <w:tcPr>
            <w:tcW w:w="2268" w:type="dxa"/>
            <w:tcBorders>
              <w:top w:val="nil"/>
              <w:left w:val="nil"/>
              <w:bottom w:val="single" w:sz="4" w:space="0" w:color="auto"/>
              <w:right w:val="single" w:sz="4" w:space="0" w:color="auto"/>
            </w:tcBorders>
          </w:tcPr>
          <w:p w14:paraId="04E430B6" w14:textId="5CA3FB4A" w:rsidR="00022882" w:rsidRPr="00BF35D3" w:rsidRDefault="00EC4107" w:rsidP="00EC4107">
            <w:pPr>
              <w:jc w:val="right"/>
              <w:rPr>
                <w:rFonts w:ascii="Calibri" w:hAnsi="Calibri" w:cs="Calibri"/>
              </w:rPr>
            </w:pPr>
            <w:r w:rsidRPr="00EC4107">
              <w:rPr>
                <w:rFonts w:ascii="Calibri" w:hAnsi="Calibri" w:cs="Calibri"/>
              </w:rPr>
              <w:t>764</w:t>
            </w:r>
            <w:r>
              <w:rPr>
                <w:rFonts w:ascii="Calibri" w:hAnsi="Calibri" w:cs="Calibri"/>
              </w:rPr>
              <w:t>,</w:t>
            </w:r>
            <w:r w:rsidRPr="00EC4107">
              <w:rPr>
                <w:rFonts w:ascii="Calibri" w:hAnsi="Calibri" w:cs="Calibri"/>
              </w:rPr>
              <w:t>679.8</w:t>
            </w:r>
            <w:r w:rsidR="00890570">
              <w:rPr>
                <w:rFonts w:ascii="Calibri" w:hAnsi="Calibri" w:cs="Calibri"/>
              </w:rPr>
              <w:t>0</w:t>
            </w:r>
          </w:p>
        </w:tc>
        <w:tc>
          <w:tcPr>
            <w:tcW w:w="851" w:type="dxa"/>
            <w:tcBorders>
              <w:top w:val="nil"/>
              <w:left w:val="nil"/>
              <w:bottom w:val="single" w:sz="4" w:space="0" w:color="auto"/>
              <w:right w:val="single" w:sz="4" w:space="0" w:color="auto"/>
            </w:tcBorders>
          </w:tcPr>
          <w:p w14:paraId="412D6818" w14:textId="13D6A652" w:rsidR="00022882" w:rsidRPr="00607630" w:rsidRDefault="00022882" w:rsidP="00503D96">
            <w:pPr>
              <w:jc w:val="center"/>
              <w:rPr>
                <w:rFonts w:ascii="Arial" w:hAnsi="Arial" w:cs="Arial"/>
                <w:color w:val="000000"/>
                <w:sz w:val="18"/>
                <w:szCs w:val="18"/>
              </w:rPr>
            </w:pPr>
          </w:p>
        </w:tc>
      </w:tr>
      <w:tr w:rsidR="00022882" w:rsidRPr="00607630" w14:paraId="4D69B4DF"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2C596768"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4.1.6.</w:t>
            </w:r>
          </w:p>
        </w:tc>
        <w:tc>
          <w:tcPr>
            <w:tcW w:w="5011" w:type="dxa"/>
            <w:tcBorders>
              <w:top w:val="nil"/>
              <w:left w:val="nil"/>
              <w:bottom w:val="single" w:sz="4" w:space="0" w:color="auto"/>
              <w:right w:val="single" w:sz="4" w:space="0" w:color="auto"/>
            </w:tcBorders>
            <w:noWrap/>
            <w:hideMark/>
          </w:tcPr>
          <w:p w14:paraId="7CE0C783"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Aprovechamientos</w:t>
            </w:r>
          </w:p>
        </w:tc>
        <w:tc>
          <w:tcPr>
            <w:tcW w:w="2268" w:type="dxa"/>
            <w:tcBorders>
              <w:top w:val="nil"/>
              <w:left w:val="nil"/>
              <w:bottom w:val="single" w:sz="4" w:space="0" w:color="auto"/>
              <w:right w:val="single" w:sz="4" w:space="0" w:color="auto"/>
            </w:tcBorders>
          </w:tcPr>
          <w:p w14:paraId="5652D869" w14:textId="4C24F847" w:rsidR="00022882" w:rsidRPr="00BF35D3" w:rsidRDefault="00EC4107" w:rsidP="00EC4107">
            <w:pPr>
              <w:jc w:val="right"/>
              <w:rPr>
                <w:rFonts w:ascii="Calibri" w:hAnsi="Calibri" w:cs="Calibri"/>
              </w:rPr>
            </w:pPr>
            <w:r w:rsidRPr="00EC4107">
              <w:rPr>
                <w:rFonts w:ascii="Calibri" w:hAnsi="Calibri" w:cs="Calibri"/>
              </w:rPr>
              <w:t>7</w:t>
            </w:r>
            <w:r>
              <w:rPr>
                <w:rFonts w:ascii="Calibri" w:hAnsi="Calibri" w:cs="Calibri"/>
              </w:rPr>
              <w:t>,</w:t>
            </w:r>
            <w:r w:rsidRPr="00EC4107">
              <w:rPr>
                <w:rFonts w:ascii="Calibri" w:hAnsi="Calibri" w:cs="Calibri"/>
              </w:rPr>
              <w:t>523</w:t>
            </w:r>
            <w:r>
              <w:rPr>
                <w:rFonts w:ascii="Calibri" w:hAnsi="Calibri" w:cs="Calibri"/>
              </w:rPr>
              <w:t>,</w:t>
            </w:r>
            <w:r w:rsidRPr="00EC4107">
              <w:rPr>
                <w:rFonts w:ascii="Calibri" w:hAnsi="Calibri" w:cs="Calibri"/>
              </w:rPr>
              <w:t>049.21</w:t>
            </w:r>
          </w:p>
        </w:tc>
        <w:tc>
          <w:tcPr>
            <w:tcW w:w="851" w:type="dxa"/>
            <w:tcBorders>
              <w:top w:val="nil"/>
              <w:left w:val="nil"/>
              <w:bottom w:val="single" w:sz="4" w:space="0" w:color="auto"/>
              <w:right w:val="single" w:sz="4" w:space="0" w:color="auto"/>
            </w:tcBorders>
          </w:tcPr>
          <w:p w14:paraId="43451CAB" w14:textId="2374E69B" w:rsidR="00022882" w:rsidRPr="00607630" w:rsidRDefault="00503D96" w:rsidP="00503D96">
            <w:pPr>
              <w:jc w:val="center"/>
              <w:rPr>
                <w:rFonts w:ascii="Arial" w:hAnsi="Arial" w:cs="Arial"/>
                <w:color w:val="000000"/>
                <w:sz w:val="18"/>
                <w:szCs w:val="18"/>
              </w:rPr>
            </w:pPr>
            <w:r>
              <w:rPr>
                <w:rFonts w:ascii="Arial" w:hAnsi="Arial" w:cs="Arial"/>
                <w:color w:val="000000"/>
                <w:sz w:val="18"/>
                <w:szCs w:val="18"/>
              </w:rPr>
              <w:t>2</w:t>
            </w:r>
          </w:p>
        </w:tc>
      </w:tr>
      <w:tr w:rsidR="00022882" w:rsidRPr="00607630" w14:paraId="28C02400"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6B4CA64D"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4.1.7.</w:t>
            </w:r>
          </w:p>
        </w:tc>
        <w:tc>
          <w:tcPr>
            <w:tcW w:w="5011" w:type="dxa"/>
            <w:tcBorders>
              <w:top w:val="nil"/>
              <w:left w:val="nil"/>
              <w:bottom w:val="single" w:sz="4" w:space="0" w:color="auto"/>
              <w:right w:val="single" w:sz="4" w:space="0" w:color="auto"/>
            </w:tcBorders>
            <w:noWrap/>
            <w:hideMark/>
          </w:tcPr>
          <w:p w14:paraId="7694C943"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Ingresos por Venta de Bienes y Servicios (Paramunicipales)</w:t>
            </w:r>
          </w:p>
        </w:tc>
        <w:tc>
          <w:tcPr>
            <w:tcW w:w="2268" w:type="dxa"/>
            <w:tcBorders>
              <w:top w:val="nil"/>
              <w:left w:val="nil"/>
              <w:bottom w:val="single" w:sz="4" w:space="0" w:color="auto"/>
              <w:right w:val="single" w:sz="4" w:space="0" w:color="auto"/>
            </w:tcBorders>
          </w:tcPr>
          <w:p w14:paraId="44FA01C1" w14:textId="5FA4D2DA" w:rsidR="00022882" w:rsidRPr="00BF35D3" w:rsidRDefault="00213572" w:rsidP="001B2E20">
            <w:pPr>
              <w:jc w:val="right"/>
              <w:rPr>
                <w:rFonts w:ascii="Arial" w:hAnsi="Arial" w:cs="Arial"/>
                <w:color w:val="000000"/>
              </w:rPr>
            </w:pPr>
            <w:r>
              <w:rPr>
                <w:rFonts w:ascii="Arial" w:hAnsi="Arial" w:cs="Arial"/>
                <w:color w:val="000000"/>
              </w:rPr>
              <w:t>0.00</w:t>
            </w:r>
          </w:p>
        </w:tc>
        <w:tc>
          <w:tcPr>
            <w:tcW w:w="851" w:type="dxa"/>
            <w:tcBorders>
              <w:top w:val="nil"/>
              <w:left w:val="nil"/>
              <w:bottom w:val="single" w:sz="4" w:space="0" w:color="auto"/>
              <w:right w:val="single" w:sz="4" w:space="0" w:color="auto"/>
            </w:tcBorders>
          </w:tcPr>
          <w:p w14:paraId="4622310A" w14:textId="77777777" w:rsidR="00022882" w:rsidRPr="00607630" w:rsidRDefault="00022882" w:rsidP="001B2E20">
            <w:pPr>
              <w:jc w:val="center"/>
              <w:rPr>
                <w:rFonts w:ascii="Arial" w:hAnsi="Arial" w:cs="Arial"/>
                <w:color w:val="000000"/>
                <w:sz w:val="18"/>
                <w:szCs w:val="18"/>
              </w:rPr>
            </w:pPr>
          </w:p>
        </w:tc>
      </w:tr>
      <w:tr w:rsidR="00022882" w:rsidRPr="00607630" w14:paraId="3D8FCF1D"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6E31E5E5"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4.2.1.</w:t>
            </w:r>
          </w:p>
        </w:tc>
        <w:tc>
          <w:tcPr>
            <w:tcW w:w="5011" w:type="dxa"/>
            <w:tcBorders>
              <w:top w:val="nil"/>
              <w:left w:val="nil"/>
              <w:bottom w:val="single" w:sz="4" w:space="0" w:color="auto"/>
              <w:right w:val="single" w:sz="4" w:space="0" w:color="auto"/>
            </w:tcBorders>
            <w:noWrap/>
            <w:hideMark/>
          </w:tcPr>
          <w:p w14:paraId="0B4D707D"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Participaciones y Aportaciones</w:t>
            </w:r>
          </w:p>
        </w:tc>
        <w:tc>
          <w:tcPr>
            <w:tcW w:w="2268" w:type="dxa"/>
            <w:tcBorders>
              <w:top w:val="nil"/>
              <w:left w:val="nil"/>
              <w:bottom w:val="single" w:sz="4" w:space="0" w:color="auto"/>
              <w:right w:val="single" w:sz="4" w:space="0" w:color="auto"/>
            </w:tcBorders>
          </w:tcPr>
          <w:p w14:paraId="34E12D46" w14:textId="4224717C" w:rsidR="00022882" w:rsidRPr="00BF35D3" w:rsidRDefault="00EC4107" w:rsidP="00107207">
            <w:pPr>
              <w:jc w:val="right"/>
              <w:rPr>
                <w:rFonts w:ascii="Calibri" w:hAnsi="Calibri" w:cs="Calibri"/>
              </w:rPr>
            </w:pPr>
            <w:r w:rsidRPr="00EC4107">
              <w:rPr>
                <w:rFonts w:ascii="Calibri" w:hAnsi="Calibri" w:cs="Calibri"/>
              </w:rPr>
              <w:t>177</w:t>
            </w:r>
            <w:r>
              <w:rPr>
                <w:rFonts w:ascii="Calibri" w:hAnsi="Calibri" w:cs="Calibri"/>
              </w:rPr>
              <w:t>,</w:t>
            </w:r>
            <w:r w:rsidRPr="00EC4107">
              <w:rPr>
                <w:rFonts w:ascii="Calibri" w:hAnsi="Calibri" w:cs="Calibri"/>
              </w:rPr>
              <w:t>095</w:t>
            </w:r>
            <w:r>
              <w:rPr>
                <w:rFonts w:ascii="Calibri" w:hAnsi="Calibri" w:cs="Calibri"/>
              </w:rPr>
              <w:t>,</w:t>
            </w:r>
            <w:r w:rsidRPr="00EC4107">
              <w:rPr>
                <w:rFonts w:ascii="Calibri" w:hAnsi="Calibri" w:cs="Calibri"/>
              </w:rPr>
              <w:t>585.69</w:t>
            </w:r>
          </w:p>
        </w:tc>
        <w:tc>
          <w:tcPr>
            <w:tcW w:w="851" w:type="dxa"/>
            <w:tcBorders>
              <w:top w:val="nil"/>
              <w:left w:val="nil"/>
              <w:bottom w:val="single" w:sz="4" w:space="0" w:color="auto"/>
              <w:right w:val="single" w:sz="4" w:space="0" w:color="auto"/>
            </w:tcBorders>
          </w:tcPr>
          <w:p w14:paraId="766FE1D7" w14:textId="78298A03" w:rsidR="00022882" w:rsidRDefault="00022882" w:rsidP="009F39C6">
            <w:pPr>
              <w:rPr>
                <w:rFonts w:ascii="Arial" w:hAnsi="Arial" w:cs="Arial"/>
                <w:color w:val="000000"/>
                <w:sz w:val="18"/>
                <w:szCs w:val="18"/>
              </w:rPr>
            </w:pPr>
          </w:p>
          <w:p w14:paraId="3D92A34E" w14:textId="22E001F7" w:rsidR="00706AE8" w:rsidRPr="00607630" w:rsidRDefault="003376DA" w:rsidP="001B2E20">
            <w:pPr>
              <w:jc w:val="center"/>
              <w:rPr>
                <w:rFonts w:ascii="Arial" w:hAnsi="Arial" w:cs="Arial"/>
                <w:color w:val="000000"/>
                <w:sz w:val="18"/>
                <w:szCs w:val="18"/>
              </w:rPr>
            </w:pPr>
            <w:r>
              <w:rPr>
                <w:rFonts w:ascii="Arial" w:hAnsi="Arial" w:cs="Arial"/>
                <w:color w:val="000000"/>
                <w:sz w:val="18"/>
                <w:szCs w:val="18"/>
              </w:rPr>
              <w:t>57</w:t>
            </w:r>
          </w:p>
        </w:tc>
      </w:tr>
      <w:tr w:rsidR="00022882" w:rsidRPr="00607630" w14:paraId="41373401"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510954F7" w14:textId="2197D13A"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4.2.2.</w:t>
            </w:r>
          </w:p>
        </w:tc>
        <w:tc>
          <w:tcPr>
            <w:tcW w:w="5011" w:type="dxa"/>
            <w:tcBorders>
              <w:top w:val="nil"/>
              <w:left w:val="nil"/>
              <w:bottom w:val="single" w:sz="4" w:space="0" w:color="auto"/>
              <w:right w:val="single" w:sz="4" w:space="0" w:color="auto"/>
            </w:tcBorders>
            <w:noWrap/>
            <w:hideMark/>
          </w:tcPr>
          <w:p w14:paraId="6E0D61DE" w14:textId="77777777" w:rsidR="00022882" w:rsidRPr="00607630" w:rsidRDefault="00022882" w:rsidP="001B2E20">
            <w:pPr>
              <w:ind w:hanging="20"/>
              <w:jc w:val="both"/>
              <w:rPr>
                <w:rFonts w:ascii="Arial" w:hAnsi="Arial" w:cs="Arial"/>
                <w:sz w:val="18"/>
                <w:szCs w:val="18"/>
                <w:lang w:val="es-ES"/>
              </w:rPr>
            </w:pPr>
            <w:r w:rsidRPr="00607630">
              <w:rPr>
                <w:rFonts w:ascii="Arial" w:hAnsi="Arial" w:cs="Arial"/>
                <w:sz w:val="18"/>
                <w:szCs w:val="18"/>
                <w:lang w:val="es-ES"/>
              </w:rPr>
              <w:t>Transferencias, Asignaciones, Subsidios y Otras Ayudas</w:t>
            </w:r>
          </w:p>
        </w:tc>
        <w:tc>
          <w:tcPr>
            <w:tcW w:w="2268" w:type="dxa"/>
            <w:tcBorders>
              <w:top w:val="nil"/>
              <w:left w:val="nil"/>
              <w:bottom w:val="single" w:sz="4" w:space="0" w:color="auto"/>
              <w:right w:val="single" w:sz="4" w:space="0" w:color="auto"/>
            </w:tcBorders>
          </w:tcPr>
          <w:p w14:paraId="12706F32" w14:textId="6F1A6F42" w:rsidR="00022882" w:rsidRPr="00BF35D3" w:rsidRDefault="00EC4107" w:rsidP="001B2E20">
            <w:pPr>
              <w:jc w:val="right"/>
              <w:rPr>
                <w:rFonts w:ascii="Calibri" w:hAnsi="Calibri" w:cs="Calibri"/>
              </w:rPr>
            </w:pPr>
            <w:r w:rsidRPr="00EC4107">
              <w:rPr>
                <w:rFonts w:ascii="Calibri" w:hAnsi="Calibri" w:cs="Calibri"/>
              </w:rPr>
              <w:t>11</w:t>
            </w:r>
            <w:r>
              <w:rPr>
                <w:rFonts w:ascii="Calibri" w:hAnsi="Calibri" w:cs="Calibri"/>
              </w:rPr>
              <w:t>,</w:t>
            </w:r>
            <w:r w:rsidRPr="00EC4107">
              <w:rPr>
                <w:rFonts w:ascii="Calibri" w:hAnsi="Calibri" w:cs="Calibri"/>
              </w:rPr>
              <w:t>765</w:t>
            </w:r>
            <w:r>
              <w:rPr>
                <w:rFonts w:ascii="Calibri" w:hAnsi="Calibri" w:cs="Calibri"/>
              </w:rPr>
              <w:t>,</w:t>
            </w:r>
            <w:r w:rsidRPr="00EC4107">
              <w:rPr>
                <w:rFonts w:ascii="Calibri" w:hAnsi="Calibri" w:cs="Calibri"/>
              </w:rPr>
              <w:t>842.22</w:t>
            </w:r>
          </w:p>
        </w:tc>
        <w:tc>
          <w:tcPr>
            <w:tcW w:w="851" w:type="dxa"/>
            <w:tcBorders>
              <w:top w:val="nil"/>
              <w:left w:val="nil"/>
              <w:bottom w:val="single" w:sz="4" w:space="0" w:color="auto"/>
              <w:right w:val="single" w:sz="4" w:space="0" w:color="auto"/>
            </w:tcBorders>
          </w:tcPr>
          <w:p w14:paraId="7E669A37" w14:textId="316D047E" w:rsidR="00022882" w:rsidRPr="00607630" w:rsidRDefault="003376DA" w:rsidP="001B2E20">
            <w:pPr>
              <w:jc w:val="center"/>
              <w:rPr>
                <w:rFonts w:ascii="Arial" w:hAnsi="Arial" w:cs="Arial"/>
                <w:color w:val="000000"/>
                <w:sz w:val="18"/>
                <w:szCs w:val="18"/>
              </w:rPr>
            </w:pPr>
            <w:r>
              <w:rPr>
                <w:rFonts w:ascii="Arial" w:hAnsi="Arial" w:cs="Arial"/>
                <w:color w:val="000000"/>
                <w:sz w:val="18"/>
                <w:szCs w:val="18"/>
              </w:rPr>
              <w:t>4</w:t>
            </w:r>
          </w:p>
        </w:tc>
      </w:tr>
      <w:tr w:rsidR="00022882" w:rsidRPr="00607630" w14:paraId="7A4F5B01" w14:textId="77777777" w:rsidTr="001B2E20">
        <w:trPr>
          <w:trHeight w:val="255"/>
        </w:trPr>
        <w:tc>
          <w:tcPr>
            <w:tcW w:w="864" w:type="dxa"/>
            <w:tcBorders>
              <w:top w:val="nil"/>
              <w:left w:val="single" w:sz="4" w:space="0" w:color="auto"/>
              <w:bottom w:val="single" w:sz="4" w:space="0" w:color="auto"/>
              <w:right w:val="single" w:sz="4" w:space="0" w:color="auto"/>
            </w:tcBorders>
            <w:noWrap/>
            <w:hideMark/>
          </w:tcPr>
          <w:p w14:paraId="7DD2E64C" w14:textId="77777777" w:rsidR="00022882" w:rsidRPr="00607630" w:rsidRDefault="00022882" w:rsidP="001B2E20">
            <w:pPr>
              <w:jc w:val="both"/>
              <w:rPr>
                <w:rFonts w:ascii="Arial" w:hAnsi="Arial" w:cs="Arial"/>
                <w:b/>
                <w:bCs/>
                <w:sz w:val="18"/>
                <w:szCs w:val="18"/>
                <w:lang w:val="es-ES"/>
              </w:rPr>
            </w:pPr>
          </w:p>
        </w:tc>
        <w:tc>
          <w:tcPr>
            <w:tcW w:w="5011" w:type="dxa"/>
            <w:tcBorders>
              <w:top w:val="nil"/>
              <w:left w:val="nil"/>
              <w:bottom w:val="single" w:sz="4" w:space="0" w:color="auto"/>
              <w:right w:val="single" w:sz="4" w:space="0" w:color="auto"/>
            </w:tcBorders>
            <w:noWrap/>
            <w:hideMark/>
          </w:tcPr>
          <w:p w14:paraId="1ED9ECF2"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TOTAL DE INGRESOS:</w:t>
            </w:r>
          </w:p>
        </w:tc>
        <w:tc>
          <w:tcPr>
            <w:tcW w:w="2268" w:type="dxa"/>
            <w:tcBorders>
              <w:top w:val="nil"/>
              <w:left w:val="nil"/>
              <w:bottom w:val="single" w:sz="4" w:space="0" w:color="auto"/>
              <w:right w:val="single" w:sz="4" w:space="0" w:color="auto"/>
            </w:tcBorders>
          </w:tcPr>
          <w:p w14:paraId="70CED608" w14:textId="7088B360" w:rsidR="00022882" w:rsidRPr="007674EE" w:rsidRDefault="00EC4107" w:rsidP="001B2E20">
            <w:pPr>
              <w:jc w:val="right"/>
              <w:rPr>
                <w:rFonts w:ascii="Arial" w:hAnsi="Arial" w:cs="Arial"/>
                <w:b/>
                <w:bCs/>
                <w:lang w:val="en-US"/>
              </w:rPr>
            </w:pPr>
            <w:r w:rsidRPr="00EC4107">
              <w:rPr>
                <w:rFonts w:ascii="Arial" w:hAnsi="Arial" w:cs="Arial"/>
                <w:b/>
                <w:bCs/>
                <w:lang w:val="en-US"/>
              </w:rPr>
              <w:t>312</w:t>
            </w:r>
            <w:r>
              <w:rPr>
                <w:rFonts w:ascii="Arial" w:hAnsi="Arial" w:cs="Arial"/>
                <w:b/>
                <w:bCs/>
                <w:lang w:val="en-US"/>
              </w:rPr>
              <w:t>,</w:t>
            </w:r>
            <w:r w:rsidRPr="00EC4107">
              <w:rPr>
                <w:rFonts w:ascii="Arial" w:hAnsi="Arial" w:cs="Arial"/>
                <w:b/>
                <w:bCs/>
                <w:lang w:val="en-US"/>
              </w:rPr>
              <w:t>677</w:t>
            </w:r>
            <w:r>
              <w:rPr>
                <w:rFonts w:ascii="Arial" w:hAnsi="Arial" w:cs="Arial"/>
                <w:b/>
                <w:bCs/>
                <w:lang w:val="en-US"/>
              </w:rPr>
              <w:t>,</w:t>
            </w:r>
            <w:r w:rsidRPr="00EC4107">
              <w:rPr>
                <w:rFonts w:ascii="Arial" w:hAnsi="Arial" w:cs="Arial"/>
                <w:b/>
                <w:bCs/>
                <w:lang w:val="en-US"/>
              </w:rPr>
              <w:t>465.65</w:t>
            </w:r>
          </w:p>
        </w:tc>
        <w:tc>
          <w:tcPr>
            <w:tcW w:w="851" w:type="dxa"/>
            <w:tcBorders>
              <w:top w:val="nil"/>
              <w:left w:val="nil"/>
              <w:bottom w:val="single" w:sz="4" w:space="0" w:color="auto"/>
              <w:right w:val="single" w:sz="4" w:space="0" w:color="auto"/>
            </w:tcBorders>
          </w:tcPr>
          <w:p w14:paraId="49F5EB44" w14:textId="77777777" w:rsidR="00022882" w:rsidRPr="00607630" w:rsidRDefault="00022882" w:rsidP="001B2E20">
            <w:pPr>
              <w:jc w:val="center"/>
              <w:rPr>
                <w:rFonts w:ascii="Arial" w:hAnsi="Arial" w:cs="Arial"/>
                <w:b/>
                <w:bCs/>
                <w:color w:val="000000"/>
                <w:sz w:val="18"/>
                <w:szCs w:val="18"/>
              </w:rPr>
            </w:pPr>
            <w:r>
              <w:rPr>
                <w:rFonts w:ascii="Arial" w:hAnsi="Arial" w:cs="Arial"/>
                <w:b/>
                <w:bCs/>
                <w:color w:val="000000"/>
                <w:sz w:val="18"/>
                <w:szCs w:val="18"/>
              </w:rPr>
              <w:t>100</w:t>
            </w:r>
          </w:p>
        </w:tc>
      </w:tr>
    </w:tbl>
    <w:p w14:paraId="51632442" w14:textId="77777777" w:rsidR="00022882" w:rsidRPr="00607630" w:rsidRDefault="00022882" w:rsidP="00022882">
      <w:pPr>
        <w:pStyle w:val="Textopredeterminado"/>
        <w:jc w:val="both"/>
        <w:rPr>
          <w:rFonts w:ascii="Arial" w:hAnsi="Arial" w:cs="Arial"/>
          <w:b/>
          <w:sz w:val="18"/>
          <w:szCs w:val="18"/>
        </w:rPr>
      </w:pPr>
    </w:p>
    <w:p w14:paraId="056EC233" w14:textId="77777777" w:rsidR="001349FD" w:rsidRDefault="001349FD" w:rsidP="00022882">
      <w:pPr>
        <w:pStyle w:val="Textopredeterminado"/>
        <w:jc w:val="both"/>
        <w:rPr>
          <w:rFonts w:ascii="Arial" w:hAnsi="Arial" w:cs="Arial"/>
          <w:b/>
          <w:sz w:val="18"/>
          <w:szCs w:val="18"/>
        </w:rPr>
      </w:pPr>
    </w:p>
    <w:p w14:paraId="053D3110" w14:textId="41E7C6B4" w:rsidR="00022882" w:rsidRPr="00607630" w:rsidRDefault="00022882" w:rsidP="00022882">
      <w:pPr>
        <w:pStyle w:val="Textopredeterminado"/>
        <w:jc w:val="both"/>
        <w:rPr>
          <w:rFonts w:ascii="Arial" w:hAnsi="Arial" w:cs="Arial"/>
          <w:b/>
          <w:sz w:val="18"/>
          <w:szCs w:val="18"/>
        </w:rPr>
      </w:pPr>
      <w:r w:rsidRPr="00607630">
        <w:rPr>
          <w:rFonts w:ascii="Arial" w:hAnsi="Arial" w:cs="Arial"/>
          <w:b/>
          <w:sz w:val="18"/>
          <w:szCs w:val="18"/>
        </w:rPr>
        <w:t>Gastos y otras pérdidas:</w:t>
      </w:r>
    </w:p>
    <w:p w14:paraId="178FE697" w14:textId="77777777" w:rsidR="00022882" w:rsidRDefault="00022882" w:rsidP="00022882">
      <w:pPr>
        <w:pStyle w:val="Textopredeterminado"/>
        <w:jc w:val="both"/>
        <w:rPr>
          <w:rFonts w:ascii="Arial" w:hAnsi="Arial" w:cs="Arial"/>
          <w:sz w:val="18"/>
          <w:szCs w:val="18"/>
        </w:rPr>
      </w:pPr>
    </w:p>
    <w:p w14:paraId="068DF60B" w14:textId="0B2407B4" w:rsidR="00022882" w:rsidRPr="00607630" w:rsidRDefault="00022882" w:rsidP="00022882">
      <w:pPr>
        <w:pStyle w:val="Textopredeterminado"/>
        <w:jc w:val="both"/>
        <w:rPr>
          <w:rFonts w:ascii="Arial" w:hAnsi="Arial" w:cs="Arial"/>
          <w:sz w:val="18"/>
          <w:szCs w:val="18"/>
        </w:rPr>
      </w:pPr>
      <w:r w:rsidRPr="00607630">
        <w:rPr>
          <w:rFonts w:ascii="Arial" w:hAnsi="Arial" w:cs="Arial"/>
          <w:sz w:val="18"/>
          <w:szCs w:val="18"/>
        </w:rPr>
        <w:t xml:space="preserve">En este rubro se engloban todas aquellas partidas que fueron erogadas durante el período comprendido del 01 de enero al </w:t>
      </w:r>
      <w:r w:rsidR="00826E09">
        <w:rPr>
          <w:rFonts w:ascii="Arial" w:hAnsi="Arial" w:cs="Arial"/>
          <w:sz w:val="18"/>
          <w:szCs w:val="18"/>
        </w:rPr>
        <w:t>31 de marzo de 2026</w:t>
      </w:r>
      <w:r w:rsidRPr="00607630">
        <w:rPr>
          <w:rFonts w:ascii="Arial" w:hAnsi="Arial" w:cs="Arial"/>
          <w:sz w:val="18"/>
          <w:szCs w:val="18"/>
        </w:rPr>
        <w:t xml:space="preserve">, relacionadas con la administración del Municipio de Guaymas, Sonora, en sus diferentes áreas.  </w:t>
      </w:r>
    </w:p>
    <w:p w14:paraId="249BCACB" w14:textId="77777777" w:rsidR="009E603F" w:rsidRDefault="009E603F" w:rsidP="00022882">
      <w:pPr>
        <w:pStyle w:val="Textopredeterminado"/>
        <w:jc w:val="both"/>
        <w:rPr>
          <w:rFonts w:ascii="Arial" w:hAnsi="Arial" w:cs="Arial"/>
          <w:sz w:val="18"/>
          <w:szCs w:val="18"/>
        </w:rPr>
      </w:pPr>
    </w:p>
    <w:p w14:paraId="6CC1A616" w14:textId="77777777" w:rsidR="00022882" w:rsidRPr="00607630" w:rsidRDefault="00022882" w:rsidP="00022882">
      <w:pPr>
        <w:pStyle w:val="Textopredeterminado"/>
        <w:jc w:val="both"/>
        <w:rPr>
          <w:rFonts w:ascii="Arial" w:hAnsi="Arial" w:cs="Arial"/>
          <w:sz w:val="18"/>
          <w:szCs w:val="18"/>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022882" w:rsidRPr="00607630" w14:paraId="5CFE6136" w14:textId="77777777" w:rsidTr="001B2E20">
        <w:trPr>
          <w:trHeight w:val="144"/>
        </w:trPr>
        <w:tc>
          <w:tcPr>
            <w:tcW w:w="6300" w:type="dxa"/>
            <w:gridSpan w:val="2"/>
            <w:tcBorders>
              <w:top w:val="single" w:sz="4" w:space="0" w:color="auto"/>
              <w:left w:val="single" w:sz="4" w:space="0" w:color="auto"/>
              <w:right w:val="single" w:sz="4" w:space="0" w:color="auto"/>
            </w:tcBorders>
            <w:vAlign w:val="center"/>
            <w:hideMark/>
          </w:tcPr>
          <w:p w14:paraId="5C0D9B2B"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E G R E S O S : </w:t>
            </w:r>
          </w:p>
        </w:tc>
        <w:tc>
          <w:tcPr>
            <w:tcW w:w="1985" w:type="dxa"/>
            <w:tcBorders>
              <w:top w:val="single" w:sz="4" w:space="0" w:color="auto"/>
              <w:left w:val="single" w:sz="4" w:space="0" w:color="auto"/>
              <w:right w:val="single" w:sz="4" w:space="0" w:color="auto"/>
            </w:tcBorders>
            <w:vAlign w:val="center"/>
          </w:tcPr>
          <w:p w14:paraId="1106A028"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Egreso</w:t>
            </w:r>
          </w:p>
        </w:tc>
        <w:tc>
          <w:tcPr>
            <w:tcW w:w="709" w:type="dxa"/>
            <w:tcBorders>
              <w:top w:val="single" w:sz="4" w:space="0" w:color="auto"/>
              <w:left w:val="single" w:sz="4" w:space="0" w:color="auto"/>
              <w:right w:val="single" w:sz="4" w:space="0" w:color="auto"/>
            </w:tcBorders>
          </w:tcPr>
          <w:p w14:paraId="463AE8B6" w14:textId="77777777" w:rsidR="00022882" w:rsidRPr="00607630" w:rsidRDefault="00022882" w:rsidP="001B2E20">
            <w:pPr>
              <w:jc w:val="center"/>
              <w:rPr>
                <w:rFonts w:ascii="Arial" w:hAnsi="Arial" w:cs="Arial"/>
                <w:b/>
                <w:bCs/>
                <w:sz w:val="18"/>
                <w:szCs w:val="18"/>
              </w:rPr>
            </w:pPr>
          </w:p>
        </w:tc>
      </w:tr>
      <w:tr w:rsidR="00022882" w:rsidRPr="00607630" w14:paraId="32CC993E" w14:textId="77777777" w:rsidTr="001B2E20">
        <w:trPr>
          <w:trHeight w:val="255"/>
        </w:trPr>
        <w:tc>
          <w:tcPr>
            <w:tcW w:w="772" w:type="dxa"/>
            <w:tcBorders>
              <w:left w:val="single" w:sz="4" w:space="0" w:color="auto"/>
              <w:bottom w:val="single" w:sz="4" w:space="0" w:color="auto"/>
            </w:tcBorders>
            <w:vAlign w:val="center"/>
            <w:hideMark/>
          </w:tcPr>
          <w:p w14:paraId="25E43F51"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Clave</w:t>
            </w:r>
          </w:p>
        </w:tc>
        <w:tc>
          <w:tcPr>
            <w:tcW w:w="5528" w:type="dxa"/>
            <w:tcBorders>
              <w:bottom w:val="single" w:sz="4" w:space="0" w:color="auto"/>
              <w:right w:val="single" w:sz="4" w:space="0" w:color="auto"/>
            </w:tcBorders>
            <w:vAlign w:val="center"/>
            <w:hideMark/>
          </w:tcPr>
          <w:p w14:paraId="405DD314" w14:textId="77777777" w:rsidR="00022882" w:rsidRPr="00607630" w:rsidRDefault="00022882" w:rsidP="001B2E20">
            <w:pPr>
              <w:jc w:val="both"/>
              <w:rPr>
                <w:rFonts w:ascii="Arial" w:hAnsi="Arial" w:cs="Arial"/>
                <w:b/>
                <w:bCs/>
                <w:sz w:val="18"/>
                <w:szCs w:val="18"/>
                <w:lang w:val="es-ES"/>
              </w:rPr>
            </w:pPr>
            <w:r w:rsidRPr="00607630">
              <w:rPr>
                <w:rFonts w:ascii="Arial" w:hAnsi="Arial" w:cs="Arial"/>
                <w:b/>
                <w:bCs/>
                <w:sz w:val="18"/>
                <w:szCs w:val="18"/>
                <w:lang w:val="es-ES"/>
              </w:rPr>
              <w:t>Capítulo</w:t>
            </w:r>
          </w:p>
        </w:tc>
        <w:tc>
          <w:tcPr>
            <w:tcW w:w="1985" w:type="dxa"/>
            <w:tcBorders>
              <w:left w:val="single" w:sz="4" w:space="0" w:color="auto"/>
              <w:bottom w:val="single" w:sz="4" w:space="0" w:color="auto"/>
              <w:right w:val="single" w:sz="4" w:space="0" w:color="auto"/>
            </w:tcBorders>
            <w:vAlign w:val="center"/>
          </w:tcPr>
          <w:p w14:paraId="6A777922"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Ejercido</w:t>
            </w:r>
          </w:p>
        </w:tc>
        <w:tc>
          <w:tcPr>
            <w:tcW w:w="709" w:type="dxa"/>
            <w:tcBorders>
              <w:left w:val="single" w:sz="4" w:space="0" w:color="auto"/>
              <w:bottom w:val="single" w:sz="4" w:space="0" w:color="auto"/>
              <w:right w:val="single" w:sz="4" w:space="0" w:color="auto"/>
            </w:tcBorders>
          </w:tcPr>
          <w:p w14:paraId="046F0983" w14:textId="77777777" w:rsidR="00022882" w:rsidRPr="00607630" w:rsidRDefault="00022882" w:rsidP="001B2E20">
            <w:pPr>
              <w:jc w:val="center"/>
              <w:rPr>
                <w:rFonts w:ascii="Arial" w:hAnsi="Arial" w:cs="Arial"/>
                <w:b/>
                <w:bCs/>
                <w:sz w:val="18"/>
                <w:szCs w:val="18"/>
              </w:rPr>
            </w:pPr>
            <w:r w:rsidRPr="00607630">
              <w:rPr>
                <w:rFonts w:ascii="Arial" w:hAnsi="Arial" w:cs="Arial"/>
                <w:b/>
                <w:bCs/>
                <w:sz w:val="18"/>
                <w:szCs w:val="18"/>
              </w:rPr>
              <w:t>%</w:t>
            </w:r>
          </w:p>
        </w:tc>
      </w:tr>
      <w:tr w:rsidR="00022882" w:rsidRPr="00607630" w14:paraId="70CF2596"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hideMark/>
          </w:tcPr>
          <w:p w14:paraId="3285429D"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5.1.1.</w:t>
            </w:r>
          </w:p>
        </w:tc>
        <w:tc>
          <w:tcPr>
            <w:tcW w:w="5528" w:type="dxa"/>
            <w:tcBorders>
              <w:top w:val="nil"/>
              <w:left w:val="nil"/>
              <w:bottom w:val="single" w:sz="4" w:space="0" w:color="auto"/>
              <w:right w:val="single" w:sz="4" w:space="0" w:color="auto"/>
            </w:tcBorders>
            <w:noWrap/>
            <w:vAlign w:val="center"/>
            <w:hideMark/>
          </w:tcPr>
          <w:p w14:paraId="3D595062" w14:textId="77777777" w:rsidR="00022882" w:rsidRPr="00607630" w:rsidRDefault="00022882" w:rsidP="001B2E20">
            <w:pPr>
              <w:ind w:left="-20"/>
              <w:jc w:val="both"/>
              <w:rPr>
                <w:rFonts w:ascii="Arial" w:hAnsi="Arial" w:cs="Arial"/>
                <w:sz w:val="18"/>
                <w:szCs w:val="18"/>
                <w:lang w:val="es-ES"/>
              </w:rPr>
            </w:pPr>
            <w:r w:rsidRPr="00607630">
              <w:rPr>
                <w:rFonts w:ascii="Arial" w:hAnsi="Arial" w:cs="Arial"/>
                <w:sz w:val="18"/>
                <w:szCs w:val="18"/>
                <w:lang w:val="es-ES"/>
              </w:rPr>
              <w:t>Servicios Personales</w:t>
            </w:r>
          </w:p>
        </w:tc>
        <w:tc>
          <w:tcPr>
            <w:tcW w:w="1985" w:type="dxa"/>
            <w:tcBorders>
              <w:top w:val="nil"/>
              <w:left w:val="nil"/>
              <w:bottom w:val="single" w:sz="4" w:space="0" w:color="auto"/>
              <w:right w:val="single" w:sz="4" w:space="0" w:color="auto"/>
            </w:tcBorders>
          </w:tcPr>
          <w:p w14:paraId="266DA728" w14:textId="6A46FF5D" w:rsidR="00213E40" w:rsidRPr="00214BBC" w:rsidRDefault="00EC4107" w:rsidP="00213E40">
            <w:pPr>
              <w:jc w:val="right"/>
              <w:rPr>
                <w:rFonts w:ascii="Calibri" w:hAnsi="Calibri" w:cs="Calibri"/>
              </w:rPr>
            </w:pPr>
            <w:r w:rsidRPr="00EC4107">
              <w:rPr>
                <w:rFonts w:ascii="Calibri" w:hAnsi="Calibri" w:cs="Calibri"/>
              </w:rPr>
              <w:t>79</w:t>
            </w:r>
            <w:r>
              <w:rPr>
                <w:rFonts w:ascii="Calibri" w:hAnsi="Calibri" w:cs="Calibri"/>
              </w:rPr>
              <w:t>,</w:t>
            </w:r>
            <w:r w:rsidRPr="00EC4107">
              <w:rPr>
                <w:rFonts w:ascii="Calibri" w:hAnsi="Calibri" w:cs="Calibri"/>
              </w:rPr>
              <w:t>091</w:t>
            </w:r>
            <w:r>
              <w:rPr>
                <w:rFonts w:ascii="Calibri" w:hAnsi="Calibri" w:cs="Calibri"/>
              </w:rPr>
              <w:t>,</w:t>
            </w:r>
            <w:r w:rsidRPr="00EC4107">
              <w:rPr>
                <w:rFonts w:ascii="Calibri" w:hAnsi="Calibri" w:cs="Calibri"/>
              </w:rPr>
              <w:t>407.25</w:t>
            </w:r>
          </w:p>
        </w:tc>
        <w:tc>
          <w:tcPr>
            <w:tcW w:w="709" w:type="dxa"/>
            <w:tcBorders>
              <w:top w:val="nil"/>
              <w:left w:val="nil"/>
              <w:bottom w:val="single" w:sz="4" w:space="0" w:color="auto"/>
              <w:right w:val="single" w:sz="4" w:space="0" w:color="auto"/>
            </w:tcBorders>
          </w:tcPr>
          <w:p w14:paraId="57B25E0E" w14:textId="490A776C" w:rsidR="00022882" w:rsidRPr="00607630" w:rsidRDefault="00660C29" w:rsidP="001B2E20">
            <w:pPr>
              <w:ind w:left="-169"/>
              <w:jc w:val="center"/>
              <w:rPr>
                <w:rFonts w:ascii="Arial" w:hAnsi="Arial" w:cs="Arial"/>
                <w:color w:val="000000"/>
                <w:sz w:val="18"/>
                <w:szCs w:val="18"/>
              </w:rPr>
            </w:pPr>
            <w:r>
              <w:rPr>
                <w:rFonts w:ascii="Arial" w:hAnsi="Arial" w:cs="Arial"/>
                <w:color w:val="000000"/>
                <w:sz w:val="18"/>
                <w:szCs w:val="18"/>
              </w:rPr>
              <w:t>3</w:t>
            </w:r>
            <w:r w:rsidR="00890570">
              <w:rPr>
                <w:rFonts w:ascii="Arial" w:hAnsi="Arial" w:cs="Arial"/>
                <w:color w:val="000000"/>
                <w:sz w:val="18"/>
                <w:szCs w:val="18"/>
              </w:rPr>
              <w:t>6</w:t>
            </w:r>
          </w:p>
        </w:tc>
      </w:tr>
      <w:tr w:rsidR="00022882" w:rsidRPr="00607630" w14:paraId="50488FCE"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hideMark/>
          </w:tcPr>
          <w:p w14:paraId="55E1D7EA" w14:textId="49638FA5"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5.1.2.</w:t>
            </w:r>
          </w:p>
        </w:tc>
        <w:tc>
          <w:tcPr>
            <w:tcW w:w="5528" w:type="dxa"/>
            <w:tcBorders>
              <w:top w:val="nil"/>
              <w:left w:val="nil"/>
              <w:bottom w:val="single" w:sz="4" w:space="0" w:color="auto"/>
              <w:right w:val="single" w:sz="4" w:space="0" w:color="auto"/>
            </w:tcBorders>
            <w:noWrap/>
            <w:vAlign w:val="center"/>
            <w:hideMark/>
          </w:tcPr>
          <w:p w14:paraId="5424FF8D" w14:textId="77777777" w:rsidR="00022882" w:rsidRPr="00607630" w:rsidRDefault="00022882" w:rsidP="001B2E20">
            <w:pPr>
              <w:ind w:left="-20"/>
              <w:jc w:val="both"/>
              <w:rPr>
                <w:rFonts w:ascii="Arial" w:hAnsi="Arial" w:cs="Arial"/>
                <w:sz w:val="18"/>
                <w:szCs w:val="18"/>
                <w:lang w:val="es-ES"/>
              </w:rPr>
            </w:pPr>
            <w:r w:rsidRPr="00607630">
              <w:rPr>
                <w:rFonts w:ascii="Arial" w:hAnsi="Arial" w:cs="Arial"/>
                <w:sz w:val="18"/>
                <w:szCs w:val="18"/>
                <w:lang w:val="es-ES"/>
              </w:rPr>
              <w:t>Materiales y Suministros</w:t>
            </w:r>
          </w:p>
        </w:tc>
        <w:tc>
          <w:tcPr>
            <w:tcW w:w="1985" w:type="dxa"/>
            <w:tcBorders>
              <w:top w:val="nil"/>
              <w:left w:val="nil"/>
              <w:bottom w:val="single" w:sz="4" w:space="0" w:color="auto"/>
              <w:right w:val="single" w:sz="4" w:space="0" w:color="auto"/>
            </w:tcBorders>
          </w:tcPr>
          <w:p w14:paraId="2A6CB25E" w14:textId="705C7E06" w:rsidR="00022882" w:rsidRPr="00214BBC" w:rsidRDefault="00EC4107" w:rsidP="00C75D6E">
            <w:pPr>
              <w:jc w:val="right"/>
              <w:rPr>
                <w:rFonts w:ascii="Calibri" w:hAnsi="Calibri" w:cs="Calibri"/>
              </w:rPr>
            </w:pPr>
            <w:r w:rsidRPr="00EC4107">
              <w:rPr>
                <w:rFonts w:ascii="Calibri" w:hAnsi="Calibri" w:cs="Calibri"/>
              </w:rPr>
              <w:t>15</w:t>
            </w:r>
            <w:r>
              <w:rPr>
                <w:rFonts w:ascii="Calibri" w:hAnsi="Calibri" w:cs="Calibri"/>
              </w:rPr>
              <w:t>,</w:t>
            </w:r>
            <w:r w:rsidRPr="00EC4107">
              <w:rPr>
                <w:rFonts w:ascii="Calibri" w:hAnsi="Calibri" w:cs="Calibri"/>
              </w:rPr>
              <w:t>988</w:t>
            </w:r>
            <w:r>
              <w:rPr>
                <w:rFonts w:ascii="Calibri" w:hAnsi="Calibri" w:cs="Calibri"/>
              </w:rPr>
              <w:t>,</w:t>
            </w:r>
            <w:r w:rsidRPr="00EC4107">
              <w:rPr>
                <w:rFonts w:ascii="Calibri" w:hAnsi="Calibri" w:cs="Calibri"/>
              </w:rPr>
              <w:t>118.9</w:t>
            </w:r>
            <w:r>
              <w:rPr>
                <w:rFonts w:ascii="Calibri" w:hAnsi="Calibri" w:cs="Calibri"/>
              </w:rPr>
              <w:t>0</w:t>
            </w:r>
          </w:p>
        </w:tc>
        <w:tc>
          <w:tcPr>
            <w:tcW w:w="709" w:type="dxa"/>
            <w:tcBorders>
              <w:top w:val="nil"/>
              <w:left w:val="nil"/>
              <w:bottom w:val="single" w:sz="4" w:space="0" w:color="auto"/>
              <w:right w:val="single" w:sz="4" w:space="0" w:color="auto"/>
            </w:tcBorders>
          </w:tcPr>
          <w:p w14:paraId="27039A70" w14:textId="6A67B427" w:rsidR="00022882" w:rsidRPr="00607630" w:rsidRDefault="00890570" w:rsidP="001B2E20">
            <w:pPr>
              <w:ind w:left="-169"/>
              <w:jc w:val="center"/>
              <w:rPr>
                <w:rFonts w:ascii="Arial" w:hAnsi="Arial" w:cs="Arial"/>
                <w:color w:val="000000"/>
                <w:sz w:val="18"/>
                <w:szCs w:val="18"/>
              </w:rPr>
            </w:pPr>
            <w:r>
              <w:rPr>
                <w:rFonts w:ascii="Arial" w:hAnsi="Arial" w:cs="Arial"/>
                <w:color w:val="000000"/>
                <w:sz w:val="18"/>
                <w:szCs w:val="18"/>
              </w:rPr>
              <w:t>7</w:t>
            </w:r>
          </w:p>
        </w:tc>
      </w:tr>
      <w:tr w:rsidR="00022882" w:rsidRPr="00607630" w14:paraId="673822E1"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hideMark/>
          </w:tcPr>
          <w:p w14:paraId="0AC1B8DE"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5.1.3.</w:t>
            </w:r>
          </w:p>
        </w:tc>
        <w:tc>
          <w:tcPr>
            <w:tcW w:w="5528" w:type="dxa"/>
            <w:tcBorders>
              <w:top w:val="nil"/>
              <w:left w:val="nil"/>
              <w:bottom w:val="single" w:sz="4" w:space="0" w:color="auto"/>
              <w:right w:val="single" w:sz="4" w:space="0" w:color="auto"/>
            </w:tcBorders>
            <w:noWrap/>
            <w:vAlign w:val="center"/>
            <w:hideMark/>
          </w:tcPr>
          <w:p w14:paraId="44DDC6C2" w14:textId="77777777" w:rsidR="00022882" w:rsidRPr="00607630" w:rsidRDefault="00022882" w:rsidP="001B2E20">
            <w:pPr>
              <w:ind w:left="-20"/>
              <w:jc w:val="both"/>
              <w:rPr>
                <w:rFonts w:ascii="Arial" w:hAnsi="Arial" w:cs="Arial"/>
                <w:sz w:val="18"/>
                <w:szCs w:val="18"/>
                <w:lang w:val="es-ES"/>
              </w:rPr>
            </w:pPr>
            <w:r w:rsidRPr="00607630">
              <w:rPr>
                <w:rFonts w:ascii="Arial" w:hAnsi="Arial" w:cs="Arial"/>
                <w:sz w:val="18"/>
                <w:szCs w:val="18"/>
                <w:lang w:val="es-ES"/>
              </w:rPr>
              <w:t>Servicios Generales</w:t>
            </w:r>
          </w:p>
        </w:tc>
        <w:tc>
          <w:tcPr>
            <w:tcW w:w="1985" w:type="dxa"/>
            <w:tcBorders>
              <w:top w:val="nil"/>
              <w:left w:val="nil"/>
              <w:bottom w:val="single" w:sz="4" w:space="0" w:color="auto"/>
              <w:right w:val="single" w:sz="4" w:space="0" w:color="auto"/>
            </w:tcBorders>
          </w:tcPr>
          <w:p w14:paraId="0B1EDD77" w14:textId="519D0684" w:rsidR="00022882" w:rsidRPr="00214BBC" w:rsidRDefault="00EC4107" w:rsidP="00B032A9">
            <w:pPr>
              <w:jc w:val="right"/>
              <w:rPr>
                <w:rFonts w:ascii="Calibri" w:hAnsi="Calibri" w:cs="Calibri"/>
              </w:rPr>
            </w:pPr>
            <w:r w:rsidRPr="00EC4107">
              <w:rPr>
                <w:rFonts w:ascii="Calibri" w:hAnsi="Calibri" w:cs="Calibri"/>
              </w:rPr>
              <w:t>89</w:t>
            </w:r>
            <w:r>
              <w:rPr>
                <w:rFonts w:ascii="Calibri" w:hAnsi="Calibri" w:cs="Calibri"/>
              </w:rPr>
              <w:t>,</w:t>
            </w:r>
            <w:r w:rsidRPr="00EC4107">
              <w:rPr>
                <w:rFonts w:ascii="Calibri" w:hAnsi="Calibri" w:cs="Calibri"/>
              </w:rPr>
              <w:t>646</w:t>
            </w:r>
            <w:r>
              <w:rPr>
                <w:rFonts w:ascii="Calibri" w:hAnsi="Calibri" w:cs="Calibri"/>
              </w:rPr>
              <w:t>.</w:t>
            </w:r>
            <w:r w:rsidRPr="00EC4107">
              <w:rPr>
                <w:rFonts w:ascii="Calibri" w:hAnsi="Calibri" w:cs="Calibri"/>
              </w:rPr>
              <w:t>708.82</w:t>
            </w:r>
          </w:p>
        </w:tc>
        <w:tc>
          <w:tcPr>
            <w:tcW w:w="709" w:type="dxa"/>
            <w:tcBorders>
              <w:top w:val="nil"/>
              <w:left w:val="nil"/>
              <w:bottom w:val="single" w:sz="4" w:space="0" w:color="auto"/>
              <w:right w:val="single" w:sz="4" w:space="0" w:color="auto"/>
            </w:tcBorders>
          </w:tcPr>
          <w:p w14:paraId="3A22E1AB" w14:textId="31FF867A" w:rsidR="00022882" w:rsidRPr="00607630" w:rsidRDefault="00890570" w:rsidP="00706AE8">
            <w:pPr>
              <w:jc w:val="center"/>
              <w:rPr>
                <w:rFonts w:ascii="Arial" w:hAnsi="Arial" w:cs="Arial"/>
                <w:color w:val="000000"/>
                <w:sz w:val="18"/>
                <w:szCs w:val="18"/>
              </w:rPr>
            </w:pPr>
            <w:r>
              <w:rPr>
                <w:rFonts w:ascii="Arial" w:hAnsi="Arial" w:cs="Arial"/>
                <w:color w:val="000000"/>
                <w:sz w:val="18"/>
                <w:szCs w:val="18"/>
              </w:rPr>
              <w:t>41</w:t>
            </w:r>
          </w:p>
        </w:tc>
      </w:tr>
      <w:tr w:rsidR="00022882" w:rsidRPr="00607630" w14:paraId="292FDDB7"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hideMark/>
          </w:tcPr>
          <w:p w14:paraId="6F9EEFB2" w14:textId="77777777" w:rsidR="00022882" w:rsidRPr="00607630" w:rsidRDefault="00022882" w:rsidP="001B2E20">
            <w:pPr>
              <w:jc w:val="both"/>
              <w:rPr>
                <w:rFonts w:ascii="Arial" w:hAnsi="Arial" w:cs="Arial"/>
                <w:sz w:val="18"/>
                <w:szCs w:val="18"/>
                <w:lang w:val="es-ES"/>
              </w:rPr>
            </w:pPr>
            <w:r w:rsidRPr="00607630">
              <w:rPr>
                <w:rFonts w:ascii="Arial" w:hAnsi="Arial" w:cs="Arial"/>
                <w:sz w:val="18"/>
                <w:szCs w:val="18"/>
                <w:lang w:val="es-ES"/>
              </w:rPr>
              <w:t>5.2.</w:t>
            </w:r>
          </w:p>
        </w:tc>
        <w:tc>
          <w:tcPr>
            <w:tcW w:w="5528" w:type="dxa"/>
            <w:tcBorders>
              <w:top w:val="nil"/>
              <w:left w:val="nil"/>
              <w:bottom w:val="single" w:sz="4" w:space="0" w:color="auto"/>
              <w:right w:val="single" w:sz="4" w:space="0" w:color="auto"/>
            </w:tcBorders>
            <w:noWrap/>
            <w:vAlign w:val="center"/>
            <w:hideMark/>
          </w:tcPr>
          <w:p w14:paraId="3F5E7753" w14:textId="55678452" w:rsidR="00022882" w:rsidRPr="00607630" w:rsidRDefault="00022882" w:rsidP="001B2E20">
            <w:pPr>
              <w:ind w:left="-20"/>
              <w:jc w:val="both"/>
              <w:rPr>
                <w:rFonts w:ascii="Arial" w:hAnsi="Arial" w:cs="Arial"/>
                <w:sz w:val="18"/>
                <w:szCs w:val="18"/>
                <w:lang w:val="es-ES"/>
              </w:rPr>
            </w:pPr>
            <w:r w:rsidRPr="00607630">
              <w:rPr>
                <w:rFonts w:ascii="Arial" w:hAnsi="Arial" w:cs="Arial"/>
                <w:sz w:val="18"/>
                <w:szCs w:val="18"/>
                <w:lang w:val="es-ES"/>
              </w:rPr>
              <w:t>Transfer</w:t>
            </w:r>
            <w:r w:rsidR="00CE182D">
              <w:rPr>
                <w:rFonts w:ascii="Arial" w:hAnsi="Arial" w:cs="Arial"/>
                <w:sz w:val="18"/>
                <w:szCs w:val="18"/>
                <w:lang w:val="es-ES"/>
              </w:rPr>
              <w:t>encias</w:t>
            </w:r>
            <w:r w:rsidRPr="00607630">
              <w:rPr>
                <w:rFonts w:ascii="Arial" w:hAnsi="Arial" w:cs="Arial"/>
                <w:sz w:val="18"/>
                <w:szCs w:val="18"/>
                <w:lang w:val="es-ES"/>
              </w:rPr>
              <w:t>, Asignac</w:t>
            </w:r>
            <w:r w:rsidR="00CE182D">
              <w:rPr>
                <w:rFonts w:ascii="Arial" w:hAnsi="Arial" w:cs="Arial"/>
                <w:sz w:val="18"/>
                <w:szCs w:val="18"/>
                <w:lang w:val="es-ES"/>
              </w:rPr>
              <w:t>iones</w:t>
            </w:r>
            <w:r w:rsidRPr="00607630">
              <w:rPr>
                <w:rFonts w:ascii="Arial" w:hAnsi="Arial" w:cs="Arial"/>
                <w:sz w:val="18"/>
                <w:szCs w:val="18"/>
                <w:lang w:val="es-ES"/>
              </w:rPr>
              <w:t>, Subsidios y Ayudas</w:t>
            </w:r>
          </w:p>
        </w:tc>
        <w:tc>
          <w:tcPr>
            <w:tcW w:w="1985" w:type="dxa"/>
            <w:tcBorders>
              <w:top w:val="nil"/>
              <w:left w:val="nil"/>
              <w:bottom w:val="single" w:sz="4" w:space="0" w:color="auto"/>
              <w:right w:val="single" w:sz="4" w:space="0" w:color="auto"/>
            </w:tcBorders>
          </w:tcPr>
          <w:p w14:paraId="26148824" w14:textId="4DBA1A84" w:rsidR="00022882" w:rsidRPr="00214BBC" w:rsidRDefault="00890570" w:rsidP="00C75D6E">
            <w:pPr>
              <w:jc w:val="right"/>
              <w:rPr>
                <w:rFonts w:ascii="Calibri" w:hAnsi="Calibri" w:cs="Calibri"/>
                <w:color w:val="000000"/>
              </w:rPr>
            </w:pPr>
            <w:r w:rsidRPr="00890570">
              <w:rPr>
                <w:rFonts w:ascii="Calibri" w:hAnsi="Calibri" w:cs="Calibri"/>
                <w:color w:val="000000"/>
              </w:rPr>
              <w:t>22</w:t>
            </w:r>
            <w:r>
              <w:rPr>
                <w:rFonts w:ascii="Calibri" w:hAnsi="Calibri" w:cs="Calibri"/>
                <w:color w:val="000000"/>
              </w:rPr>
              <w:t>,</w:t>
            </w:r>
            <w:r w:rsidRPr="00890570">
              <w:rPr>
                <w:rFonts w:ascii="Calibri" w:hAnsi="Calibri" w:cs="Calibri"/>
                <w:color w:val="000000"/>
              </w:rPr>
              <w:t>630</w:t>
            </w:r>
            <w:r>
              <w:rPr>
                <w:rFonts w:ascii="Calibri" w:hAnsi="Calibri" w:cs="Calibri"/>
                <w:color w:val="000000"/>
              </w:rPr>
              <w:t>,</w:t>
            </w:r>
            <w:r w:rsidRPr="00890570">
              <w:rPr>
                <w:rFonts w:ascii="Calibri" w:hAnsi="Calibri" w:cs="Calibri"/>
                <w:color w:val="000000"/>
              </w:rPr>
              <w:t>973.71</w:t>
            </w:r>
          </w:p>
        </w:tc>
        <w:tc>
          <w:tcPr>
            <w:tcW w:w="709" w:type="dxa"/>
            <w:tcBorders>
              <w:top w:val="nil"/>
              <w:left w:val="nil"/>
              <w:bottom w:val="single" w:sz="4" w:space="0" w:color="auto"/>
              <w:right w:val="single" w:sz="4" w:space="0" w:color="auto"/>
            </w:tcBorders>
          </w:tcPr>
          <w:p w14:paraId="7CB79083" w14:textId="30AA6378" w:rsidR="00022882" w:rsidRPr="00607630" w:rsidRDefault="00890570" w:rsidP="001B2E20">
            <w:pPr>
              <w:jc w:val="center"/>
              <w:rPr>
                <w:rFonts w:ascii="Arial" w:hAnsi="Arial" w:cs="Arial"/>
                <w:color w:val="000000"/>
                <w:sz w:val="18"/>
                <w:szCs w:val="18"/>
              </w:rPr>
            </w:pPr>
            <w:r>
              <w:rPr>
                <w:rFonts w:ascii="Arial" w:hAnsi="Arial" w:cs="Arial"/>
                <w:color w:val="000000"/>
                <w:sz w:val="18"/>
                <w:szCs w:val="18"/>
              </w:rPr>
              <w:t>10</w:t>
            </w:r>
          </w:p>
        </w:tc>
      </w:tr>
      <w:tr w:rsidR="00F87ABE" w:rsidRPr="00607630" w14:paraId="07FD2948"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tcPr>
          <w:p w14:paraId="18003E72" w14:textId="106D5B58" w:rsidR="00F87ABE" w:rsidRPr="00607630" w:rsidRDefault="00F87ABE" w:rsidP="00F87ABE">
            <w:pPr>
              <w:jc w:val="both"/>
              <w:rPr>
                <w:rFonts w:ascii="Arial" w:hAnsi="Arial" w:cs="Arial"/>
                <w:sz w:val="18"/>
                <w:szCs w:val="18"/>
                <w:lang w:val="es-ES"/>
              </w:rPr>
            </w:pPr>
            <w:r w:rsidRPr="00607630">
              <w:rPr>
                <w:rFonts w:ascii="Arial" w:hAnsi="Arial" w:cs="Arial"/>
                <w:sz w:val="18"/>
                <w:szCs w:val="18"/>
                <w:lang w:val="es-ES"/>
              </w:rPr>
              <w:t>5.4.</w:t>
            </w:r>
          </w:p>
        </w:tc>
        <w:tc>
          <w:tcPr>
            <w:tcW w:w="5528" w:type="dxa"/>
            <w:tcBorders>
              <w:top w:val="nil"/>
              <w:left w:val="nil"/>
              <w:bottom w:val="single" w:sz="4" w:space="0" w:color="auto"/>
              <w:right w:val="single" w:sz="4" w:space="0" w:color="auto"/>
            </w:tcBorders>
            <w:noWrap/>
            <w:vAlign w:val="center"/>
          </w:tcPr>
          <w:p w14:paraId="5C684A2B" w14:textId="54E933D6" w:rsidR="00F87ABE" w:rsidRPr="00607630" w:rsidRDefault="00CE182D" w:rsidP="00F87ABE">
            <w:pPr>
              <w:ind w:left="-20"/>
              <w:jc w:val="both"/>
              <w:rPr>
                <w:rFonts w:ascii="Arial" w:hAnsi="Arial" w:cs="Arial"/>
                <w:sz w:val="18"/>
                <w:szCs w:val="18"/>
                <w:lang w:val="es-ES"/>
              </w:rPr>
            </w:pPr>
            <w:r>
              <w:rPr>
                <w:rFonts w:ascii="Arial" w:hAnsi="Arial" w:cs="Arial"/>
                <w:sz w:val="18"/>
                <w:szCs w:val="18"/>
                <w:lang w:val="es-ES"/>
              </w:rPr>
              <w:t xml:space="preserve">Intereses, </w:t>
            </w:r>
            <w:r w:rsidR="00A6206C">
              <w:rPr>
                <w:rFonts w:ascii="Arial" w:hAnsi="Arial" w:cs="Arial"/>
                <w:sz w:val="18"/>
                <w:szCs w:val="18"/>
                <w:lang w:val="es-ES"/>
              </w:rPr>
              <w:t>comis</w:t>
            </w:r>
            <w:r w:rsidR="00A6206C" w:rsidRPr="00607630">
              <w:rPr>
                <w:rFonts w:ascii="Arial" w:hAnsi="Arial" w:cs="Arial"/>
                <w:sz w:val="18"/>
                <w:szCs w:val="18"/>
                <w:lang w:val="es-ES"/>
              </w:rPr>
              <w:t>iones</w:t>
            </w:r>
            <w:r w:rsidR="00F87ABE" w:rsidRPr="00607630">
              <w:rPr>
                <w:rFonts w:ascii="Arial" w:hAnsi="Arial" w:cs="Arial"/>
                <w:sz w:val="18"/>
                <w:szCs w:val="18"/>
                <w:lang w:val="es-ES"/>
              </w:rPr>
              <w:t xml:space="preserve"> y otros gastos de la Deuda Pública</w:t>
            </w:r>
          </w:p>
        </w:tc>
        <w:tc>
          <w:tcPr>
            <w:tcW w:w="1985" w:type="dxa"/>
            <w:tcBorders>
              <w:top w:val="nil"/>
              <w:left w:val="nil"/>
              <w:bottom w:val="single" w:sz="4" w:space="0" w:color="auto"/>
              <w:right w:val="single" w:sz="4" w:space="0" w:color="auto"/>
            </w:tcBorders>
          </w:tcPr>
          <w:p w14:paraId="27F23AA6" w14:textId="1C67A61D" w:rsidR="00F87ABE" w:rsidRDefault="00EC4107" w:rsidP="00B553F2">
            <w:pPr>
              <w:jc w:val="right"/>
              <w:rPr>
                <w:rFonts w:ascii="Calibri" w:hAnsi="Calibri" w:cs="Calibri"/>
              </w:rPr>
            </w:pPr>
            <w:r w:rsidRPr="00EC4107">
              <w:rPr>
                <w:rFonts w:ascii="Calibri" w:hAnsi="Calibri" w:cs="Calibri"/>
              </w:rPr>
              <w:t>7</w:t>
            </w:r>
            <w:r>
              <w:rPr>
                <w:rFonts w:ascii="Calibri" w:hAnsi="Calibri" w:cs="Calibri"/>
              </w:rPr>
              <w:t>,</w:t>
            </w:r>
            <w:r w:rsidRPr="00EC4107">
              <w:rPr>
                <w:rFonts w:ascii="Calibri" w:hAnsi="Calibri" w:cs="Calibri"/>
              </w:rPr>
              <w:t>466</w:t>
            </w:r>
            <w:r>
              <w:rPr>
                <w:rFonts w:ascii="Calibri" w:hAnsi="Calibri" w:cs="Calibri"/>
              </w:rPr>
              <w:t>,</w:t>
            </w:r>
            <w:r w:rsidRPr="00EC4107">
              <w:rPr>
                <w:rFonts w:ascii="Calibri" w:hAnsi="Calibri" w:cs="Calibri"/>
              </w:rPr>
              <w:t>591.62</w:t>
            </w:r>
          </w:p>
        </w:tc>
        <w:tc>
          <w:tcPr>
            <w:tcW w:w="709" w:type="dxa"/>
            <w:tcBorders>
              <w:top w:val="nil"/>
              <w:left w:val="nil"/>
              <w:bottom w:val="single" w:sz="4" w:space="0" w:color="auto"/>
              <w:right w:val="single" w:sz="4" w:space="0" w:color="auto"/>
            </w:tcBorders>
          </w:tcPr>
          <w:p w14:paraId="12C0C2C8" w14:textId="343FACEE" w:rsidR="00F87ABE" w:rsidRDefault="00890570" w:rsidP="00F87ABE">
            <w:pPr>
              <w:ind w:left="-70"/>
              <w:jc w:val="center"/>
              <w:rPr>
                <w:rFonts w:ascii="Arial" w:hAnsi="Arial" w:cs="Arial"/>
                <w:color w:val="000000"/>
                <w:sz w:val="18"/>
                <w:szCs w:val="18"/>
              </w:rPr>
            </w:pPr>
            <w:r>
              <w:rPr>
                <w:rFonts w:ascii="Arial" w:hAnsi="Arial" w:cs="Arial"/>
                <w:color w:val="000000"/>
                <w:sz w:val="18"/>
                <w:szCs w:val="18"/>
              </w:rPr>
              <w:t>3</w:t>
            </w:r>
          </w:p>
        </w:tc>
      </w:tr>
      <w:tr w:rsidR="00F87ABE" w:rsidRPr="00607630" w14:paraId="65611878"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tcPr>
          <w:p w14:paraId="2C596D27" w14:textId="2AE2356D" w:rsidR="00F87ABE" w:rsidRPr="00607630" w:rsidRDefault="00F87ABE" w:rsidP="00F87ABE">
            <w:pPr>
              <w:jc w:val="both"/>
              <w:rPr>
                <w:rFonts w:ascii="Arial" w:hAnsi="Arial" w:cs="Arial"/>
                <w:sz w:val="18"/>
                <w:szCs w:val="18"/>
                <w:lang w:val="es-ES"/>
              </w:rPr>
            </w:pPr>
            <w:r w:rsidRPr="00607630">
              <w:rPr>
                <w:rFonts w:ascii="Arial" w:hAnsi="Arial" w:cs="Arial"/>
                <w:sz w:val="18"/>
                <w:szCs w:val="18"/>
                <w:lang w:val="es-ES"/>
              </w:rPr>
              <w:t>5.5</w:t>
            </w:r>
          </w:p>
        </w:tc>
        <w:tc>
          <w:tcPr>
            <w:tcW w:w="5528" w:type="dxa"/>
            <w:tcBorders>
              <w:top w:val="nil"/>
              <w:left w:val="nil"/>
              <w:bottom w:val="single" w:sz="4" w:space="0" w:color="auto"/>
              <w:right w:val="single" w:sz="4" w:space="0" w:color="auto"/>
            </w:tcBorders>
            <w:noWrap/>
            <w:vAlign w:val="center"/>
          </w:tcPr>
          <w:p w14:paraId="7DBD496E" w14:textId="77777777" w:rsidR="00F87ABE" w:rsidRPr="00607630" w:rsidRDefault="00F87ABE" w:rsidP="00F87ABE">
            <w:pPr>
              <w:ind w:left="-20"/>
              <w:jc w:val="both"/>
              <w:rPr>
                <w:rFonts w:ascii="Arial" w:hAnsi="Arial" w:cs="Arial"/>
                <w:sz w:val="18"/>
                <w:szCs w:val="18"/>
                <w:lang w:val="es-ES"/>
              </w:rPr>
            </w:pPr>
            <w:r w:rsidRPr="00607630">
              <w:rPr>
                <w:rFonts w:ascii="Arial" w:hAnsi="Arial" w:cs="Arial"/>
                <w:sz w:val="18"/>
                <w:szCs w:val="18"/>
                <w:lang w:val="es-ES"/>
              </w:rPr>
              <w:t xml:space="preserve">Estimaciones, Depreciaciones, Deterioros, Obsolescencia, y </w:t>
            </w:r>
          </w:p>
          <w:p w14:paraId="61B7001D" w14:textId="77777777" w:rsidR="00F87ABE" w:rsidRPr="00607630" w:rsidRDefault="00F87ABE" w:rsidP="00F87ABE">
            <w:pPr>
              <w:ind w:left="-20"/>
              <w:jc w:val="both"/>
              <w:rPr>
                <w:rFonts w:ascii="Arial" w:hAnsi="Arial" w:cs="Arial"/>
                <w:sz w:val="18"/>
                <w:szCs w:val="18"/>
                <w:lang w:val="es-ES"/>
              </w:rPr>
            </w:pPr>
            <w:r w:rsidRPr="00607630">
              <w:rPr>
                <w:rFonts w:ascii="Arial" w:hAnsi="Arial" w:cs="Arial"/>
                <w:sz w:val="18"/>
                <w:szCs w:val="18"/>
                <w:lang w:val="es-ES"/>
              </w:rPr>
              <w:t>Amortizaciones,</w:t>
            </w:r>
          </w:p>
        </w:tc>
        <w:tc>
          <w:tcPr>
            <w:tcW w:w="1985" w:type="dxa"/>
            <w:tcBorders>
              <w:top w:val="nil"/>
              <w:left w:val="nil"/>
              <w:bottom w:val="single" w:sz="4" w:space="0" w:color="auto"/>
              <w:right w:val="single" w:sz="4" w:space="0" w:color="auto"/>
            </w:tcBorders>
          </w:tcPr>
          <w:p w14:paraId="448C3BD1" w14:textId="4B78B249" w:rsidR="00F87ABE" w:rsidRPr="00214BBC" w:rsidRDefault="00EC4107" w:rsidP="00F87ABE">
            <w:pPr>
              <w:jc w:val="right"/>
              <w:rPr>
                <w:rFonts w:ascii="Calibri" w:hAnsi="Calibri" w:cs="Calibri"/>
              </w:rPr>
            </w:pPr>
            <w:r w:rsidRPr="00EC4107">
              <w:rPr>
                <w:rFonts w:ascii="Calibri" w:hAnsi="Calibri" w:cs="Calibri"/>
              </w:rPr>
              <w:t>5</w:t>
            </w:r>
            <w:r>
              <w:rPr>
                <w:rFonts w:ascii="Calibri" w:hAnsi="Calibri" w:cs="Calibri"/>
              </w:rPr>
              <w:t>,</w:t>
            </w:r>
            <w:r w:rsidRPr="00EC4107">
              <w:rPr>
                <w:rFonts w:ascii="Calibri" w:hAnsi="Calibri" w:cs="Calibri"/>
              </w:rPr>
              <w:t>799</w:t>
            </w:r>
            <w:r>
              <w:rPr>
                <w:rFonts w:ascii="Calibri" w:hAnsi="Calibri" w:cs="Calibri"/>
              </w:rPr>
              <w:t>,</w:t>
            </w:r>
            <w:r w:rsidRPr="00EC4107">
              <w:rPr>
                <w:rFonts w:ascii="Calibri" w:hAnsi="Calibri" w:cs="Calibri"/>
              </w:rPr>
              <w:t>840.3</w:t>
            </w:r>
            <w:r>
              <w:rPr>
                <w:rFonts w:ascii="Calibri" w:hAnsi="Calibri" w:cs="Calibri"/>
              </w:rPr>
              <w:t>0</w:t>
            </w:r>
          </w:p>
        </w:tc>
        <w:tc>
          <w:tcPr>
            <w:tcW w:w="709" w:type="dxa"/>
            <w:tcBorders>
              <w:top w:val="nil"/>
              <w:left w:val="nil"/>
              <w:bottom w:val="single" w:sz="4" w:space="0" w:color="auto"/>
              <w:right w:val="single" w:sz="4" w:space="0" w:color="auto"/>
            </w:tcBorders>
          </w:tcPr>
          <w:p w14:paraId="52DF8E40" w14:textId="38989ED2" w:rsidR="00F87ABE" w:rsidRPr="00607630" w:rsidRDefault="00890570" w:rsidP="00F87ABE">
            <w:pPr>
              <w:ind w:left="-70"/>
              <w:jc w:val="center"/>
              <w:rPr>
                <w:rFonts w:ascii="Arial" w:hAnsi="Arial" w:cs="Arial"/>
                <w:color w:val="000000"/>
                <w:sz w:val="18"/>
                <w:szCs w:val="18"/>
              </w:rPr>
            </w:pPr>
            <w:r>
              <w:rPr>
                <w:rFonts w:ascii="Arial" w:hAnsi="Arial" w:cs="Arial"/>
                <w:color w:val="000000"/>
                <w:sz w:val="18"/>
                <w:szCs w:val="18"/>
              </w:rPr>
              <w:t>3</w:t>
            </w:r>
          </w:p>
        </w:tc>
      </w:tr>
      <w:tr w:rsidR="00F87ABE" w:rsidRPr="00607630" w14:paraId="3EB30B98" w14:textId="77777777" w:rsidTr="001B2E20">
        <w:trPr>
          <w:trHeight w:val="255"/>
        </w:trPr>
        <w:tc>
          <w:tcPr>
            <w:tcW w:w="772" w:type="dxa"/>
            <w:tcBorders>
              <w:top w:val="nil"/>
              <w:left w:val="single" w:sz="4" w:space="0" w:color="auto"/>
              <w:bottom w:val="single" w:sz="4" w:space="0" w:color="auto"/>
              <w:right w:val="single" w:sz="4" w:space="0" w:color="auto"/>
            </w:tcBorders>
            <w:noWrap/>
            <w:vAlign w:val="center"/>
            <w:hideMark/>
          </w:tcPr>
          <w:p w14:paraId="58F4B106" w14:textId="77777777" w:rsidR="00F87ABE" w:rsidRPr="00607630" w:rsidRDefault="00F87ABE" w:rsidP="00F87ABE">
            <w:pPr>
              <w:jc w:val="both"/>
              <w:rPr>
                <w:rFonts w:ascii="Arial" w:hAnsi="Arial" w:cs="Arial"/>
                <w:sz w:val="18"/>
                <w:szCs w:val="18"/>
                <w:lang w:val="es-ES"/>
              </w:rPr>
            </w:pPr>
            <w:r w:rsidRPr="00607630">
              <w:rPr>
                <w:rFonts w:ascii="Arial" w:hAnsi="Arial" w:cs="Arial"/>
                <w:sz w:val="18"/>
                <w:szCs w:val="18"/>
                <w:lang w:val="es-ES"/>
              </w:rPr>
              <w:t>5.6.</w:t>
            </w:r>
          </w:p>
        </w:tc>
        <w:tc>
          <w:tcPr>
            <w:tcW w:w="5528" w:type="dxa"/>
            <w:tcBorders>
              <w:top w:val="nil"/>
              <w:left w:val="nil"/>
              <w:bottom w:val="single" w:sz="4" w:space="0" w:color="auto"/>
              <w:right w:val="single" w:sz="4" w:space="0" w:color="auto"/>
            </w:tcBorders>
            <w:noWrap/>
            <w:vAlign w:val="center"/>
            <w:hideMark/>
          </w:tcPr>
          <w:p w14:paraId="3E380F91" w14:textId="77777777" w:rsidR="00F87ABE" w:rsidRPr="00607630" w:rsidRDefault="00F87ABE" w:rsidP="00F87ABE">
            <w:pPr>
              <w:ind w:left="-20"/>
              <w:jc w:val="both"/>
              <w:rPr>
                <w:rFonts w:ascii="Arial" w:hAnsi="Arial" w:cs="Arial"/>
                <w:sz w:val="18"/>
                <w:szCs w:val="18"/>
                <w:lang w:val="es-ES"/>
              </w:rPr>
            </w:pPr>
            <w:r w:rsidRPr="00607630">
              <w:rPr>
                <w:rFonts w:ascii="Arial" w:hAnsi="Arial" w:cs="Arial"/>
                <w:sz w:val="18"/>
                <w:szCs w:val="18"/>
                <w:lang w:val="es-ES"/>
              </w:rPr>
              <w:t>Inversión Pública</w:t>
            </w:r>
          </w:p>
        </w:tc>
        <w:tc>
          <w:tcPr>
            <w:tcW w:w="1985" w:type="dxa"/>
            <w:tcBorders>
              <w:top w:val="nil"/>
              <w:left w:val="nil"/>
              <w:bottom w:val="single" w:sz="4" w:space="0" w:color="auto"/>
              <w:right w:val="single" w:sz="4" w:space="0" w:color="auto"/>
            </w:tcBorders>
          </w:tcPr>
          <w:p w14:paraId="07BA0618" w14:textId="54408D47" w:rsidR="00B032A9" w:rsidRPr="00214BBC" w:rsidRDefault="00EC4107" w:rsidP="00B032A9">
            <w:pPr>
              <w:jc w:val="right"/>
              <w:rPr>
                <w:rFonts w:ascii="Calibri" w:hAnsi="Calibri" w:cs="Calibri"/>
              </w:rPr>
            </w:pPr>
            <w:r>
              <w:rPr>
                <w:rFonts w:ascii="Calibri" w:hAnsi="Calibri" w:cs="Calibri"/>
              </w:rPr>
              <w:t>0.00</w:t>
            </w:r>
          </w:p>
        </w:tc>
        <w:tc>
          <w:tcPr>
            <w:tcW w:w="709" w:type="dxa"/>
            <w:tcBorders>
              <w:top w:val="nil"/>
              <w:left w:val="nil"/>
              <w:bottom w:val="single" w:sz="4" w:space="0" w:color="auto"/>
              <w:right w:val="single" w:sz="4" w:space="0" w:color="auto"/>
            </w:tcBorders>
          </w:tcPr>
          <w:p w14:paraId="06888716" w14:textId="6CBDBB08" w:rsidR="00F87ABE" w:rsidRPr="00607630" w:rsidRDefault="00890570" w:rsidP="00F87ABE">
            <w:pPr>
              <w:ind w:left="-70"/>
              <w:jc w:val="center"/>
              <w:rPr>
                <w:rFonts w:ascii="Arial" w:hAnsi="Arial" w:cs="Arial"/>
                <w:color w:val="000000"/>
                <w:sz w:val="18"/>
                <w:szCs w:val="18"/>
              </w:rPr>
            </w:pPr>
            <w:r>
              <w:rPr>
                <w:rFonts w:ascii="Arial" w:hAnsi="Arial" w:cs="Arial"/>
                <w:color w:val="000000"/>
                <w:sz w:val="18"/>
                <w:szCs w:val="18"/>
              </w:rPr>
              <w:t>0</w:t>
            </w:r>
          </w:p>
        </w:tc>
      </w:tr>
      <w:tr w:rsidR="00F87ABE" w:rsidRPr="00607630" w14:paraId="5244B526" w14:textId="77777777" w:rsidTr="001B2E20">
        <w:trPr>
          <w:trHeight w:val="255"/>
        </w:trPr>
        <w:tc>
          <w:tcPr>
            <w:tcW w:w="772" w:type="dxa"/>
            <w:tcBorders>
              <w:top w:val="nil"/>
              <w:left w:val="single" w:sz="4" w:space="0" w:color="auto"/>
              <w:bottom w:val="single" w:sz="4" w:space="0" w:color="auto"/>
              <w:right w:val="single" w:sz="4" w:space="0" w:color="auto"/>
            </w:tcBorders>
            <w:noWrap/>
            <w:hideMark/>
          </w:tcPr>
          <w:p w14:paraId="0A5FD049" w14:textId="09BCEC6A" w:rsidR="00F87ABE" w:rsidRPr="00607630" w:rsidRDefault="00F87ABE" w:rsidP="00F87ABE">
            <w:pPr>
              <w:ind w:left="-20"/>
              <w:jc w:val="both"/>
              <w:rPr>
                <w:rFonts w:ascii="Arial" w:hAnsi="Arial" w:cs="Arial"/>
                <w:b/>
                <w:bCs/>
                <w:sz w:val="18"/>
                <w:szCs w:val="18"/>
                <w:lang w:val="es-ES"/>
              </w:rPr>
            </w:pPr>
          </w:p>
        </w:tc>
        <w:tc>
          <w:tcPr>
            <w:tcW w:w="5528" w:type="dxa"/>
            <w:tcBorders>
              <w:top w:val="nil"/>
              <w:left w:val="nil"/>
              <w:bottom w:val="single" w:sz="4" w:space="0" w:color="auto"/>
              <w:right w:val="single" w:sz="4" w:space="0" w:color="auto"/>
            </w:tcBorders>
            <w:noWrap/>
            <w:hideMark/>
          </w:tcPr>
          <w:p w14:paraId="18C63319" w14:textId="77777777" w:rsidR="00F87ABE" w:rsidRPr="00607630" w:rsidRDefault="00F87ABE" w:rsidP="00F87ABE">
            <w:pPr>
              <w:ind w:left="-20"/>
              <w:jc w:val="both"/>
              <w:rPr>
                <w:rFonts w:ascii="Arial" w:hAnsi="Arial" w:cs="Arial"/>
                <w:b/>
                <w:bCs/>
                <w:sz w:val="18"/>
                <w:szCs w:val="18"/>
                <w:lang w:val="es-ES"/>
              </w:rPr>
            </w:pPr>
            <w:r w:rsidRPr="00607630">
              <w:rPr>
                <w:rFonts w:ascii="Arial" w:hAnsi="Arial" w:cs="Arial"/>
                <w:b/>
                <w:bCs/>
                <w:sz w:val="18"/>
                <w:szCs w:val="18"/>
                <w:lang w:val="es-ES"/>
              </w:rPr>
              <w:t>TOTAL DE EGRESOS:</w:t>
            </w:r>
          </w:p>
        </w:tc>
        <w:tc>
          <w:tcPr>
            <w:tcW w:w="1985" w:type="dxa"/>
            <w:tcBorders>
              <w:top w:val="nil"/>
              <w:left w:val="nil"/>
              <w:bottom w:val="single" w:sz="4" w:space="0" w:color="auto"/>
              <w:right w:val="single" w:sz="4" w:space="0" w:color="auto"/>
            </w:tcBorders>
          </w:tcPr>
          <w:p w14:paraId="06A310DD" w14:textId="4960FC03" w:rsidR="003C4DC8" w:rsidRPr="00214BBC" w:rsidRDefault="00EC4107" w:rsidP="00706AE8">
            <w:pPr>
              <w:ind w:left="-119"/>
              <w:jc w:val="right"/>
              <w:rPr>
                <w:rFonts w:ascii="Arial" w:hAnsi="Arial" w:cs="Arial"/>
                <w:b/>
                <w:bCs/>
                <w:color w:val="000000"/>
                <w:sz w:val="18"/>
                <w:szCs w:val="18"/>
              </w:rPr>
            </w:pPr>
            <w:r w:rsidRPr="00EC4107">
              <w:rPr>
                <w:rFonts w:ascii="Arial" w:hAnsi="Arial" w:cs="Arial"/>
                <w:b/>
                <w:bCs/>
                <w:color w:val="000000"/>
                <w:sz w:val="18"/>
                <w:szCs w:val="18"/>
              </w:rPr>
              <w:t>220</w:t>
            </w:r>
            <w:r>
              <w:rPr>
                <w:rFonts w:ascii="Arial" w:hAnsi="Arial" w:cs="Arial"/>
                <w:b/>
                <w:bCs/>
                <w:color w:val="000000"/>
                <w:sz w:val="18"/>
                <w:szCs w:val="18"/>
              </w:rPr>
              <w:t>,</w:t>
            </w:r>
            <w:r w:rsidRPr="00EC4107">
              <w:rPr>
                <w:rFonts w:ascii="Arial" w:hAnsi="Arial" w:cs="Arial"/>
                <w:b/>
                <w:bCs/>
                <w:color w:val="000000"/>
                <w:sz w:val="18"/>
                <w:szCs w:val="18"/>
              </w:rPr>
              <w:t>623</w:t>
            </w:r>
            <w:r>
              <w:rPr>
                <w:rFonts w:ascii="Arial" w:hAnsi="Arial" w:cs="Arial"/>
                <w:b/>
                <w:bCs/>
                <w:color w:val="000000"/>
                <w:sz w:val="18"/>
                <w:szCs w:val="18"/>
              </w:rPr>
              <w:t>,</w:t>
            </w:r>
            <w:r w:rsidRPr="00EC4107">
              <w:rPr>
                <w:rFonts w:ascii="Arial" w:hAnsi="Arial" w:cs="Arial"/>
                <w:b/>
                <w:bCs/>
                <w:color w:val="000000"/>
                <w:sz w:val="18"/>
                <w:szCs w:val="18"/>
              </w:rPr>
              <w:t>640.6</w:t>
            </w:r>
            <w:r w:rsidR="00890570">
              <w:rPr>
                <w:rFonts w:ascii="Arial" w:hAnsi="Arial" w:cs="Arial"/>
                <w:b/>
                <w:bCs/>
                <w:color w:val="000000"/>
                <w:sz w:val="18"/>
                <w:szCs w:val="18"/>
              </w:rPr>
              <w:t>0</w:t>
            </w:r>
          </w:p>
        </w:tc>
        <w:tc>
          <w:tcPr>
            <w:tcW w:w="709" w:type="dxa"/>
            <w:tcBorders>
              <w:top w:val="nil"/>
              <w:left w:val="nil"/>
              <w:bottom w:val="single" w:sz="4" w:space="0" w:color="auto"/>
              <w:right w:val="single" w:sz="4" w:space="0" w:color="auto"/>
            </w:tcBorders>
          </w:tcPr>
          <w:p w14:paraId="38CAAC67" w14:textId="26F4DF0B" w:rsidR="00F87ABE" w:rsidRPr="00607630" w:rsidRDefault="0043142A" w:rsidP="00F87ABE">
            <w:pPr>
              <w:ind w:left="-119"/>
              <w:jc w:val="center"/>
              <w:rPr>
                <w:rFonts w:ascii="Arial" w:hAnsi="Arial" w:cs="Arial"/>
                <w:b/>
                <w:bCs/>
                <w:color w:val="000000"/>
                <w:sz w:val="18"/>
                <w:szCs w:val="18"/>
              </w:rPr>
            </w:pPr>
            <w:r>
              <w:rPr>
                <w:rFonts w:ascii="Arial" w:hAnsi="Arial" w:cs="Arial"/>
                <w:b/>
                <w:bCs/>
                <w:color w:val="000000"/>
                <w:sz w:val="18"/>
                <w:szCs w:val="18"/>
              </w:rPr>
              <w:t>100</w:t>
            </w:r>
          </w:p>
        </w:tc>
      </w:tr>
    </w:tbl>
    <w:p w14:paraId="033EAF34" w14:textId="497F84BD" w:rsidR="00022882" w:rsidRPr="00607630" w:rsidRDefault="00022882" w:rsidP="00022882">
      <w:pPr>
        <w:pStyle w:val="Textopredeterminado"/>
        <w:rPr>
          <w:rFonts w:ascii="Arial" w:hAnsi="Arial" w:cs="Arial"/>
          <w:b/>
          <w:sz w:val="18"/>
          <w:szCs w:val="18"/>
        </w:rPr>
      </w:pPr>
    </w:p>
    <w:p w14:paraId="531594E0" w14:textId="77777777" w:rsidR="007C5FC0" w:rsidRDefault="007C5FC0" w:rsidP="007C5FC0">
      <w:pPr>
        <w:pStyle w:val="Textopredeterminado"/>
        <w:ind w:firstLine="288"/>
        <w:jc w:val="both"/>
        <w:rPr>
          <w:rFonts w:ascii="Arial" w:hAnsi="Arial" w:cs="Arial"/>
          <w:sz w:val="18"/>
          <w:szCs w:val="18"/>
        </w:rPr>
      </w:pPr>
    </w:p>
    <w:p w14:paraId="6C7817F6" w14:textId="5442ED30" w:rsidR="00A5113F" w:rsidRDefault="006B188C" w:rsidP="006415F8">
      <w:pPr>
        <w:pStyle w:val="Textopredeterminado"/>
        <w:jc w:val="both"/>
        <w:rPr>
          <w:rFonts w:ascii="Arial" w:hAnsi="Arial" w:cs="Arial"/>
          <w:sz w:val="18"/>
          <w:szCs w:val="18"/>
        </w:rPr>
      </w:pPr>
      <w:r>
        <w:rPr>
          <w:rFonts w:ascii="Arial" w:hAnsi="Arial" w:cs="Arial"/>
          <w:sz w:val="18"/>
          <w:szCs w:val="18"/>
        </w:rPr>
        <w:t xml:space="preserve">Los importes más significativos </w:t>
      </w:r>
      <w:r w:rsidR="00A564BC">
        <w:rPr>
          <w:rFonts w:ascii="Arial" w:hAnsi="Arial" w:cs="Arial"/>
          <w:sz w:val="18"/>
          <w:szCs w:val="18"/>
        </w:rPr>
        <w:t xml:space="preserve">del gasto </w:t>
      </w:r>
      <w:r>
        <w:rPr>
          <w:rFonts w:ascii="Arial" w:hAnsi="Arial" w:cs="Arial"/>
          <w:sz w:val="18"/>
          <w:szCs w:val="18"/>
        </w:rPr>
        <w:t>se encuentra</w:t>
      </w:r>
      <w:r w:rsidR="006D6433">
        <w:rPr>
          <w:rFonts w:ascii="Arial" w:hAnsi="Arial" w:cs="Arial"/>
          <w:sz w:val="18"/>
          <w:szCs w:val="18"/>
        </w:rPr>
        <w:t>n</w:t>
      </w:r>
      <w:r>
        <w:rPr>
          <w:rFonts w:ascii="Arial" w:hAnsi="Arial" w:cs="Arial"/>
          <w:sz w:val="18"/>
          <w:szCs w:val="18"/>
        </w:rPr>
        <w:t xml:space="preserve"> representado</w:t>
      </w:r>
      <w:r w:rsidR="006D6433">
        <w:rPr>
          <w:rFonts w:ascii="Arial" w:hAnsi="Arial" w:cs="Arial"/>
          <w:sz w:val="18"/>
          <w:szCs w:val="18"/>
        </w:rPr>
        <w:t>s</w:t>
      </w:r>
      <w:r>
        <w:rPr>
          <w:rFonts w:ascii="Arial" w:hAnsi="Arial" w:cs="Arial"/>
          <w:sz w:val="18"/>
          <w:szCs w:val="18"/>
        </w:rPr>
        <w:t xml:space="preserve"> por el rubro de </w:t>
      </w:r>
      <w:r w:rsidR="001C1352">
        <w:rPr>
          <w:rFonts w:ascii="Arial" w:hAnsi="Arial" w:cs="Arial"/>
          <w:sz w:val="18"/>
          <w:szCs w:val="18"/>
        </w:rPr>
        <w:t>Servicios Generales que representa el 41</w:t>
      </w:r>
      <w:r w:rsidR="00A5113F">
        <w:rPr>
          <w:rFonts w:ascii="Arial" w:hAnsi="Arial" w:cs="Arial"/>
          <w:sz w:val="18"/>
          <w:szCs w:val="18"/>
        </w:rPr>
        <w:t xml:space="preserve"> </w:t>
      </w:r>
      <w:r w:rsidR="00857A70">
        <w:rPr>
          <w:rFonts w:ascii="Arial" w:hAnsi="Arial" w:cs="Arial"/>
          <w:sz w:val="18"/>
          <w:szCs w:val="18"/>
        </w:rPr>
        <w:t>por ciento</w:t>
      </w:r>
      <w:r>
        <w:rPr>
          <w:rFonts w:ascii="Arial" w:hAnsi="Arial" w:cs="Arial"/>
          <w:sz w:val="18"/>
          <w:szCs w:val="18"/>
        </w:rPr>
        <w:t xml:space="preserve"> del </w:t>
      </w:r>
      <w:r w:rsidR="00A5113F">
        <w:rPr>
          <w:rFonts w:ascii="Arial" w:hAnsi="Arial" w:cs="Arial"/>
          <w:sz w:val="18"/>
          <w:szCs w:val="18"/>
        </w:rPr>
        <w:t xml:space="preserve">gasto total, y en segundo lugar </w:t>
      </w:r>
      <w:r w:rsidR="007E5755">
        <w:rPr>
          <w:rFonts w:ascii="Arial" w:hAnsi="Arial" w:cs="Arial"/>
          <w:sz w:val="18"/>
          <w:szCs w:val="18"/>
        </w:rPr>
        <w:t xml:space="preserve">el rubro de Servicios </w:t>
      </w:r>
      <w:r w:rsidR="001C1352">
        <w:rPr>
          <w:rFonts w:ascii="Arial" w:hAnsi="Arial" w:cs="Arial"/>
          <w:sz w:val="18"/>
          <w:szCs w:val="18"/>
        </w:rPr>
        <w:t>Personales</w:t>
      </w:r>
      <w:r w:rsidR="00A5113F">
        <w:rPr>
          <w:rFonts w:ascii="Arial" w:hAnsi="Arial" w:cs="Arial"/>
          <w:sz w:val="18"/>
          <w:szCs w:val="18"/>
        </w:rPr>
        <w:t xml:space="preserve">, el cual representa el </w:t>
      </w:r>
      <w:r w:rsidR="001C1352">
        <w:rPr>
          <w:rFonts w:ascii="Arial" w:hAnsi="Arial" w:cs="Arial"/>
          <w:sz w:val="18"/>
          <w:szCs w:val="18"/>
        </w:rPr>
        <w:t>36</w:t>
      </w:r>
      <w:r w:rsidR="00A5113F">
        <w:rPr>
          <w:rFonts w:ascii="Arial" w:hAnsi="Arial" w:cs="Arial"/>
          <w:sz w:val="18"/>
          <w:szCs w:val="18"/>
        </w:rPr>
        <w:t xml:space="preserve"> </w:t>
      </w:r>
      <w:r w:rsidR="00857A70">
        <w:rPr>
          <w:rFonts w:ascii="Arial" w:hAnsi="Arial" w:cs="Arial"/>
          <w:sz w:val="18"/>
          <w:szCs w:val="18"/>
        </w:rPr>
        <w:t>por ciento</w:t>
      </w:r>
      <w:r w:rsidR="00A5113F">
        <w:rPr>
          <w:rFonts w:ascii="Arial" w:hAnsi="Arial" w:cs="Arial"/>
          <w:sz w:val="18"/>
          <w:szCs w:val="18"/>
        </w:rPr>
        <w:t>.</w:t>
      </w:r>
    </w:p>
    <w:p w14:paraId="5D30E35B" w14:textId="77777777" w:rsidR="00A5113F" w:rsidRDefault="00A5113F" w:rsidP="007C5FC0">
      <w:pPr>
        <w:pStyle w:val="Textopredeterminado"/>
        <w:ind w:firstLine="288"/>
        <w:jc w:val="both"/>
        <w:rPr>
          <w:rFonts w:ascii="Arial" w:hAnsi="Arial" w:cs="Arial"/>
          <w:sz w:val="18"/>
          <w:szCs w:val="18"/>
        </w:rPr>
      </w:pPr>
    </w:p>
    <w:p w14:paraId="4A911F01" w14:textId="563C2A55" w:rsidR="00920DF8" w:rsidRPr="00607630" w:rsidRDefault="00A5113F" w:rsidP="007C5FC0">
      <w:pPr>
        <w:pStyle w:val="Textopredeterminado"/>
        <w:ind w:firstLine="288"/>
        <w:jc w:val="both"/>
        <w:rPr>
          <w:rFonts w:ascii="Arial" w:hAnsi="Arial" w:cs="Arial"/>
          <w:sz w:val="18"/>
          <w:szCs w:val="18"/>
        </w:rPr>
      </w:pPr>
      <w:r>
        <w:rPr>
          <w:rFonts w:ascii="Arial" w:hAnsi="Arial" w:cs="Arial"/>
          <w:sz w:val="18"/>
          <w:szCs w:val="18"/>
        </w:rPr>
        <w:t xml:space="preserve"> </w:t>
      </w:r>
    </w:p>
    <w:p w14:paraId="7DFD276B" w14:textId="31339C67" w:rsidR="007C5FC0" w:rsidRPr="00607630" w:rsidRDefault="007C5FC0" w:rsidP="00EB703D">
      <w:pPr>
        <w:pStyle w:val="Textopredeterminado"/>
        <w:numPr>
          <w:ilvl w:val="0"/>
          <w:numId w:val="11"/>
        </w:numPr>
        <w:jc w:val="center"/>
        <w:rPr>
          <w:rFonts w:ascii="Arial" w:hAnsi="Arial" w:cs="Arial"/>
          <w:b/>
          <w:sz w:val="18"/>
          <w:szCs w:val="18"/>
        </w:rPr>
      </w:pPr>
      <w:r w:rsidRPr="00607630">
        <w:rPr>
          <w:rFonts w:ascii="Arial" w:hAnsi="Arial" w:cs="Arial"/>
          <w:b/>
          <w:sz w:val="18"/>
          <w:szCs w:val="18"/>
        </w:rPr>
        <w:t>NOTAS AL ESTADO DE SITUACION FINANCIERA</w:t>
      </w:r>
    </w:p>
    <w:p w14:paraId="73DE3019" w14:textId="77777777" w:rsidR="007C5FC0" w:rsidRPr="00607630" w:rsidRDefault="007C5FC0" w:rsidP="007C5FC0">
      <w:pPr>
        <w:pStyle w:val="Textopredeterminado"/>
        <w:ind w:firstLine="288"/>
        <w:jc w:val="both"/>
        <w:rPr>
          <w:rFonts w:ascii="Arial" w:hAnsi="Arial" w:cs="Arial"/>
          <w:sz w:val="18"/>
          <w:szCs w:val="18"/>
        </w:rPr>
      </w:pPr>
    </w:p>
    <w:p w14:paraId="2DE83594"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ACTIVO</w:t>
      </w:r>
    </w:p>
    <w:p w14:paraId="405C4A67" w14:textId="77777777" w:rsidR="007C5FC0" w:rsidRPr="00607630" w:rsidRDefault="007C5FC0" w:rsidP="007C5FC0">
      <w:pPr>
        <w:pStyle w:val="Textopredeterminado"/>
        <w:jc w:val="both"/>
        <w:rPr>
          <w:rFonts w:ascii="Arial" w:hAnsi="Arial" w:cs="Arial"/>
          <w:b/>
          <w:sz w:val="18"/>
          <w:szCs w:val="18"/>
        </w:rPr>
      </w:pPr>
    </w:p>
    <w:p w14:paraId="0922EAF4" w14:textId="2B52711F" w:rsidR="007C5FC0" w:rsidRPr="00607630" w:rsidRDefault="007C5FC0" w:rsidP="009B1EBA">
      <w:pPr>
        <w:jc w:val="both"/>
        <w:rPr>
          <w:rFonts w:ascii="Arial" w:hAnsi="Arial" w:cs="Arial"/>
          <w:b/>
          <w:sz w:val="18"/>
          <w:szCs w:val="18"/>
        </w:rPr>
      </w:pPr>
      <w:r w:rsidRPr="00607630">
        <w:rPr>
          <w:rFonts w:ascii="Arial" w:hAnsi="Arial" w:cs="Arial"/>
          <w:b/>
          <w:sz w:val="18"/>
          <w:szCs w:val="18"/>
        </w:rPr>
        <w:t xml:space="preserve">Efectivo y equivalentes </w:t>
      </w:r>
    </w:p>
    <w:p w14:paraId="1B9C437F" w14:textId="77777777" w:rsidR="007C5FC0" w:rsidRPr="00607630" w:rsidRDefault="007C5FC0" w:rsidP="007C5FC0">
      <w:pPr>
        <w:pStyle w:val="Textopredeterminado"/>
        <w:jc w:val="both"/>
        <w:rPr>
          <w:rFonts w:ascii="Arial" w:hAnsi="Arial" w:cs="Arial"/>
          <w:sz w:val="18"/>
          <w:szCs w:val="18"/>
        </w:rPr>
      </w:pPr>
    </w:p>
    <w:p w14:paraId="330D347C" w14:textId="44D3D956" w:rsidR="00734D5A" w:rsidRPr="00F72E20" w:rsidRDefault="007C5FC0" w:rsidP="00734D5A">
      <w:pPr>
        <w:jc w:val="both"/>
        <w:rPr>
          <w:rFonts w:ascii="Arial" w:hAnsi="Arial" w:cs="Arial"/>
          <w:b/>
          <w:bCs/>
          <w:sz w:val="18"/>
          <w:szCs w:val="18"/>
        </w:rPr>
      </w:pPr>
      <w:r w:rsidRPr="00607630">
        <w:rPr>
          <w:rFonts w:ascii="Arial" w:hAnsi="Arial" w:cs="Arial"/>
          <w:sz w:val="18"/>
          <w:szCs w:val="18"/>
        </w:rPr>
        <w:t xml:space="preserve">El efectivo y equivalentes al </w:t>
      </w:r>
      <w:r w:rsidR="00826E09">
        <w:rPr>
          <w:rFonts w:ascii="Arial" w:hAnsi="Arial" w:cs="Arial"/>
          <w:sz w:val="18"/>
          <w:szCs w:val="18"/>
        </w:rPr>
        <w:t>31 de marzo de 2026</w:t>
      </w:r>
      <w:r w:rsidRPr="00607630">
        <w:rPr>
          <w:rFonts w:ascii="Arial" w:hAnsi="Arial" w:cs="Arial"/>
          <w:sz w:val="18"/>
          <w:szCs w:val="18"/>
        </w:rPr>
        <w:t>, está representado por el importe de</w:t>
      </w:r>
      <w:r w:rsidR="007C4C31">
        <w:rPr>
          <w:rFonts w:ascii="Arial" w:hAnsi="Arial" w:cs="Arial"/>
          <w:sz w:val="18"/>
          <w:szCs w:val="18"/>
        </w:rPr>
        <w:t xml:space="preserve"> </w:t>
      </w:r>
      <w:r w:rsidR="007C4C31" w:rsidRPr="007C4C31">
        <w:rPr>
          <w:rFonts w:ascii="Arial" w:hAnsi="Arial" w:cs="Arial"/>
          <w:bCs/>
          <w:sz w:val="18"/>
          <w:szCs w:val="18"/>
        </w:rPr>
        <w:t xml:space="preserve">$ </w:t>
      </w:r>
      <w:r w:rsidR="00C46975" w:rsidRPr="00C46975">
        <w:rPr>
          <w:rFonts w:ascii="Arial" w:hAnsi="Arial" w:cs="Arial"/>
          <w:bCs/>
          <w:sz w:val="18"/>
          <w:szCs w:val="18"/>
          <w:lang w:eastAsia="en-US"/>
        </w:rPr>
        <w:t>88</w:t>
      </w:r>
      <w:r w:rsidR="00C46975">
        <w:rPr>
          <w:rFonts w:ascii="Arial" w:hAnsi="Arial" w:cs="Arial"/>
          <w:bCs/>
          <w:sz w:val="18"/>
          <w:szCs w:val="18"/>
          <w:lang w:eastAsia="en-US"/>
        </w:rPr>
        <w:t>,</w:t>
      </w:r>
      <w:r w:rsidR="00C46975" w:rsidRPr="00C46975">
        <w:rPr>
          <w:rFonts w:ascii="Arial" w:hAnsi="Arial" w:cs="Arial"/>
          <w:bCs/>
          <w:sz w:val="18"/>
          <w:szCs w:val="18"/>
          <w:lang w:eastAsia="en-US"/>
        </w:rPr>
        <w:t>593</w:t>
      </w:r>
      <w:r w:rsidR="00C46975">
        <w:rPr>
          <w:rFonts w:ascii="Arial" w:hAnsi="Arial" w:cs="Arial"/>
          <w:bCs/>
          <w:sz w:val="18"/>
          <w:szCs w:val="18"/>
          <w:lang w:eastAsia="en-US"/>
        </w:rPr>
        <w:t>,997.96</w:t>
      </w:r>
      <w:r w:rsidR="003D0F0A">
        <w:rPr>
          <w:rFonts w:ascii="Arial" w:hAnsi="Arial" w:cs="Arial"/>
          <w:bCs/>
          <w:sz w:val="18"/>
          <w:szCs w:val="18"/>
          <w:lang w:eastAsia="en-US"/>
        </w:rPr>
        <w:t xml:space="preserve">, </w:t>
      </w:r>
      <w:r w:rsidR="00734D5A">
        <w:rPr>
          <w:rFonts w:ascii="Arial" w:hAnsi="Arial" w:cs="Arial"/>
          <w:bCs/>
          <w:sz w:val="18"/>
          <w:szCs w:val="18"/>
          <w:lang w:eastAsia="en-US"/>
        </w:rPr>
        <w:t>de los cuales $ 88,368,997.96,</w:t>
      </w:r>
      <w:r w:rsidRPr="00607630">
        <w:rPr>
          <w:rFonts w:ascii="Arial" w:hAnsi="Arial" w:cs="Arial"/>
          <w:sz w:val="18"/>
          <w:szCs w:val="18"/>
        </w:rPr>
        <w:t xml:space="preserve"> </w:t>
      </w:r>
      <w:r w:rsidR="007C4C31">
        <w:rPr>
          <w:rFonts w:ascii="Arial" w:hAnsi="Arial" w:cs="Arial"/>
          <w:sz w:val="18"/>
          <w:szCs w:val="18"/>
        </w:rPr>
        <w:t xml:space="preserve">se encuentran depositados </w:t>
      </w:r>
      <w:r w:rsidRPr="00607630">
        <w:rPr>
          <w:rFonts w:ascii="Arial" w:hAnsi="Arial" w:cs="Arial"/>
          <w:sz w:val="18"/>
          <w:szCs w:val="18"/>
        </w:rPr>
        <w:t>en las cuentas bancarias</w:t>
      </w:r>
      <w:r w:rsidR="00734D5A">
        <w:rPr>
          <w:rFonts w:ascii="Arial" w:hAnsi="Arial" w:cs="Arial"/>
          <w:sz w:val="18"/>
          <w:szCs w:val="18"/>
        </w:rPr>
        <w:t>, y los fondos de caja disponibles son por la cantidad de $ 225,000.00.</w:t>
      </w:r>
    </w:p>
    <w:p w14:paraId="54D62319" w14:textId="5FFAC966" w:rsidR="007C5FC0" w:rsidRPr="00C46975" w:rsidRDefault="007C5FC0" w:rsidP="007C5FC0">
      <w:pPr>
        <w:jc w:val="both"/>
        <w:rPr>
          <w:rFonts w:ascii="Arial" w:hAnsi="Arial" w:cs="Arial"/>
          <w:bCs/>
          <w:sz w:val="18"/>
          <w:szCs w:val="18"/>
          <w:lang w:eastAsia="en-US"/>
        </w:rPr>
      </w:pPr>
    </w:p>
    <w:p w14:paraId="360D4642" w14:textId="77777777" w:rsidR="007C5FC0" w:rsidRPr="00607630" w:rsidRDefault="007C5FC0" w:rsidP="007C5FC0">
      <w:pPr>
        <w:pStyle w:val="Textopredeterminado"/>
        <w:jc w:val="both"/>
        <w:rPr>
          <w:rFonts w:ascii="Arial" w:hAnsi="Arial" w:cs="Arial"/>
          <w:sz w:val="18"/>
          <w:szCs w:val="18"/>
        </w:rPr>
      </w:pPr>
    </w:p>
    <w:p w14:paraId="364D1317" w14:textId="77777777" w:rsidR="007C5FC0" w:rsidRPr="00607630" w:rsidRDefault="007C5FC0" w:rsidP="007C5FC0">
      <w:pPr>
        <w:pStyle w:val="Textopredeterminado"/>
        <w:jc w:val="both"/>
        <w:rPr>
          <w:rFonts w:ascii="Arial" w:hAnsi="Arial" w:cs="Arial"/>
          <w:b/>
          <w:sz w:val="18"/>
          <w:szCs w:val="18"/>
        </w:rPr>
      </w:pPr>
    </w:p>
    <w:p w14:paraId="45E22D46" w14:textId="24E3444B" w:rsidR="007C5FC0" w:rsidRPr="00607630" w:rsidRDefault="007C5FC0" w:rsidP="007C5FC0">
      <w:pPr>
        <w:pStyle w:val="Textopredeterminado"/>
        <w:tabs>
          <w:tab w:val="left" w:pos="5376"/>
        </w:tabs>
        <w:jc w:val="both"/>
        <w:rPr>
          <w:rFonts w:ascii="Arial" w:hAnsi="Arial" w:cs="Arial"/>
          <w:b/>
          <w:sz w:val="18"/>
          <w:szCs w:val="18"/>
        </w:rPr>
      </w:pPr>
      <w:r w:rsidRPr="00607630">
        <w:rPr>
          <w:rFonts w:ascii="Arial" w:hAnsi="Arial" w:cs="Arial"/>
          <w:b/>
          <w:sz w:val="18"/>
          <w:szCs w:val="18"/>
        </w:rPr>
        <w:t>Bancos/Tesorería</w:t>
      </w:r>
      <w:r w:rsidRPr="00607630">
        <w:rPr>
          <w:rFonts w:ascii="Arial" w:hAnsi="Arial" w:cs="Arial"/>
          <w:b/>
          <w:sz w:val="18"/>
          <w:szCs w:val="18"/>
        </w:rPr>
        <w:tab/>
      </w:r>
    </w:p>
    <w:p w14:paraId="10EFC10E" w14:textId="77777777" w:rsidR="007C5FC0" w:rsidRPr="00607630" w:rsidRDefault="007C5FC0" w:rsidP="007C5FC0">
      <w:pPr>
        <w:pStyle w:val="Textopredeterminado"/>
        <w:jc w:val="both"/>
        <w:rPr>
          <w:rFonts w:ascii="Arial" w:hAnsi="Arial" w:cs="Arial"/>
          <w:sz w:val="18"/>
          <w:szCs w:val="18"/>
        </w:rPr>
      </w:pPr>
    </w:p>
    <w:p w14:paraId="58CDFBC5" w14:textId="5F30A2D6"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xml:space="preserve"> este rubro lo integran los saldos de efectivo propiedad de la Entidad depositados en diversas cuenta</w:t>
      </w:r>
      <w:r w:rsidR="006E34EA">
        <w:rPr>
          <w:rFonts w:ascii="Arial" w:hAnsi="Arial" w:cs="Arial"/>
          <w:sz w:val="18"/>
          <w:szCs w:val="18"/>
        </w:rPr>
        <w:t>s de cheques, derivados de los Ingresos P</w:t>
      </w:r>
      <w:r w:rsidRPr="00607630">
        <w:rPr>
          <w:rFonts w:ascii="Arial" w:hAnsi="Arial" w:cs="Arial"/>
          <w:sz w:val="18"/>
          <w:szCs w:val="18"/>
        </w:rPr>
        <w:t xml:space="preserve">ropios e Ingresos por Convenios y Aportaciones Federales por un importe de $ </w:t>
      </w:r>
      <w:r w:rsidR="00734D5A">
        <w:rPr>
          <w:rFonts w:ascii="Arial" w:hAnsi="Arial" w:cs="Arial"/>
          <w:sz w:val="18"/>
          <w:szCs w:val="18"/>
          <w:lang w:eastAsia="en-US"/>
        </w:rPr>
        <w:t>88,368,997.96</w:t>
      </w:r>
    </w:p>
    <w:p w14:paraId="71408B8E"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   </w:t>
      </w:r>
    </w:p>
    <w:p w14:paraId="5436C25E"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3495"/>
        <w:gridCol w:w="2961"/>
        <w:gridCol w:w="1127"/>
        <w:gridCol w:w="1881"/>
      </w:tblGrid>
      <w:tr w:rsidR="007C5FC0" w:rsidRPr="00607630" w14:paraId="45C8EA88" w14:textId="77777777" w:rsidTr="007C5FC0">
        <w:tc>
          <w:tcPr>
            <w:tcW w:w="3495" w:type="dxa"/>
          </w:tcPr>
          <w:p w14:paraId="53CB6CAF" w14:textId="77777777" w:rsidR="007C5FC0" w:rsidRPr="00607630" w:rsidRDefault="007C5FC0" w:rsidP="007C5FC0">
            <w:pPr>
              <w:pStyle w:val="Textopredeterminado"/>
              <w:jc w:val="both"/>
              <w:rPr>
                <w:rFonts w:ascii="Arial" w:hAnsi="Arial" w:cs="Arial"/>
                <w:b/>
                <w:sz w:val="18"/>
                <w:szCs w:val="18"/>
              </w:rPr>
            </w:pPr>
          </w:p>
        </w:tc>
        <w:tc>
          <w:tcPr>
            <w:tcW w:w="2961" w:type="dxa"/>
          </w:tcPr>
          <w:p w14:paraId="3E155BED" w14:textId="77777777" w:rsidR="007C5FC0" w:rsidRPr="00607630" w:rsidRDefault="007C5FC0" w:rsidP="007C5FC0">
            <w:pPr>
              <w:pStyle w:val="Textopredeterminado"/>
              <w:jc w:val="both"/>
              <w:rPr>
                <w:rFonts w:ascii="Arial" w:hAnsi="Arial" w:cs="Arial"/>
                <w:b/>
                <w:sz w:val="18"/>
                <w:szCs w:val="18"/>
              </w:rPr>
            </w:pPr>
          </w:p>
        </w:tc>
        <w:tc>
          <w:tcPr>
            <w:tcW w:w="1127" w:type="dxa"/>
          </w:tcPr>
          <w:p w14:paraId="54747195" w14:textId="77777777" w:rsidR="007C5FC0" w:rsidRPr="00607630" w:rsidRDefault="007C5FC0" w:rsidP="007C5FC0">
            <w:pPr>
              <w:pStyle w:val="Textopredeterminado"/>
              <w:jc w:val="both"/>
              <w:rPr>
                <w:rFonts w:ascii="Arial" w:hAnsi="Arial" w:cs="Arial"/>
                <w:sz w:val="18"/>
                <w:szCs w:val="18"/>
              </w:rPr>
            </w:pPr>
          </w:p>
        </w:tc>
        <w:tc>
          <w:tcPr>
            <w:tcW w:w="1881" w:type="dxa"/>
          </w:tcPr>
          <w:p w14:paraId="12363CD8" w14:textId="1C61340E" w:rsidR="007C5FC0" w:rsidRPr="00607630" w:rsidRDefault="00734D5A" w:rsidP="007C5FC0">
            <w:pPr>
              <w:pStyle w:val="Textopredeterminado"/>
              <w:jc w:val="center"/>
              <w:rPr>
                <w:rFonts w:ascii="Arial" w:hAnsi="Arial" w:cs="Arial"/>
                <w:b/>
                <w:sz w:val="18"/>
                <w:szCs w:val="18"/>
              </w:rPr>
            </w:pPr>
            <w:r>
              <w:rPr>
                <w:rFonts w:ascii="Arial" w:hAnsi="Arial" w:cs="Arial"/>
                <w:b/>
                <w:sz w:val="18"/>
                <w:szCs w:val="18"/>
              </w:rPr>
              <w:t>Mar 31 2026</w:t>
            </w:r>
          </w:p>
        </w:tc>
      </w:tr>
      <w:tr w:rsidR="007C5FC0" w:rsidRPr="00607630" w14:paraId="4AE70E53" w14:textId="77777777" w:rsidTr="007C5FC0">
        <w:tc>
          <w:tcPr>
            <w:tcW w:w="3495" w:type="dxa"/>
          </w:tcPr>
          <w:p w14:paraId="47DA48DC"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Banamex</w:t>
            </w:r>
          </w:p>
        </w:tc>
        <w:tc>
          <w:tcPr>
            <w:tcW w:w="2961" w:type="dxa"/>
          </w:tcPr>
          <w:p w14:paraId="1C29F784" w14:textId="0114045F" w:rsidR="007C5FC0" w:rsidRPr="00607630" w:rsidRDefault="00196901" w:rsidP="007C5FC0">
            <w:pPr>
              <w:pStyle w:val="Textopredeterminado"/>
              <w:jc w:val="both"/>
              <w:rPr>
                <w:rFonts w:ascii="Arial" w:hAnsi="Arial" w:cs="Arial"/>
                <w:b/>
                <w:sz w:val="18"/>
                <w:szCs w:val="18"/>
              </w:rPr>
            </w:pPr>
            <w:r>
              <w:rPr>
                <w:rFonts w:ascii="Arial" w:hAnsi="Arial" w:cs="Arial"/>
                <w:b/>
                <w:sz w:val="18"/>
                <w:szCs w:val="18"/>
              </w:rPr>
              <w:t>1</w:t>
            </w:r>
            <w:r w:rsidR="007C5FC0" w:rsidRPr="00607630">
              <w:rPr>
                <w:rFonts w:ascii="Arial" w:hAnsi="Arial" w:cs="Arial"/>
                <w:b/>
                <w:sz w:val="18"/>
                <w:szCs w:val="18"/>
              </w:rPr>
              <w:t xml:space="preserve"> cta. cheque</w:t>
            </w:r>
          </w:p>
        </w:tc>
        <w:tc>
          <w:tcPr>
            <w:tcW w:w="1127" w:type="dxa"/>
          </w:tcPr>
          <w:p w14:paraId="11094365" w14:textId="77777777" w:rsidR="007C5FC0" w:rsidRPr="00607630" w:rsidRDefault="007C5FC0" w:rsidP="007C5FC0">
            <w:pPr>
              <w:pStyle w:val="Textopredeterminado"/>
              <w:jc w:val="right"/>
              <w:rPr>
                <w:rFonts w:ascii="Arial" w:hAnsi="Arial" w:cs="Arial"/>
                <w:sz w:val="18"/>
                <w:szCs w:val="18"/>
              </w:rPr>
            </w:pPr>
          </w:p>
        </w:tc>
        <w:tc>
          <w:tcPr>
            <w:tcW w:w="1881" w:type="dxa"/>
          </w:tcPr>
          <w:p w14:paraId="2B6B3543" w14:textId="6F0B960B" w:rsidR="007C5FC0" w:rsidRPr="00B27D40" w:rsidRDefault="00D86E1B" w:rsidP="003D0F0A">
            <w:pPr>
              <w:jc w:val="right"/>
              <w:rPr>
                <w:rFonts w:ascii="Calibri" w:hAnsi="Calibri" w:cs="Calibri"/>
                <w:color w:val="000000"/>
                <w:sz w:val="22"/>
                <w:szCs w:val="22"/>
              </w:rPr>
            </w:pPr>
            <w:r>
              <w:rPr>
                <w:rFonts w:ascii="Calibri" w:hAnsi="Calibri" w:cs="Calibri"/>
                <w:color w:val="000000"/>
                <w:sz w:val="22"/>
                <w:szCs w:val="22"/>
              </w:rPr>
              <w:t xml:space="preserve">$ </w:t>
            </w:r>
            <w:r w:rsidRPr="00D86E1B">
              <w:rPr>
                <w:rFonts w:ascii="Calibri" w:hAnsi="Calibri" w:cs="Calibri"/>
                <w:color w:val="000000"/>
                <w:sz w:val="22"/>
                <w:szCs w:val="22"/>
              </w:rPr>
              <w:t>61</w:t>
            </w:r>
            <w:r>
              <w:rPr>
                <w:rFonts w:ascii="Calibri" w:hAnsi="Calibri" w:cs="Calibri"/>
                <w:color w:val="000000"/>
                <w:sz w:val="22"/>
                <w:szCs w:val="22"/>
              </w:rPr>
              <w:t>,</w:t>
            </w:r>
            <w:r w:rsidRPr="00D86E1B">
              <w:rPr>
                <w:rFonts w:ascii="Calibri" w:hAnsi="Calibri" w:cs="Calibri"/>
                <w:color w:val="000000"/>
                <w:sz w:val="22"/>
                <w:szCs w:val="22"/>
              </w:rPr>
              <w:t>862.08</w:t>
            </w:r>
          </w:p>
        </w:tc>
      </w:tr>
      <w:tr w:rsidR="007C5FC0" w:rsidRPr="00607630" w14:paraId="26157221" w14:textId="77777777" w:rsidTr="007C5FC0">
        <w:tc>
          <w:tcPr>
            <w:tcW w:w="3495" w:type="dxa"/>
          </w:tcPr>
          <w:p w14:paraId="1D1D6ED4" w14:textId="5C79E718"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BBVA Bancomer</w:t>
            </w:r>
          </w:p>
        </w:tc>
        <w:tc>
          <w:tcPr>
            <w:tcW w:w="2961" w:type="dxa"/>
          </w:tcPr>
          <w:p w14:paraId="0D318B58" w14:textId="7E0053B3" w:rsidR="007C5FC0" w:rsidRPr="00607630" w:rsidRDefault="00D86E1B" w:rsidP="007C5FC0">
            <w:pPr>
              <w:pStyle w:val="Textopredeterminado"/>
              <w:jc w:val="both"/>
              <w:rPr>
                <w:rFonts w:ascii="Arial" w:hAnsi="Arial" w:cs="Arial"/>
                <w:b/>
                <w:sz w:val="18"/>
                <w:szCs w:val="18"/>
              </w:rPr>
            </w:pPr>
            <w:r>
              <w:rPr>
                <w:rFonts w:ascii="Arial" w:hAnsi="Arial" w:cs="Arial"/>
                <w:b/>
                <w:sz w:val="18"/>
                <w:szCs w:val="18"/>
              </w:rPr>
              <w:t>9</w:t>
            </w:r>
            <w:r w:rsidR="007C5FC0" w:rsidRPr="00607630">
              <w:rPr>
                <w:rFonts w:ascii="Arial" w:hAnsi="Arial" w:cs="Arial"/>
                <w:b/>
                <w:sz w:val="18"/>
                <w:szCs w:val="18"/>
              </w:rPr>
              <w:t xml:space="preserve"> </w:t>
            </w:r>
            <w:proofErr w:type="spellStart"/>
            <w:r w:rsidR="007C5FC0" w:rsidRPr="00607630">
              <w:rPr>
                <w:rFonts w:ascii="Arial" w:hAnsi="Arial" w:cs="Arial"/>
                <w:b/>
                <w:sz w:val="18"/>
                <w:szCs w:val="18"/>
              </w:rPr>
              <w:t>ctas</w:t>
            </w:r>
            <w:proofErr w:type="spellEnd"/>
            <w:r w:rsidR="007C5FC0" w:rsidRPr="00607630">
              <w:rPr>
                <w:rFonts w:ascii="Arial" w:hAnsi="Arial" w:cs="Arial"/>
                <w:b/>
                <w:sz w:val="18"/>
                <w:szCs w:val="18"/>
              </w:rPr>
              <w:t>. cheques</w:t>
            </w:r>
          </w:p>
        </w:tc>
        <w:tc>
          <w:tcPr>
            <w:tcW w:w="1127" w:type="dxa"/>
          </w:tcPr>
          <w:p w14:paraId="40BB57A8" w14:textId="77777777" w:rsidR="007C5FC0" w:rsidRPr="00607630" w:rsidRDefault="007C5FC0" w:rsidP="007C5FC0">
            <w:pPr>
              <w:pStyle w:val="Textopredeterminado"/>
              <w:jc w:val="right"/>
              <w:rPr>
                <w:rFonts w:ascii="Arial" w:hAnsi="Arial" w:cs="Arial"/>
                <w:sz w:val="18"/>
                <w:szCs w:val="18"/>
              </w:rPr>
            </w:pPr>
          </w:p>
        </w:tc>
        <w:tc>
          <w:tcPr>
            <w:tcW w:w="1881" w:type="dxa"/>
          </w:tcPr>
          <w:p w14:paraId="6E1E93B5" w14:textId="04D487C0" w:rsidR="006C777B" w:rsidRPr="00B27D40" w:rsidRDefault="00265AC9" w:rsidP="006C777B">
            <w:pPr>
              <w:jc w:val="right"/>
              <w:rPr>
                <w:rFonts w:ascii="Calibri" w:hAnsi="Calibri" w:cs="Calibri"/>
                <w:color w:val="000000"/>
                <w:sz w:val="22"/>
                <w:szCs w:val="22"/>
              </w:rPr>
            </w:pPr>
            <w:r w:rsidRPr="00265AC9">
              <w:rPr>
                <w:rFonts w:ascii="Calibri" w:hAnsi="Calibri" w:cs="Calibri"/>
                <w:color w:val="000000"/>
                <w:sz w:val="22"/>
                <w:szCs w:val="22"/>
              </w:rPr>
              <w:t>32</w:t>
            </w:r>
            <w:r>
              <w:rPr>
                <w:rFonts w:ascii="Calibri" w:hAnsi="Calibri" w:cs="Calibri"/>
                <w:color w:val="000000"/>
                <w:sz w:val="22"/>
                <w:szCs w:val="22"/>
              </w:rPr>
              <w:t>,</w:t>
            </w:r>
            <w:r w:rsidRPr="00265AC9">
              <w:rPr>
                <w:rFonts w:ascii="Calibri" w:hAnsi="Calibri" w:cs="Calibri"/>
                <w:color w:val="000000"/>
                <w:sz w:val="22"/>
                <w:szCs w:val="22"/>
              </w:rPr>
              <w:t>015</w:t>
            </w:r>
            <w:r>
              <w:rPr>
                <w:rFonts w:ascii="Calibri" w:hAnsi="Calibri" w:cs="Calibri"/>
                <w:color w:val="000000"/>
                <w:sz w:val="22"/>
                <w:szCs w:val="22"/>
              </w:rPr>
              <w:t>,</w:t>
            </w:r>
            <w:r w:rsidRPr="00265AC9">
              <w:rPr>
                <w:rFonts w:ascii="Calibri" w:hAnsi="Calibri" w:cs="Calibri"/>
                <w:color w:val="000000"/>
                <w:sz w:val="22"/>
                <w:szCs w:val="22"/>
              </w:rPr>
              <w:t>256.93</w:t>
            </w:r>
          </w:p>
        </w:tc>
      </w:tr>
      <w:tr w:rsidR="007C5FC0" w:rsidRPr="00607630" w14:paraId="46740D28" w14:textId="77777777" w:rsidTr="007C5FC0">
        <w:tc>
          <w:tcPr>
            <w:tcW w:w="3495" w:type="dxa"/>
          </w:tcPr>
          <w:p w14:paraId="5AC09DE2"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Scotiabank</w:t>
            </w:r>
          </w:p>
        </w:tc>
        <w:tc>
          <w:tcPr>
            <w:tcW w:w="2961" w:type="dxa"/>
          </w:tcPr>
          <w:p w14:paraId="2A75BCD2" w14:textId="5ABB0023" w:rsidR="007C5FC0" w:rsidRPr="00607630" w:rsidRDefault="00857C86" w:rsidP="007C5FC0">
            <w:pPr>
              <w:pStyle w:val="Textopredeterminado"/>
              <w:jc w:val="both"/>
              <w:rPr>
                <w:rFonts w:ascii="Arial" w:hAnsi="Arial" w:cs="Arial"/>
                <w:b/>
                <w:sz w:val="18"/>
                <w:szCs w:val="18"/>
              </w:rPr>
            </w:pPr>
            <w:r>
              <w:rPr>
                <w:rFonts w:ascii="Arial" w:hAnsi="Arial" w:cs="Arial"/>
                <w:b/>
                <w:sz w:val="18"/>
                <w:szCs w:val="18"/>
              </w:rPr>
              <w:t>3</w:t>
            </w:r>
            <w:r w:rsidR="007C5FC0" w:rsidRPr="00607630">
              <w:rPr>
                <w:rFonts w:ascii="Arial" w:hAnsi="Arial" w:cs="Arial"/>
                <w:b/>
                <w:sz w:val="18"/>
                <w:szCs w:val="18"/>
              </w:rPr>
              <w:t xml:space="preserve"> cta. cheque</w:t>
            </w:r>
          </w:p>
        </w:tc>
        <w:tc>
          <w:tcPr>
            <w:tcW w:w="1127" w:type="dxa"/>
          </w:tcPr>
          <w:p w14:paraId="01D99657" w14:textId="77777777" w:rsidR="007C5FC0" w:rsidRPr="00607630" w:rsidRDefault="007C5FC0" w:rsidP="007C5FC0">
            <w:pPr>
              <w:pStyle w:val="Textopredeterminado"/>
              <w:jc w:val="right"/>
              <w:rPr>
                <w:rFonts w:ascii="Arial" w:hAnsi="Arial" w:cs="Arial"/>
                <w:sz w:val="18"/>
                <w:szCs w:val="18"/>
              </w:rPr>
            </w:pPr>
          </w:p>
        </w:tc>
        <w:tc>
          <w:tcPr>
            <w:tcW w:w="1881" w:type="dxa"/>
          </w:tcPr>
          <w:p w14:paraId="1369371D" w14:textId="3690E0C4" w:rsidR="007C5FC0" w:rsidRPr="00B27D40" w:rsidRDefault="00D86E1B" w:rsidP="00B27D40">
            <w:pPr>
              <w:jc w:val="right"/>
              <w:rPr>
                <w:rFonts w:ascii="Calibri" w:hAnsi="Calibri" w:cs="Calibri"/>
                <w:color w:val="000000"/>
                <w:sz w:val="22"/>
                <w:szCs w:val="22"/>
              </w:rPr>
            </w:pPr>
            <w:r>
              <w:rPr>
                <w:rFonts w:ascii="Calibri" w:hAnsi="Calibri" w:cs="Calibri"/>
                <w:color w:val="000000"/>
                <w:sz w:val="22"/>
                <w:szCs w:val="22"/>
              </w:rPr>
              <w:t xml:space="preserve">$ </w:t>
            </w:r>
            <w:r w:rsidRPr="00D86E1B">
              <w:rPr>
                <w:rFonts w:ascii="Calibri" w:hAnsi="Calibri" w:cs="Calibri"/>
                <w:color w:val="000000"/>
                <w:sz w:val="22"/>
                <w:szCs w:val="22"/>
              </w:rPr>
              <w:t>27</w:t>
            </w:r>
            <w:r>
              <w:rPr>
                <w:rFonts w:ascii="Calibri" w:hAnsi="Calibri" w:cs="Calibri"/>
                <w:color w:val="000000"/>
                <w:sz w:val="22"/>
                <w:szCs w:val="22"/>
              </w:rPr>
              <w:t>,</w:t>
            </w:r>
            <w:r w:rsidRPr="00D86E1B">
              <w:rPr>
                <w:rFonts w:ascii="Calibri" w:hAnsi="Calibri" w:cs="Calibri"/>
                <w:color w:val="000000"/>
                <w:sz w:val="22"/>
                <w:szCs w:val="22"/>
              </w:rPr>
              <w:t>389.14</w:t>
            </w:r>
          </w:p>
        </w:tc>
      </w:tr>
      <w:tr w:rsidR="007C5FC0" w:rsidRPr="00607630" w14:paraId="532A0F0B" w14:textId="77777777" w:rsidTr="007C5FC0">
        <w:tc>
          <w:tcPr>
            <w:tcW w:w="3495" w:type="dxa"/>
            <w:shd w:val="clear" w:color="auto" w:fill="D9D9D9" w:themeFill="background1" w:themeFillShade="D9"/>
          </w:tcPr>
          <w:p w14:paraId="6D299C28" w14:textId="77777777" w:rsidR="007C5FC0" w:rsidRPr="00607630" w:rsidRDefault="007C5FC0" w:rsidP="007C5FC0">
            <w:pPr>
              <w:pStyle w:val="Textopredeterminado"/>
              <w:jc w:val="both"/>
              <w:rPr>
                <w:rFonts w:ascii="Arial" w:hAnsi="Arial" w:cs="Arial"/>
                <w:b/>
                <w:sz w:val="18"/>
                <w:szCs w:val="18"/>
                <w:highlight w:val="lightGray"/>
              </w:rPr>
            </w:pPr>
            <w:r w:rsidRPr="00607630">
              <w:rPr>
                <w:rFonts w:ascii="Arial" w:hAnsi="Arial" w:cs="Arial"/>
                <w:b/>
                <w:sz w:val="18"/>
                <w:szCs w:val="18"/>
              </w:rPr>
              <w:t>Total Fondos propios</w:t>
            </w:r>
          </w:p>
        </w:tc>
        <w:tc>
          <w:tcPr>
            <w:tcW w:w="2961" w:type="dxa"/>
            <w:shd w:val="clear" w:color="auto" w:fill="D9D9D9" w:themeFill="background1" w:themeFillShade="D9"/>
          </w:tcPr>
          <w:p w14:paraId="7058A88F" w14:textId="77777777" w:rsidR="007C5FC0" w:rsidRPr="00607630" w:rsidRDefault="007C5FC0" w:rsidP="007C5FC0">
            <w:pPr>
              <w:pStyle w:val="Textopredeterminado"/>
              <w:jc w:val="both"/>
              <w:rPr>
                <w:rFonts w:ascii="Arial" w:hAnsi="Arial" w:cs="Arial"/>
                <w:b/>
                <w:sz w:val="18"/>
                <w:szCs w:val="18"/>
                <w:highlight w:val="lightGray"/>
              </w:rPr>
            </w:pPr>
          </w:p>
        </w:tc>
        <w:tc>
          <w:tcPr>
            <w:tcW w:w="1127" w:type="dxa"/>
            <w:shd w:val="clear" w:color="auto" w:fill="D9D9D9" w:themeFill="background1" w:themeFillShade="D9"/>
          </w:tcPr>
          <w:p w14:paraId="144763DF" w14:textId="77777777" w:rsidR="007C5FC0" w:rsidRPr="00607630" w:rsidRDefault="007C5FC0" w:rsidP="007C5FC0">
            <w:pPr>
              <w:pStyle w:val="Textopredeterminado"/>
              <w:jc w:val="right"/>
              <w:rPr>
                <w:rFonts w:ascii="Arial" w:hAnsi="Arial" w:cs="Arial"/>
                <w:sz w:val="18"/>
                <w:szCs w:val="18"/>
                <w:highlight w:val="lightGray"/>
              </w:rPr>
            </w:pPr>
          </w:p>
        </w:tc>
        <w:tc>
          <w:tcPr>
            <w:tcW w:w="1881" w:type="dxa"/>
            <w:shd w:val="clear" w:color="auto" w:fill="D9D9D9" w:themeFill="background1" w:themeFillShade="D9"/>
          </w:tcPr>
          <w:p w14:paraId="11CF2779" w14:textId="6EB59531" w:rsidR="007C5FC0" w:rsidRPr="006C777B" w:rsidRDefault="00FB4957" w:rsidP="00B27D40">
            <w:pPr>
              <w:jc w:val="right"/>
              <w:rPr>
                <w:rFonts w:ascii="Calibri" w:hAnsi="Calibri" w:cs="Calibri"/>
                <w:b/>
                <w:color w:val="000000"/>
                <w:sz w:val="22"/>
                <w:szCs w:val="22"/>
              </w:rPr>
            </w:pPr>
            <w:r w:rsidRPr="00FB4957">
              <w:rPr>
                <w:rFonts w:ascii="Calibri" w:hAnsi="Calibri" w:cs="Calibri"/>
                <w:b/>
                <w:color w:val="000000"/>
                <w:sz w:val="22"/>
                <w:szCs w:val="22"/>
              </w:rPr>
              <w:t>32</w:t>
            </w:r>
            <w:r>
              <w:rPr>
                <w:rFonts w:ascii="Calibri" w:hAnsi="Calibri" w:cs="Calibri"/>
                <w:b/>
                <w:color w:val="000000"/>
                <w:sz w:val="22"/>
                <w:szCs w:val="22"/>
              </w:rPr>
              <w:t>,</w:t>
            </w:r>
            <w:r w:rsidRPr="00FB4957">
              <w:rPr>
                <w:rFonts w:ascii="Calibri" w:hAnsi="Calibri" w:cs="Calibri"/>
                <w:b/>
                <w:color w:val="000000"/>
                <w:sz w:val="22"/>
                <w:szCs w:val="22"/>
              </w:rPr>
              <w:t>104</w:t>
            </w:r>
            <w:r>
              <w:rPr>
                <w:rFonts w:ascii="Calibri" w:hAnsi="Calibri" w:cs="Calibri"/>
                <w:b/>
                <w:color w:val="000000"/>
                <w:sz w:val="22"/>
                <w:szCs w:val="22"/>
              </w:rPr>
              <w:t>,</w:t>
            </w:r>
            <w:r w:rsidRPr="00FB4957">
              <w:rPr>
                <w:rFonts w:ascii="Calibri" w:hAnsi="Calibri" w:cs="Calibri"/>
                <w:b/>
                <w:color w:val="000000"/>
                <w:sz w:val="22"/>
                <w:szCs w:val="22"/>
              </w:rPr>
              <w:t>508.15</w:t>
            </w:r>
          </w:p>
        </w:tc>
      </w:tr>
      <w:tr w:rsidR="007C5FC0" w:rsidRPr="00607630" w14:paraId="59C0A134" w14:textId="77777777" w:rsidTr="007C5FC0">
        <w:tc>
          <w:tcPr>
            <w:tcW w:w="3495" w:type="dxa"/>
            <w:shd w:val="clear" w:color="auto" w:fill="auto"/>
          </w:tcPr>
          <w:p w14:paraId="0F8FFAC8"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sz w:val="18"/>
                <w:szCs w:val="18"/>
              </w:rPr>
              <w:t>BBVA Bancomer</w:t>
            </w:r>
          </w:p>
        </w:tc>
        <w:tc>
          <w:tcPr>
            <w:tcW w:w="2961" w:type="dxa"/>
            <w:shd w:val="clear" w:color="auto" w:fill="auto"/>
          </w:tcPr>
          <w:p w14:paraId="21947FB5" w14:textId="0CB98E43" w:rsidR="007C5FC0" w:rsidRPr="00607630" w:rsidRDefault="00196901" w:rsidP="007C5FC0">
            <w:pPr>
              <w:pStyle w:val="Textopredeterminado"/>
              <w:jc w:val="both"/>
              <w:rPr>
                <w:rFonts w:ascii="Arial" w:hAnsi="Arial" w:cs="Arial"/>
                <w:b/>
                <w:sz w:val="18"/>
                <w:szCs w:val="18"/>
              </w:rPr>
            </w:pPr>
            <w:r>
              <w:rPr>
                <w:rFonts w:ascii="Arial" w:hAnsi="Arial" w:cs="Arial"/>
                <w:b/>
                <w:sz w:val="18"/>
                <w:szCs w:val="18"/>
              </w:rPr>
              <w:t>3</w:t>
            </w:r>
            <w:r w:rsidR="007C5FC0" w:rsidRPr="00607630">
              <w:rPr>
                <w:rFonts w:ascii="Arial" w:hAnsi="Arial" w:cs="Arial"/>
                <w:b/>
                <w:sz w:val="18"/>
                <w:szCs w:val="18"/>
              </w:rPr>
              <w:t xml:space="preserve"> </w:t>
            </w:r>
            <w:proofErr w:type="spellStart"/>
            <w:r w:rsidR="007C5FC0" w:rsidRPr="00607630">
              <w:rPr>
                <w:rFonts w:ascii="Arial" w:hAnsi="Arial" w:cs="Arial"/>
                <w:b/>
                <w:sz w:val="18"/>
                <w:szCs w:val="18"/>
              </w:rPr>
              <w:t>ctas</w:t>
            </w:r>
            <w:proofErr w:type="spellEnd"/>
            <w:r w:rsidR="007C5FC0" w:rsidRPr="00607630">
              <w:rPr>
                <w:rFonts w:ascii="Arial" w:hAnsi="Arial" w:cs="Arial"/>
                <w:b/>
                <w:sz w:val="18"/>
                <w:szCs w:val="18"/>
              </w:rPr>
              <w:t>. cheque</w:t>
            </w:r>
          </w:p>
        </w:tc>
        <w:tc>
          <w:tcPr>
            <w:tcW w:w="1127" w:type="dxa"/>
            <w:shd w:val="clear" w:color="auto" w:fill="auto"/>
          </w:tcPr>
          <w:p w14:paraId="58F40D4E" w14:textId="77777777" w:rsidR="007C5FC0" w:rsidRPr="00607630" w:rsidRDefault="007C5FC0" w:rsidP="007C5FC0">
            <w:pPr>
              <w:pStyle w:val="Textopredeterminado"/>
              <w:jc w:val="right"/>
              <w:rPr>
                <w:rFonts w:ascii="Arial" w:hAnsi="Arial" w:cs="Arial"/>
                <w:sz w:val="18"/>
                <w:szCs w:val="18"/>
                <w:highlight w:val="lightGray"/>
              </w:rPr>
            </w:pPr>
          </w:p>
        </w:tc>
        <w:tc>
          <w:tcPr>
            <w:tcW w:w="1881" w:type="dxa"/>
            <w:shd w:val="clear" w:color="auto" w:fill="auto"/>
          </w:tcPr>
          <w:p w14:paraId="53E6D685" w14:textId="05FE8BF1" w:rsidR="00680C7F" w:rsidRPr="00B27D40" w:rsidRDefault="00FB4957" w:rsidP="00680C7F">
            <w:pPr>
              <w:jc w:val="right"/>
              <w:rPr>
                <w:rFonts w:ascii="Calibri" w:hAnsi="Calibri" w:cs="Calibri"/>
                <w:color w:val="000000"/>
                <w:sz w:val="22"/>
                <w:szCs w:val="22"/>
              </w:rPr>
            </w:pPr>
            <w:r w:rsidRPr="00FB4957">
              <w:rPr>
                <w:rFonts w:ascii="Calibri" w:hAnsi="Calibri" w:cs="Calibri"/>
                <w:color w:val="000000"/>
                <w:sz w:val="22"/>
                <w:szCs w:val="22"/>
              </w:rPr>
              <w:t>4</w:t>
            </w:r>
            <w:r>
              <w:rPr>
                <w:rFonts w:ascii="Calibri" w:hAnsi="Calibri" w:cs="Calibri"/>
                <w:color w:val="000000"/>
                <w:sz w:val="22"/>
                <w:szCs w:val="22"/>
              </w:rPr>
              <w:t>,</w:t>
            </w:r>
            <w:r w:rsidRPr="00FB4957">
              <w:rPr>
                <w:rFonts w:ascii="Calibri" w:hAnsi="Calibri" w:cs="Calibri"/>
                <w:color w:val="000000"/>
                <w:sz w:val="22"/>
                <w:szCs w:val="22"/>
              </w:rPr>
              <w:t>300</w:t>
            </w:r>
            <w:r>
              <w:rPr>
                <w:rFonts w:ascii="Calibri" w:hAnsi="Calibri" w:cs="Calibri"/>
                <w:color w:val="000000"/>
                <w:sz w:val="22"/>
                <w:szCs w:val="22"/>
              </w:rPr>
              <w:t>,</w:t>
            </w:r>
            <w:r w:rsidRPr="00FB4957">
              <w:rPr>
                <w:rFonts w:ascii="Calibri" w:hAnsi="Calibri" w:cs="Calibri"/>
                <w:color w:val="000000"/>
                <w:sz w:val="22"/>
                <w:szCs w:val="22"/>
              </w:rPr>
              <w:t>098.05</w:t>
            </w:r>
          </w:p>
        </w:tc>
      </w:tr>
      <w:tr w:rsidR="007C5FC0" w:rsidRPr="00607630" w14:paraId="4681E143" w14:textId="77777777" w:rsidTr="007C5FC0">
        <w:tc>
          <w:tcPr>
            <w:tcW w:w="3495" w:type="dxa"/>
            <w:shd w:val="clear" w:color="auto" w:fill="D9D9D9" w:themeFill="background1" w:themeFillShade="D9"/>
          </w:tcPr>
          <w:p w14:paraId="4DF52F84" w14:textId="36799A68"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 Fondos ajenos</w:t>
            </w:r>
          </w:p>
        </w:tc>
        <w:tc>
          <w:tcPr>
            <w:tcW w:w="2961" w:type="dxa"/>
            <w:shd w:val="clear" w:color="auto" w:fill="D9D9D9" w:themeFill="background1" w:themeFillShade="D9"/>
          </w:tcPr>
          <w:p w14:paraId="522CBCCF" w14:textId="77777777" w:rsidR="007C5FC0" w:rsidRPr="00607630" w:rsidRDefault="007C5FC0" w:rsidP="007C5FC0">
            <w:pPr>
              <w:pStyle w:val="Textopredeterminado"/>
              <w:jc w:val="both"/>
              <w:rPr>
                <w:rFonts w:ascii="Arial" w:hAnsi="Arial" w:cs="Arial"/>
                <w:b/>
                <w:sz w:val="18"/>
                <w:szCs w:val="18"/>
                <w:highlight w:val="lightGray"/>
              </w:rPr>
            </w:pPr>
          </w:p>
        </w:tc>
        <w:tc>
          <w:tcPr>
            <w:tcW w:w="1127" w:type="dxa"/>
            <w:shd w:val="clear" w:color="auto" w:fill="D9D9D9" w:themeFill="background1" w:themeFillShade="D9"/>
          </w:tcPr>
          <w:p w14:paraId="19543395" w14:textId="77777777" w:rsidR="007C5FC0" w:rsidRPr="00607630" w:rsidRDefault="007C5FC0" w:rsidP="007C5FC0">
            <w:pPr>
              <w:pStyle w:val="Textopredeterminado"/>
              <w:jc w:val="right"/>
              <w:rPr>
                <w:rFonts w:ascii="Arial" w:hAnsi="Arial" w:cs="Arial"/>
                <w:sz w:val="18"/>
                <w:szCs w:val="18"/>
                <w:highlight w:val="lightGray"/>
              </w:rPr>
            </w:pPr>
          </w:p>
        </w:tc>
        <w:tc>
          <w:tcPr>
            <w:tcW w:w="1881" w:type="dxa"/>
            <w:shd w:val="clear" w:color="auto" w:fill="D9D9D9" w:themeFill="background1" w:themeFillShade="D9"/>
          </w:tcPr>
          <w:p w14:paraId="4E4BA190" w14:textId="1149EE38" w:rsidR="007C5FC0" w:rsidRPr="009F212A" w:rsidRDefault="00FB4957" w:rsidP="00680C7F">
            <w:pPr>
              <w:jc w:val="right"/>
              <w:rPr>
                <w:rFonts w:ascii="Calibri" w:hAnsi="Calibri" w:cs="Calibri"/>
                <w:b/>
                <w:color w:val="000000"/>
                <w:sz w:val="22"/>
                <w:szCs w:val="22"/>
              </w:rPr>
            </w:pPr>
            <w:r w:rsidRPr="00FB4957">
              <w:rPr>
                <w:rFonts w:ascii="Calibri" w:hAnsi="Calibri" w:cs="Calibri"/>
                <w:b/>
                <w:color w:val="000000"/>
                <w:sz w:val="22"/>
                <w:szCs w:val="22"/>
              </w:rPr>
              <w:t>4</w:t>
            </w:r>
            <w:r>
              <w:rPr>
                <w:rFonts w:ascii="Calibri" w:hAnsi="Calibri" w:cs="Calibri"/>
                <w:b/>
                <w:color w:val="000000"/>
                <w:sz w:val="22"/>
                <w:szCs w:val="22"/>
              </w:rPr>
              <w:t>,</w:t>
            </w:r>
            <w:r w:rsidRPr="00FB4957">
              <w:rPr>
                <w:rFonts w:ascii="Calibri" w:hAnsi="Calibri" w:cs="Calibri"/>
                <w:b/>
                <w:color w:val="000000"/>
                <w:sz w:val="22"/>
                <w:szCs w:val="22"/>
              </w:rPr>
              <w:t>300</w:t>
            </w:r>
            <w:r>
              <w:rPr>
                <w:rFonts w:ascii="Calibri" w:hAnsi="Calibri" w:cs="Calibri"/>
                <w:b/>
                <w:color w:val="000000"/>
                <w:sz w:val="22"/>
                <w:szCs w:val="22"/>
              </w:rPr>
              <w:t>,</w:t>
            </w:r>
            <w:r w:rsidRPr="00FB4957">
              <w:rPr>
                <w:rFonts w:ascii="Calibri" w:hAnsi="Calibri" w:cs="Calibri"/>
                <w:b/>
                <w:color w:val="000000"/>
                <w:sz w:val="22"/>
                <w:szCs w:val="22"/>
              </w:rPr>
              <w:t>098.05</w:t>
            </w:r>
          </w:p>
        </w:tc>
      </w:tr>
      <w:tr w:rsidR="0090471E" w:rsidRPr="00607630" w14:paraId="65B1B26D" w14:textId="77777777" w:rsidTr="007C5FC0">
        <w:tc>
          <w:tcPr>
            <w:tcW w:w="3495" w:type="dxa"/>
          </w:tcPr>
          <w:p w14:paraId="7DB521D6" w14:textId="38E1FDB1" w:rsidR="0090471E" w:rsidRDefault="0090471E" w:rsidP="0090471E">
            <w:pPr>
              <w:pStyle w:val="Textopredeterminado"/>
              <w:jc w:val="both"/>
              <w:rPr>
                <w:rFonts w:ascii="Arial" w:hAnsi="Arial" w:cs="Arial"/>
                <w:sz w:val="18"/>
                <w:szCs w:val="18"/>
              </w:rPr>
            </w:pPr>
            <w:proofErr w:type="spellStart"/>
            <w:r w:rsidRPr="00607630">
              <w:rPr>
                <w:rFonts w:ascii="Arial" w:hAnsi="Arial" w:cs="Arial"/>
                <w:sz w:val="18"/>
                <w:szCs w:val="18"/>
              </w:rPr>
              <w:t>Bansi</w:t>
            </w:r>
            <w:proofErr w:type="spellEnd"/>
          </w:p>
        </w:tc>
        <w:tc>
          <w:tcPr>
            <w:tcW w:w="2961" w:type="dxa"/>
          </w:tcPr>
          <w:p w14:paraId="28E009DA" w14:textId="4FB75480" w:rsidR="0090471E" w:rsidRDefault="0090471E" w:rsidP="0090471E">
            <w:pPr>
              <w:pStyle w:val="Textopredeterminado"/>
              <w:jc w:val="both"/>
              <w:rPr>
                <w:rFonts w:ascii="Arial" w:hAnsi="Arial" w:cs="Arial"/>
                <w:b/>
                <w:sz w:val="18"/>
                <w:szCs w:val="18"/>
              </w:rPr>
            </w:pPr>
            <w:r w:rsidRPr="00607630">
              <w:rPr>
                <w:rFonts w:ascii="Arial" w:hAnsi="Arial" w:cs="Arial"/>
                <w:b/>
                <w:sz w:val="18"/>
                <w:szCs w:val="18"/>
              </w:rPr>
              <w:t>1 cta. cheque</w:t>
            </w:r>
          </w:p>
        </w:tc>
        <w:tc>
          <w:tcPr>
            <w:tcW w:w="1127" w:type="dxa"/>
          </w:tcPr>
          <w:p w14:paraId="35E6B475" w14:textId="77777777" w:rsidR="0090471E" w:rsidRPr="00607630" w:rsidRDefault="0090471E" w:rsidP="0090471E">
            <w:pPr>
              <w:pStyle w:val="Textopredeterminado"/>
              <w:jc w:val="right"/>
              <w:rPr>
                <w:rFonts w:ascii="Arial" w:hAnsi="Arial" w:cs="Arial"/>
                <w:sz w:val="18"/>
                <w:szCs w:val="18"/>
              </w:rPr>
            </w:pPr>
          </w:p>
        </w:tc>
        <w:tc>
          <w:tcPr>
            <w:tcW w:w="1881" w:type="dxa"/>
          </w:tcPr>
          <w:p w14:paraId="6EA5B22F" w14:textId="0DC6F5CE" w:rsidR="0090471E" w:rsidRPr="00680C7F" w:rsidRDefault="00265AC9" w:rsidP="0090471E">
            <w:pPr>
              <w:jc w:val="right"/>
              <w:rPr>
                <w:rFonts w:ascii="Calibri" w:hAnsi="Calibri" w:cs="Calibri"/>
                <w:color w:val="000000"/>
                <w:sz w:val="22"/>
                <w:szCs w:val="22"/>
              </w:rPr>
            </w:pPr>
            <w:r w:rsidRPr="00265AC9">
              <w:rPr>
                <w:rFonts w:ascii="Calibri" w:hAnsi="Calibri" w:cs="Calibri"/>
                <w:color w:val="000000"/>
                <w:sz w:val="22"/>
                <w:szCs w:val="22"/>
              </w:rPr>
              <w:t>260</w:t>
            </w:r>
            <w:r>
              <w:rPr>
                <w:rFonts w:ascii="Calibri" w:hAnsi="Calibri" w:cs="Calibri"/>
                <w:color w:val="000000"/>
                <w:sz w:val="22"/>
                <w:szCs w:val="22"/>
              </w:rPr>
              <w:t>,</w:t>
            </w:r>
            <w:r w:rsidRPr="00265AC9">
              <w:rPr>
                <w:rFonts w:ascii="Calibri" w:hAnsi="Calibri" w:cs="Calibri"/>
                <w:color w:val="000000"/>
                <w:sz w:val="22"/>
                <w:szCs w:val="22"/>
              </w:rPr>
              <w:t>303.62</w:t>
            </w:r>
          </w:p>
        </w:tc>
      </w:tr>
      <w:tr w:rsidR="0090471E" w:rsidRPr="00607630" w14:paraId="61641638" w14:textId="77777777" w:rsidTr="007C5FC0">
        <w:tc>
          <w:tcPr>
            <w:tcW w:w="3495" w:type="dxa"/>
          </w:tcPr>
          <w:p w14:paraId="7FAB99E8" w14:textId="151B0AC6" w:rsidR="0090471E" w:rsidRPr="00607630" w:rsidRDefault="0090471E" w:rsidP="0090471E">
            <w:pPr>
              <w:pStyle w:val="Textopredeterminado"/>
              <w:jc w:val="both"/>
              <w:rPr>
                <w:rFonts w:ascii="Arial" w:hAnsi="Arial" w:cs="Arial"/>
                <w:sz w:val="18"/>
                <w:szCs w:val="18"/>
              </w:rPr>
            </w:pPr>
            <w:r>
              <w:rPr>
                <w:rFonts w:ascii="Arial" w:hAnsi="Arial" w:cs="Arial"/>
                <w:sz w:val="18"/>
                <w:szCs w:val="18"/>
              </w:rPr>
              <w:t xml:space="preserve">BBVA </w:t>
            </w:r>
            <w:r w:rsidRPr="00607630">
              <w:rPr>
                <w:rFonts w:ascii="Arial" w:hAnsi="Arial" w:cs="Arial"/>
                <w:sz w:val="18"/>
                <w:szCs w:val="18"/>
              </w:rPr>
              <w:t>Bancomer</w:t>
            </w:r>
          </w:p>
        </w:tc>
        <w:tc>
          <w:tcPr>
            <w:tcW w:w="2961" w:type="dxa"/>
          </w:tcPr>
          <w:p w14:paraId="753C5FED" w14:textId="5B033CEA" w:rsidR="0090471E" w:rsidRPr="00607630" w:rsidRDefault="007E41BC" w:rsidP="0090471E">
            <w:pPr>
              <w:pStyle w:val="Textopredeterminado"/>
              <w:jc w:val="both"/>
              <w:rPr>
                <w:rFonts w:ascii="Arial" w:hAnsi="Arial" w:cs="Arial"/>
                <w:b/>
                <w:sz w:val="18"/>
                <w:szCs w:val="18"/>
              </w:rPr>
            </w:pPr>
            <w:r>
              <w:rPr>
                <w:rFonts w:ascii="Arial" w:hAnsi="Arial" w:cs="Arial"/>
                <w:b/>
                <w:sz w:val="18"/>
                <w:szCs w:val="18"/>
              </w:rPr>
              <w:t>13</w:t>
            </w:r>
            <w:r w:rsidR="004519A9">
              <w:rPr>
                <w:rFonts w:ascii="Arial" w:hAnsi="Arial" w:cs="Arial"/>
                <w:b/>
                <w:sz w:val="18"/>
                <w:szCs w:val="18"/>
              </w:rPr>
              <w:t xml:space="preserve"> </w:t>
            </w:r>
            <w:proofErr w:type="spellStart"/>
            <w:r w:rsidR="0090471E" w:rsidRPr="00607630">
              <w:rPr>
                <w:rFonts w:ascii="Arial" w:hAnsi="Arial" w:cs="Arial"/>
                <w:b/>
                <w:sz w:val="18"/>
                <w:szCs w:val="18"/>
              </w:rPr>
              <w:t>ctas</w:t>
            </w:r>
            <w:proofErr w:type="spellEnd"/>
            <w:r w:rsidR="0090471E" w:rsidRPr="00607630">
              <w:rPr>
                <w:rFonts w:ascii="Arial" w:hAnsi="Arial" w:cs="Arial"/>
                <w:b/>
                <w:sz w:val="18"/>
                <w:szCs w:val="18"/>
              </w:rPr>
              <w:t>. cheques</w:t>
            </w:r>
          </w:p>
        </w:tc>
        <w:tc>
          <w:tcPr>
            <w:tcW w:w="1127" w:type="dxa"/>
          </w:tcPr>
          <w:p w14:paraId="2838F0AC" w14:textId="77777777" w:rsidR="0090471E" w:rsidRPr="00607630" w:rsidRDefault="0090471E" w:rsidP="0090471E">
            <w:pPr>
              <w:pStyle w:val="Textopredeterminado"/>
              <w:jc w:val="right"/>
              <w:rPr>
                <w:rFonts w:ascii="Arial" w:hAnsi="Arial" w:cs="Arial"/>
                <w:sz w:val="18"/>
                <w:szCs w:val="18"/>
              </w:rPr>
            </w:pPr>
          </w:p>
        </w:tc>
        <w:tc>
          <w:tcPr>
            <w:tcW w:w="1881" w:type="dxa"/>
          </w:tcPr>
          <w:p w14:paraId="2B75CDC7" w14:textId="1B87600A" w:rsidR="00BA3F44" w:rsidRPr="00680C7F" w:rsidRDefault="000731FE" w:rsidP="00150BD5">
            <w:pPr>
              <w:jc w:val="right"/>
              <w:rPr>
                <w:rFonts w:ascii="Calibri" w:hAnsi="Calibri" w:cs="Calibri"/>
                <w:color w:val="000000"/>
                <w:sz w:val="22"/>
                <w:szCs w:val="22"/>
              </w:rPr>
            </w:pPr>
            <w:r>
              <w:rPr>
                <w:rFonts w:ascii="Calibri" w:hAnsi="Calibri" w:cs="Calibri"/>
                <w:color w:val="000000"/>
                <w:sz w:val="22"/>
                <w:szCs w:val="22"/>
              </w:rPr>
              <w:t>51,257,908.35</w:t>
            </w:r>
          </w:p>
        </w:tc>
      </w:tr>
      <w:tr w:rsidR="0090471E" w:rsidRPr="00607630" w14:paraId="29F54B1A" w14:textId="77777777" w:rsidTr="007C5FC0">
        <w:tc>
          <w:tcPr>
            <w:tcW w:w="3495" w:type="dxa"/>
          </w:tcPr>
          <w:p w14:paraId="57B554C2" w14:textId="77777777" w:rsidR="0090471E" w:rsidRPr="00607630" w:rsidRDefault="0090471E" w:rsidP="0090471E">
            <w:pPr>
              <w:pStyle w:val="Textopredeterminado"/>
              <w:jc w:val="both"/>
              <w:rPr>
                <w:rFonts w:ascii="Arial" w:hAnsi="Arial" w:cs="Arial"/>
                <w:sz w:val="18"/>
                <w:szCs w:val="18"/>
              </w:rPr>
            </w:pPr>
            <w:r w:rsidRPr="00607630">
              <w:rPr>
                <w:rFonts w:ascii="Arial" w:hAnsi="Arial" w:cs="Arial"/>
                <w:sz w:val="18"/>
                <w:szCs w:val="18"/>
              </w:rPr>
              <w:t>Scotiabank</w:t>
            </w:r>
          </w:p>
        </w:tc>
        <w:tc>
          <w:tcPr>
            <w:tcW w:w="2961" w:type="dxa"/>
          </w:tcPr>
          <w:p w14:paraId="62817E53" w14:textId="6D253884" w:rsidR="0090471E" w:rsidRPr="00607630" w:rsidRDefault="0090471E" w:rsidP="0090471E">
            <w:pPr>
              <w:pStyle w:val="Textopredeterminado"/>
              <w:jc w:val="both"/>
              <w:rPr>
                <w:rFonts w:ascii="Arial" w:hAnsi="Arial" w:cs="Arial"/>
                <w:b/>
                <w:sz w:val="18"/>
                <w:szCs w:val="18"/>
              </w:rPr>
            </w:pPr>
            <w:r w:rsidRPr="00607630">
              <w:rPr>
                <w:rFonts w:ascii="Arial" w:hAnsi="Arial" w:cs="Arial"/>
                <w:b/>
                <w:sz w:val="18"/>
                <w:szCs w:val="18"/>
              </w:rPr>
              <w:t xml:space="preserve">1 </w:t>
            </w:r>
            <w:r w:rsidR="00D72159" w:rsidRPr="00607630">
              <w:rPr>
                <w:rFonts w:ascii="Arial" w:hAnsi="Arial" w:cs="Arial"/>
                <w:b/>
                <w:sz w:val="18"/>
                <w:szCs w:val="18"/>
              </w:rPr>
              <w:t>Cta.</w:t>
            </w:r>
            <w:r w:rsidRPr="00607630">
              <w:rPr>
                <w:rFonts w:ascii="Arial" w:hAnsi="Arial" w:cs="Arial"/>
                <w:b/>
                <w:sz w:val="18"/>
                <w:szCs w:val="18"/>
              </w:rPr>
              <w:t xml:space="preserve"> cheques</w:t>
            </w:r>
          </w:p>
        </w:tc>
        <w:tc>
          <w:tcPr>
            <w:tcW w:w="1127" w:type="dxa"/>
          </w:tcPr>
          <w:p w14:paraId="1CD82CEB" w14:textId="77777777" w:rsidR="0090471E" w:rsidRPr="00607630" w:rsidRDefault="0090471E" w:rsidP="0090471E">
            <w:pPr>
              <w:pStyle w:val="Textopredeterminado"/>
              <w:jc w:val="right"/>
              <w:rPr>
                <w:rFonts w:ascii="Arial" w:hAnsi="Arial" w:cs="Arial"/>
                <w:sz w:val="18"/>
                <w:szCs w:val="18"/>
              </w:rPr>
            </w:pPr>
          </w:p>
        </w:tc>
        <w:tc>
          <w:tcPr>
            <w:tcW w:w="1881" w:type="dxa"/>
          </w:tcPr>
          <w:p w14:paraId="2C3FE307" w14:textId="66D8CF64" w:rsidR="0090471E" w:rsidRPr="00B27D40" w:rsidRDefault="00265AC9" w:rsidP="0090471E">
            <w:pPr>
              <w:jc w:val="right"/>
              <w:rPr>
                <w:rFonts w:ascii="Calibri" w:hAnsi="Calibri" w:cs="Calibri"/>
                <w:color w:val="000000"/>
                <w:sz w:val="22"/>
                <w:szCs w:val="22"/>
              </w:rPr>
            </w:pPr>
            <w:r w:rsidRPr="00265AC9">
              <w:rPr>
                <w:rFonts w:ascii="Calibri" w:hAnsi="Calibri" w:cs="Calibri"/>
                <w:color w:val="000000"/>
                <w:sz w:val="22"/>
                <w:szCs w:val="22"/>
              </w:rPr>
              <w:t>446</w:t>
            </w:r>
            <w:r>
              <w:rPr>
                <w:rFonts w:ascii="Calibri" w:hAnsi="Calibri" w:cs="Calibri"/>
                <w:color w:val="000000"/>
                <w:sz w:val="22"/>
                <w:szCs w:val="22"/>
              </w:rPr>
              <w:t>,</w:t>
            </w:r>
            <w:r w:rsidRPr="00265AC9">
              <w:rPr>
                <w:rFonts w:ascii="Calibri" w:hAnsi="Calibri" w:cs="Calibri"/>
                <w:color w:val="000000"/>
                <w:sz w:val="22"/>
                <w:szCs w:val="22"/>
              </w:rPr>
              <w:t>179.79</w:t>
            </w:r>
          </w:p>
        </w:tc>
      </w:tr>
      <w:tr w:rsidR="0090471E" w:rsidRPr="00607630" w14:paraId="3F3B9B8F" w14:textId="77777777" w:rsidTr="007C5FC0">
        <w:tc>
          <w:tcPr>
            <w:tcW w:w="3495" w:type="dxa"/>
            <w:shd w:val="clear" w:color="auto" w:fill="D9D9D9" w:themeFill="background1" w:themeFillShade="D9"/>
          </w:tcPr>
          <w:p w14:paraId="424EE9D4" w14:textId="77777777" w:rsidR="0090471E" w:rsidRPr="00607630" w:rsidRDefault="0090471E" w:rsidP="0090471E">
            <w:pPr>
              <w:pStyle w:val="Textopredeterminado"/>
              <w:jc w:val="both"/>
              <w:rPr>
                <w:rFonts w:ascii="Arial" w:hAnsi="Arial" w:cs="Arial"/>
                <w:b/>
                <w:sz w:val="18"/>
                <w:szCs w:val="18"/>
              </w:rPr>
            </w:pPr>
            <w:r w:rsidRPr="00607630">
              <w:rPr>
                <w:rFonts w:ascii="Arial" w:hAnsi="Arial" w:cs="Arial"/>
                <w:b/>
                <w:sz w:val="18"/>
                <w:szCs w:val="18"/>
              </w:rPr>
              <w:t xml:space="preserve">Total de Fondos Federales </w:t>
            </w:r>
            <w:r>
              <w:rPr>
                <w:rFonts w:ascii="Arial" w:hAnsi="Arial" w:cs="Arial"/>
                <w:b/>
                <w:sz w:val="18"/>
                <w:szCs w:val="18"/>
              </w:rPr>
              <w:t>y Estatales</w:t>
            </w:r>
          </w:p>
        </w:tc>
        <w:tc>
          <w:tcPr>
            <w:tcW w:w="2961" w:type="dxa"/>
            <w:shd w:val="clear" w:color="auto" w:fill="D9D9D9" w:themeFill="background1" w:themeFillShade="D9"/>
          </w:tcPr>
          <w:p w14:paraId="686D4B7F" w14:textId="77777777" w:rsidR="0090471E" w:rsidRPr="00607630" w:rsidRDefault="0090471E" w:rsidP="0090471E">
            <w:pPr>
              <w:pStyle w:val="Textopredeterminado"/>
              <w:jc w:val="both"/>
              <w:rPr>
                <w:rFonts w:ascii="Arial" w:hAnsi="Arial" w:cs="Arial"/>
                <w:b/>
                <w:sz w:val="18"/>
                <w:szCs w:val="18"/>
              </w:rPr>
            </w:pPr>
          </w:p>
        </w:tc>
        <w:tc>
          <w:tcPr>
            <w:tcW w:w="1127" w:type="dxa"/>
            <w:shd w:val="clear" w:color="auto" w:fill="D9D9D9" w:themeFill="background1" w:themeFillShade="D9"/>
          </w:tcPr>
          <w:p w14:paraId="43F62D0A" w14:textId="77777777" w:rsidR="0090471E" w:rsidRPr="00607630" w:rsidRDefault="0090471E" w:rsidP="0090471E">
            <w:pPr>
              <w:pStyle w:val="Textopredeterminado"/>
              <w:jc w:val="right"/>
              <w:rPr>
                <w:rFonts w:ascii="Arial" w:hAnsi="Arial" w:cs="Arial"/>
                <w:b/>
                <w:sz w:val="18"/>
                <w:szCs w:val="18"/>
              </w:rPr>
            </w:pPr>
          </w:p>
        </w:tc>
        <w:tc>
          <w:tcPr>
            <w:tcW w:w="1881" w:type="dxa"/>
            <w:shd w:val="clear" w:color="auto" w:fill="D9D9D9" w:themeFill="background1" w:themeFillShade="D9"/>
          </w:tcPr>
          <w:p w14:paraId="562AB3AB" w14:textId="32C6F0A2" w:rsidR="00275E30" w:rsidRPr="006C777B" w:rsidRDefault="00FB4957" w:rsidP="00275E30">
            <w:pPr>
              <w:jc w:val="right"/>
              <w:rPr>
                <w:rFonts w:ascii="Calibri" w:hAnsi="Calibri" w:cs="Calibri"/>
                <w:b/>
                <w:color w:val="000000"/>
                <w:sz w:val="22"/>
                <w:szCs w:val="22"/>
              </w:rPr>
            </w:pPr>
            <w:r w:rsidRPr="00FB4957">
              <w:rPr>
                <w:rFonts w:ascii="Calibri" w:hAnsi="Calibri" w:cs="Calibri"/>
                <w:b/>
                <w:color w:val="000000"/>
                <w:sz w:val="22"/>
                <w:szCs w:val="22"/>
              </w:rPr>
              <w:t>51</w:t>
            </w:r>
            <w:r>
              <w:rPr>
                <w:rFonts w:ascii="Calibri" w:hAnsi="Calibri" w:cs="Calibri"/>
                <w:b/>
                <w:color w:val="000000"/>
                <w:sz w:val="22"/>
                <w:szCs w:val="22"/>
              </w:rPr>
              <w:t>,</w:t>
            </w:r>
            <w:r w:rsidRPr="00FB4957">
              <w:rPr>
                <w:rFonts w:ascii="Calibri" w:hAnsi="Calibri" w:cs="Calibri"/>
                <w:b/>
                <w:color w:val="000000"/>
                <w:sz w:val="22"/>
                <w:szCs w:val="22"/>
              </w:rPr>
              <w:t>964</w:t>
            </w:r>
            <w:r>
              <w:rPr>
                <w:rFonts w:ascii="Calibri" w:hAnsi="Calibri" w:cs="Calibri"/>
                <w:b/>
                <w:color w:val="000000"/>
                <w:sz w:val="22"/>
                <w:szCs w:val="22"/>
              </w:rPr>
              <w:t>,</w:t>
            </w:r>
            <w:r w:rsidRPr="00FB4957">
              <w:rPr>
                <w:rFonts w:ascii="Calibri" w:hAnsi="Calibri" w:cs="Calibri"/>
                <w:b/>
                <w:color w:val="000000"/>
                <w:sz w:val="22"/>
                <w:szCs w:val="22"/>
              </w:rPr>
              <w:t>391.76</w:t>
            </w:r>
          </w:p>
        </w:tc>
      </w:tr>
      <w:tr w:rsidR="0090471E" w:rsidRPr="00607630" w14:paraId="1D29C8B0" w14:textId="77777777" w:rsidTr="007C5FC0">
        <w:tc>
          <w:tcPr>
            <w:tcW w:w="3495" w:type="dxa"/>
            <w:shd w:val="clear" w:color="auto" w:fill="D9D9D9" w:themeFill="background1" w:themeFillShade="D9"/>
          </w:tcPr>
          <w:p w14:paraId="6CCBA120" w14:textId="4F26113E" w:rsidR="0090471E" w:rsidRPr="00607630" w:rsidRDefault="0090471E" w:rsidP="0090471E">
            <w:pPr>
              <w:pStyle w:val="Textopredeterminado"/>
              <w:jc w:val="both"/>
              <w:rPr>
                <w:rFonts w:ascii="Arial" w:hAnsi="Arial" w:cs="Arial"/>
                <w:b/>
                <w:sz w:val="18"/>
                <w:szCs w:val="18"/>
              </w:rPr>
            </w:pPr>
            <w:r w:rsidRPr="00607630">
              <w:rPr>
                <w:rFonts w:ascii="Arial" w:hAnsi="Arial" w:cs="Arial"/>
                <w:b/>
                <w:sz w:val="18"/>
                <w:szCs w:val="18"/>
              </w:rPr>
              <w:t>Total Bancos/Tesorería</w:t>
            </w:r>
          </w:p>
        </w:tc>
        <w:tc>
          <w:tcPr>
            <w:tcW w:w="2961" w:type="dxa"/>
            <w:shd w:val="clear" w:color="auto" w:fill="D9D9D9" w:themeFill="background1" w:themeFillShade="D9"/>
          </w:tcPr>
          <w:p w14:paraId="5AF14335" w14:textId="77777777" w:rsidR="0090471E" w:rsidRPr="00607630" w:rsidRDefault="0090471E" w:rsidP="0090471E">
            <w:pPr>
              <w:pStyle w:val="Textopredeterminado"/>
              <w:jc w:val="both"/>
              <w:rPr>
                <w:rFonts w:ascii="Arial" w:hAnsi="Arial" w:cs="Arial"/>
                <w:b/>
                <w:sz w:val="18"/>
                <w:szCs w:val="18"/>
              </w:rPr>
            </w:pPr>
          </w:p>
        </w:tc>
        <w:tc>
          <w:tcPr>
            <w:tcW w:w="1127" w:type="dxa"/>
            <w:shd w:val="clear" w:color="auto" w:fill="D9D9D9" w:themeFill="background1" w:themeFillShade="D9"/>
          </w:tcPr>
          <w:p w14:paraId="74AC2862" w14:textId="77777777" w:rsidR="0090471E" w:rsidRPr="00607630" w:rsidRDefault="0090471E" w:rsidP="0090471E">
            <w:pPr>
              <w:pStyle w:val="Textopredeterminado"/>
              <w:jc w:val="both"/>
              <w:rPr>
                <w:rFonts w:ascii="Arial" w:hAnsi="Arial" w:cs="Arial"/>
                <w:b/>
                <w:sz w:val="18"/>
                <w:szCs w:val="18"/>
              </w:rPr>
            </w:pPr>
          </w:p>
        </w:tc>
        <w:tc>
          <w:tcPr>
            <w:tcW w:w="1881" w:type="dxa"/>
            <w:shd w:val="clear" w:color="auto" w:fill="D9D9D9" w:themeFill="background1" w:themeFillShade="D9"/>
          </w:tcPr>
          <w:p w14:paraId="0B963988" w14:textId="7DC12B14" w:rsidR="0090471E" w:rsidRPr="00680C7F" w:rsidRDefault="0090471E" w:rsidP="003D0F0A">
            <w:pPr>
              <w:jc w:val="right"/>
              <w:rPr>
                <w:rFonts w:ascii="Calibri" w:hAnsi="Calibri" w:cs="Calibri"/>
                <w:b/>
                <w:color w:val="000000"/>
                <w:sz w:val="22"/>
                <w:szCs w:val="22"/>
              </w:rPr>
            </w:pPr>
            <w:r w:rsidRPr="00680C7F">
              <w:rPr>
                <w:rFonts w:ascii="Calibri" w:hAnsi="Calibri" w:cs="Calibri"/>
                <w:b/>
                <w:color w:val="000000"/>
                <w:sz w:val="22"/>
                <w:szCs w:val="22"/>
              </w:rPr>
              <w:t xml:space="preserve">$ </w:t>
            </w:r>
            <w:r w:rsidR="00734D5A">
              <w:rPr>
                <w:rFonts w:ascii="Calibri" w:hAnsi="Calibri" w:cs="Calibri"/>
                <w:b/>
                <w:color w:val="000000"/>
                <w:sz w:val="22"/>
                <w:szCs w:val="22"/>
              </w:rPr>
              <w:t>88,368,997</w:t>
            </w:r>
            <w:r w:rsidR="003D0F0A">
              <w:rPr>
                <w:rFonts w:ascii="Calibri" w:hAnsi="Calibri" w:cs="Calibri"/>
                <w:b/>
                <w:color w:val="000000"/>
                <w:sz w:val="22"/>
                <w:szCs w:val="22"/>
              </w:rPr>
              <w:t>.</w:t>
            </w:r>
            <w:r w:rsidR="00734D5A">
              <w:rPr>
                <w:rFonts w:ascii="Calibri" w:hAnsi="Calibri" w:cs="Calibri"/>
                <w:b/>
                <w:color w:val="000000"/>
                <w:sz w:val="22"/>
                <w:szCs w:val="22"/>
              </w:rPr>
              <w:t>96</w:t>
            </w:r>
          </w:p>
        </w:tc>
      </w:tr>
    </w:tbl>
    <w:p w14:paraId="6704B6D7" w14:textId="77777777" w:rsidR="007C5FC0" w:rsidRPr="00607630" w:rsidRDefault="007C5FC0" w:rsidP="007C5FC0">
      <w:pPr>
        <w:pStyle w:val="Textopredeterminado"/>
        <w:ind w:firstLine="288"/>
        <w:jc w:val="both"/>
        <w:rPr>
          <w:rFonts w:ascii="Arial" w:hAnsi="Arial" w:cs="Arial"/>
          <w:sz w:val="18"/>
          <w:szCs w:val="18"/>
        </w:rPr>
      </w:pPr>
    </w:p>
    <w:p w14:paraId="3AE74B12" w14:textId="77777777" w:rsidR="007C5FC0" w:rsidRPr="00607630" w:rsidRDefault="007C5FC0" w:rsidP="007C5FC0">
      <w:pPr>
        <w:pStyle w:val="Textopredeterminado"/>
        <w:jc w:val="both"/>
        <w:rPr>
          <w:rFonts w:ascii="Arial" w:hAnsi="Arial" w:cs="Arial"/>
          <w:sz w:val="18"/>
          <w:szCs w:val="18"/>
        </w:rPr>
      </w:pPr>
    </w:p>
    <w:p w14:paraId="420D5CD8" w14:textId="673B87CC" w:rsidR="007C5FC0" w:rsidRPr="00607630" w:rsidRDefault="00881C35" w:rsidP="007C5FC0">
      <w:pPr>
        <w:jc w:val="both"/>
        <w:rPr>
          <w:rFonts w:ascii="Arial" w:hAnsi="Arial" w:cs="Arial"/>
          <w:sz w:val="18"/>
          <w:szCs w:val="18"/>
          <w:lang w:eastAsia="en-US"/>
        </w:rPr>
      </w:pPr>
      <w:r>
        <w:rPr>
          <w:rFonts w:ascii="Arial" w:hAnsi="Arial" w:cs="Arial"/>
          <w:b/>
          <w:sz w:val="18"/>
          <w:szCs w:val="18"/>
        </w:rPr>
        <w:t xml:space="preserve">1. </w:t>
      </w:r>
      <w:r w:rsidR="007C5FC0" w:rsidRPr="00607630">
        <w:rPr>
          <w:rFonts w:ascii="Arial" w:hAnsi="Arial" w:cs="Arial"/>
          <w:b/>
          <w:sz w:val="18"/>
          <w:szCs w:val="18"/>
        </w:rPr>
        <w:t>Derechos a recibir efectivo y equivalentes</w:t>
      </w:r>
      <w:r w:rsidR="006E3861">
        <w:rPr>
          <w:rFonts w:ascii="Arial" w:hAnsi="Arial" w:cs="Arial"/>
          <w:b/>
          <w:sz w:val="18"/>
          <w:szCs w:val="18"/>
        </w:rPr>
        <w:t xml:space="preserve"> y Bienes o Servicios</w:t>
      </w:r>
      <w:r w:rsidR="007C5FC0" w:rsidRPr="00607630">
        <w:rPr>
          <w:rFonts w:ascii="Arial" w:hAnsi="Arial" w:cs="Arial"/>
          <w:b/>
          <w:sz w:val="18"/>
          <w:szCs w:val="18"/>
        </w:rPr>
        <w:t xml:space="preserve">  </w:t>
      </w:r>
    </w:p>
    <w:p w14:paraId="15AFAC2E" w14:textId="77777777" w:rsidR="007C5FC0" w:rsidRPr="00607630" w:rsidRDefault="007C5FC0" w:rsidP="007C5FC0">
      <w:pPr>
        <w:pStyle w:val="Textopredeterminado"/>
        <w:jc w:val="both"/>
        <w:rPr>
          <w:rFonts w:ascii="Arial" w:hAnsi="Arial" w:cs="Arial"/>
          <w:b/>
          <w:sz w:val="18"/>
          <w:szCs w:val="18"/>
        </w:rPr>
      </w:pPr>
    </w:p>
    <w:p w14:paraId="1C8D968B" w14:textId="0D105740" w:rsidR="00451D02" w:rsidRPr="00607630" w:rsidRDefault="00451D02" w:rsidP="007C5FC0">
      <w:pPr>
        <w:pStyle w:val="Textopredeterminado"/>
        <w:jc w:val="both"/>
        <w:rPr>
          <w:rFonts w:ascii="Arial" w:hAnsi="Arial" w:cs="Arial"/>
          <w:b/>
          <w:sz w:val="18"/>
          <w:szCs w:val="18"/>
        </w:rPr>
      </w:pPr>
      <w:r>
        <w:rPr>
          <w:rFonts w:ascii="Arial" w:hAnsi="Arial" w:cs="Arial"/>
          <w:b/>
          <w:sz w:val="18"/>
          <w:szCs w:val="18"/>
        </w:rPr>
        <w:t>Derechos a recibir efectivo o</w:t>
      </w:r>
      <w:r w:rsidR="007C4C31" w:rsidRPr="00607630">
        <w:rPr>
          <w:rFonts w:ascii="Arial" w:hAnsi="Arial" w:cs="Arial"/>
          <w:b/>
          <w:sz w:val="18"/>
          <w:szCs w:val="18"/>
        </w:rPr>
        <w:t xml:space="preserve"> equivalentes</w:t>
      </w:r>
      <w:r w:rsidR="007C4C31">
        <w:rPr>
          <w:rFonts w:ascii="Arial" w:hAnsi="Arial" w:cs="Arial"/>
          <w:b/>
          <w:sz w:val="18"/>
          <w:szCs w:val="18"/>
        </w:rPr>
        <w:t xml:space="preserve"> </w:t>
      </w:r>
      <w:r w:rsidR="007C4C31" w:rsidRPr="00607630">
        <w:rPr>
          <w:rFonts w:ascii="Arial" w:hAnsi="Arial" w:cs="Arial"/>
          <w:b/>
          <w:sz w:val="18"/>
          <w:szCs w:val="18"/>
        </w:rPr>
        <w:t xml:space="preserve">$ </w:t>
      </w:r>
      <w:r w:rsidR="00734D5A" w:rsidRPr="00734D5A">
        <w:rPr>
          <w:rFonts w:ascii="Arial" w:hAnsi="Arial" w:cs="Arial"/>
          <w:b/>
          <w:sz w:val="18"/>
          <w:szCs w:val="18"/>
        </w:rPr>
        <w:t>14</w:t>
      </w:r>
      <w:r w:rsidR="00734D5A">
        <w:rPr>
          <w:rFonts w:ascii="Arial" w:hAnsi="Arial" w:cs="Arial"/>
          <w:b/>
          <w:sz w:val="18"/>
          <w:szCs w:val="18"/>
        </w:rPr>
        <w:t>,</w:t>
      </w:r>
      <w:r w:rsidR="00734D5A" w:rsidRPr="00734D5A">
        <w:rPr>
          <w:rFonts w:ascii="Arial" w:hAnsi="Arial" w:cs="Arial"/>
          <w:b/>
          <w:sz w:val="18"/>
          <w:szCs w:val="18"/>
        </w:rPr>
        <w:t>896</w:t>
      </w:r>
      <w:r w:rsidR="00734D5A">
        <w:rPr>
          <w:rFonts w:ascii="Arial" w:hAnsi="Arial" w:cs="Arial"/>
          <w:b/>
          <w:sz w:val="18"/>
          <w:szCs w:val="18"/>
        </w:rPr>
        <w:t>,</w:t>
      </w:r>
      <w:r w:rsidR="00734D5A" w:rsidRPr="00734D5A">
        <w:rPr>
          <w:rFonts w:ascii="Arial" w:hAnsi="Arial" w:cs="Arial"/>
          <w:b/>
          <w:sz w:val="18"/>
          <w:szCs w:val="18"/>
        </w:rPr>
        <w:t>910.29</w:t>
      </w:r>
    </w:p>
    <w:p w14:paraId="300197BB" w14:textId="77777777" w:rsidR="000E1D6C" w:rsidRDefault="000E1D6C" w:rsidP="007C5FC0">
      <w:pPr>
        <w:pStyle w:val="Textopredeterminado"/>
        <w:jc w:val="both"/>
        <w:rPr>
          <w:rFonts w:ascii="Arial" w:hAnsi="Arial" w:cs="Arial"/>
          <w:sz w:val="18"/>
          <w:szCs w:val="18"/>
        </w:rPr>
      </w:pPr>
    </w:p>
    <w:p w14:paraId="65DD506B" w14:textId="01302E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Los derechos a recibir efectivo y equivalentes al </w:t>
      </w:r>
      <w:r w:rsidR="00826E09">
        <w:rPr>
          <w:rFonts w:ascii="Arial" w:hAnsi="Arial" w:cs="Arial"/>
          <w:sz w:val="18"/>
          <w:szCs w:val="18"/>
        </w:rPr>
        <w:t>31 de marzo de 2026</w:t>
      </w:r>
      <w:r w:rsidRPr="00607630">
        <w:rPr>
          <w:rFonts w:ascii="Arial" w:hAnsi="Arial" w:cs="Arial"/>
          <w:sz w:val="18"/>
          <w:szCs w:val="18"/>
        </w:rPr>
        <w:t>, se compone de la siguiente forma:</w:t>
      </w:r>
    </w:p>
    <w:p w14:paraId="76630E6E" w14:textId="77777777" w:rsidR="007C5FC0" w:rsidRPr="00607630" w:rsidRDefault="007C5FC0" w:rsidP="007C5FC0">
      <w:pPr>
        <w:pStyle w:val="Textopredeterminado"/>
        <w:jc w:val="both"/>
        <w:rPr>
          <w:rFonts w:ascii="Arial" w:hAnsi="Arial" w:cs="Arial"/>
          <w:b/>
          <w:sz w:val="18"/>
          <w:szCs w:val="18"/>
        </w:rPr>
      </w:pPr>
    </w:p>
    <w:tbl>
      <w:tblPr>
        <w:tblStyle w:val="Tablaconcuadrcula"/>
        <w:tblW w:w="0" w:type="auto"/>
        <w:tblLook w:val="04A0" w:firstRow="1" w:lastRow="0" w:firstColumn="1" w:lastColumn="0" w:noHBand="0" w:noVBand="1"/>
      </w:tblPr>
      <w:tblGrid>
        <w:gridCol w:w="4731"/>
        <w:gridCol w:w="4733"/>
      </w:tblGrid>
      <w:tr w:rsidR="007C5FC0" w:rsidRPr="00607630" w14:paraId="4C08142E" w14:textId="77777777" w:rsidTr="00B27D40">
        <w:tc>
          <w:tcPr>
            <w:tcW w:w="4731" w:type="dxa"/>
          </w:tcPr>
          <w:p w14:paraId="512D91F0"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Derechos a recibir efectivo o equivalentes</w:t>
            </w:r>
          </w:p>
        </w:tc>
        <w:tc>
          <w:tcPr>
            <w:tcW w:w="4733" w:type="dxa"/>
          </w:tcPr>
          <w:p w14:paraId="5C448751" w14:textId="7CBF109B"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B27D40" w:rsidRPr="00607630" w14:paraId="253C552C" w14:textId="77777777" w:rsidTr="00275E30">
        <w:trPr>
          <w:trHeight w:val="125"/>
        </w:trPr>
        <w:tc>
          <w:tcPr>
            <w:tcW w:w="4731" w:type="dxa"/>
          </w:tcPr>
          <w:p w14:paraId="6CFAF5CF" w14:textId="77777777" w:rsidR="00B27D40" w:rsidRPr="00607630" w:rsidRDefault="00B27D40" w:rsidP="00B27D40">
            <w:pPr>
              <w:pStyle w:val="Textopredeterminado"/>
              <w:jc w:val="both"/>
              <w:rPr>
                <w:rFonts w:ascii="Arial" w:hAnsi="Arial" w:cs="Arial"/>
                <w:sz w:val="18"/>
                <w:szCs w:val="18"/>
              </w:rPr>
            </w:pPr>
            <w:r w:rsidRPr="00607630">
              <w:rPr>
                <w:rFonts w:ascii="Arial" w:hAnsi="Arial" w:cs="Arial"/>
                <w:sz w:val="18"/>
                <w:szCs w:val="18"/>
              </w:rPr>
              <w:t>Cuentas por cobrar a corto plazo</w:t>
            </w:r>
          </w:p>
        </w:tc>
        <w:tc>
          <w:tcPr>
            <w:tcW w:w="4733" w:type="dxa"/>
            <w:vAlign w:val="bottom"/>
          </w:tcPr>
          <w:p w14:paraId="72B502E1" w14:textId="476ADBF4" w:rsidR="002A4FB5" w:rsidRPr="002A4FB5" w:rsidRDefault="00734D5A" w:rsidP="002A4FB5">
            <w:pPr>
              <w:jc w:val="right"/>
              <w:rPr>
                <w:rFonts w:ascii="Arial" w:hAnsi="Arial" w:cs="Arial"/>
                <w:sz w:val="16"/>
                <w:szCs w:val="16"/>
              </w:rPr>
            </w:pPr>
            <w:r>
              <w:rPr>
                <w:rFonts w:ascii="Arial" w:hAnsi="Arial" w:cs="Arial"/>
                <w:sz w:val="16"/>
                <w:szCs w:val="16"/>
              </w:rPr>
              <w:t>10,803,923.12</w:t>
            </w:r>
          </w:p>
        </w:tc>
      </w:tr>
      <w:tr w:rsidR="00B27D40" w:rsidRPr="00607630" w14:paraId="7AD0D955" w14:textId="77777777" w:rsidTr="00B27D40">
        <w:tc>
          <w:tcPr>
            <w:tcW w:w="4731" w:type="dxa"/>
          </w:tcPr>
          <w:p w14:paraId="169C2DF6" w14:textId="4ED32B4B" w:rsidR="00B27D40" w:rsidRPr="00607630" w:rsidRDefault="00B27D40" w:rsidP="00B27D40">
            <w:pPr>
              <w:pStyle w:val="Textopredeterminado"/>
              <w:jc w:val="both"/>
              <w:rPr>
                <w:rFonts w:ascii="Arial" w:hAnsi="Arial" w:cs="Arial"/>
                <w:sz w:val="18"/>
                <w:szCs w:val="18"/>
              </w:rPr>
            </w:pPr>
            <w:r w:rsidRPr="00607630">
              <w:rPr>
                <w:rFonts w:ascii="Arial" w:hAnsi="Arial" w:cs="Arial"/>
                <w:sz w:val="18"/>
                <w:szCs w:val="18"/>
              </w:rPr>
              <w:t>Deudores diversos por cobrar a corto plazo</w:t>
            </w:r>
          </w:p>
        </w:tc>
        <w:tc>
          <w:tcPr>
            <w:tcW w:w="4733" w:type="dxa"/>
            <w:vAlign w:val="bottom"/>
          </w:tcPr>
          <w:p w14:paraId="009BF9F5" w14:textId="15FA2C3A" w:rsidR="00B27D40" w:rsidRPr="00607630" w:rsidRDefault="00734D5A" w:rsidP="00B27D40">
            <w:pPr>
              <w:jc w:val="right"/>
              <w:rPr>
                <w:rFonts w:ascii="Arial" w:hAnsi="Arial" w:cs="Arial"/>
                <w:sz w:val="18"/>
                <w:szCs w:val="18"/>
                <w:lang w:val="en-US"/>
              </w:rPr>
            </w:pPr>
            <w:r>
              <w:rPr>
                <w:rFonts w:ascii="Arial" w:hAnsi="Arial" w:cs="Arial"/>
                <w:sz w:val="16"/>
                <w:szCs w:val="16"/>
              </w:rPr>
              <w:t>1,160,754.17</w:t>
            </w:r>
          </w:p>
        </w:tc>
      </w:tr>
      <w:tr w:rsidR="00B27D40" w:rsidRPr="00607630" w14:paraId="5483AC75" w14:textId="77777777" w:rsidTr="00B27D40">
        <w:tc>
          <w:tcPr>
            <w:tcW w:w="4731" w:type="dxa"/>
          </w:tcPr>
          <w:p w14:paraId="392E8DF6" w14:textId="77777777" w:rsidR="00B27D40" w:rsidRPr="00607630" w:rsidRDefault="00B27D40" w:rsidP="00B27D40">
            <w:pPr>
              <w:pStyle w:val="Textopredeterminado"/>
              <w:jc w:val="both"/>
              <w:rPr>
                <w:rFonts w:ascii="Arial" w:hAnsi="Arial" w:cs="Arial"/>
                <w:sz w:val="18"/>
                <w:szCs w:val="18"/>
              </w:rPr>
            </w:pPr>
            <w:r w:rsidRPr="00607630">
              <w:rPr>
                <w:rFonts w:ascii="Arial" w:hAnsi="Arial" w:cs="Arial"/>
                <w:sz w:val="18"/>
                <w:szCs w:val="18"/>
              </w:rPr>
              <w:t>Ingresos por recuperar a corto plazo</w:t>
            </w:r>
          </w:p>
        </w:tc>
        <w:tc>
          <w:tcPr>
            <w:tcW w:w="4733" w:type="dxa"/>
            <w:vAlign w:val="bottom"/>
          </w:tcPr>
          <w:p w14:paraId="4A08F3F4" w14:textId="6DFB1089" w:rsidR="00B27D40" w:rsidRPr="00607630" w:rsidRDefault="000E1D6C" w:rsidP="00734D5A">
            <w:pPr>
              <w:jc w:val="right"/>
              <w:rPr>
                <w:rFonts w:ascii="Arial" w:hAnsi="Arial" w:cs="Arial"/>
                <w:sz w:val="18"/>
                <w:szCs w:val="18"/>
                <w:lang w:val="en-US"/>
              </w:rPr>
            </w:pPr>
            <w:r w:rsidRPr="000E1D6C">
              <w:rPr>
                <w:rFonts w:ascii="Arial" w:hAnsi="Arial" w:cs="Arial"/>
                <w:sz w:val="16"/>
                <w:szCs w:val="16"/>
              </w:rPr>
              <w:t>2</w:t>
            </w:r>
            <w:r>
              <w:rPr>
                <w:rFonts w:ascii="Arial" w:hAnsi="Arial" w:cs="Arial"/>
                <w:sz w:val="16"/>
                <w:szCs w:val="16"/>
              </w:rPr>
              <w:t>,</w:t>
            </w:r>
            <w:r w:rsidR="00734D5A">
              <w:rPr>
                <w:rFonts w:ascii="Arial" w:hAnsi="Arial" w:cs="Arial"/>
                <w:sz w:val="16"/>
                <w:szCs w:val="16"/>
              </w:rPr>
              <w:t>932,233.00</w:t>
            </w:r>
          </w:p>
        </w:tc>
      </w:tr>
      <w:tr w:rsidR="007C5FC0" w:rsidRPr="00607630" w14:paraId="0ECFCD6C" w14:textId="77777777" w:rsidTr="00B27D40">
        <w:tc>
          <w:tcPr>
            <w:tcW w:w="4731" w:type="dxa"/>
          </w:tcPr>
          <w:p w14:paraId="5A7BF605"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4733" w:type="dxa"/>
          </w:tcPr>
          <w:p w14:paraId="6099FEC6" w14:textId="7B24CF8F" w:rsidR="007C5FC0" w:rsidRPr="00607630" w:rsidRDefault="007C5FC0" w:rsidP="002727EE">
            <w:pPr>
              <w:pStyle w:val="Textopredeterminado"/>
              <w:jc w:val="right"/>
              <w:rPr>
                <w:rFonts w:ascii="Arial" w:hAnsi="Arial" w:cs="Arial"/>
                <w:b/>
                <w:sz w:val="18"/>
                <w:szCs w:val="18"/>
              </w:rPr>
            </w:pPr>
            <w:r>
              <w:rPr>
                <w:rFonts w:ascii="Arial" w:hAnsi="Arial" w:cs="Arial"/>
                <w:b/>
                <w:sz w:val="18"/>
                <w:szCs w:val="18"/>
              </w:rPr>
              <w:t>$</w:t>
            </w:r>
            <w:r w:rsidR="00CE762A">
              <w:rPr>
                <w:rFonts w:ascii="Arial" w:hAnsi="Arial" w:cs="Arial"/>
                <w:b/>
                <w:sz w:val="18"/>
                <w:szCs w:val="18"/>
              </w:rPr>
              <w:t xml:space="preserve"> </w:t>
            </w:r>
            <w:r w:rsidR="00734D5A" w:rsidRPr="00734D5A">
              <w:rPr>
                <w:rFonts w:ascii="Arial" w:hAnsi="Arial" w:cs="Arial"/>
                <w:b/>
                <w:sz w:val="18"/>
                <w:szCs w:val="18"/>
              </w:rPr>
              <w:t>14</w:t>
            </w:r>
            <w:r w:rsidR="00734D5A">
              <w:rPr>
                <w:rFonts w:ascii="Arial" w:hAnsi="Arial" w:cs="Arial"/>
                <w:b/>
                <w:sz w:val="18"/>
                <w:szCs w:val="18"/>
              </w:rPr>
              <w:t>,</w:t>
            </w:r>
            <w:r w:rsidR="00734D5A" w:rsidRPr="00734D5A">
              <w:rPr>
                <w:rFonts w:ascii="Arial" w:hAnsi="Arial" w:cs="Arial"/>
                <w:b/>
                <w:sz w:val="18"/>
                <w:szCs w:val="18"/>
              </w:rPr>
              <w:t>896</w:t>
            </w:r>
            <w:r w:rsidR="00734D5A">
              <w:rPr>
                <w:rFonts w:ascii="Arial" w:hAnsi="Arial" w:cs="Arial"/>
                <w:b/>
                <w:sz w:val="18"/>
                <w:szCs w:val="18"/>
              </w:rPr>
              <w:t>,</w:t>
            </w:r>
            <w:r w:rsidR="00734D5A" w:rsidRPr="00734D5A">
              <w:rPr>
                <w:rFonts w:ascii="Arial" w:hAnsi="Arial" w:cs="Arial"/>
                <w:b/>
                <w:sz w:val="18"/>
                <w:szCs w:val="18"/>
              </w:rPr>
              <w:t>910.29</w:t>
            </w:r>
          </w:p>
        </w:tc>
      </w:tr>
    </w:tbl>
    <w:p w14:paraId="55085364" w14:textId="77777777" w:rsidR="007C5FC0" w:rsidRPr="00607630" w:rsidRDefault="007C5FC0" w:rsidP="007C5FC0">
      <w:pPr>
        <w:pStyle w:val="Textopredeterminado"/>
        <w:jc w:val="both"/>
        <w:rPr>
          <w:rFonts w:ascii="Arial" w:hAnsi="Arial" w:cs="Arial"/>
          <w:b/>
          <w:sz w:val="18"/>
          <w:szCs w:val="18"/>
        </w:rPr>
      </w:pPr>
    </w:p>
    <w:p w14:paraId="28B8FD7E" w14:textId="77777777" w:rsidR="00907CFE" w:rsidRPr="00907CFE" w:rsidRDefault="00907CFE" w:rsidP="007C5FC0">
      <w:pPr>
        <w:pStyle w:val="Textopredeterminado"/>
        <w:jc w:val="both"/>
        <w:rPr>
          <w:rFonts w:ascii="Arial" w:hAnsi="Arial" w:cs="Arial"/>
          <w:b/>
          <w:sz w:val="18"/>
          <w:szCs w:val="18"/>
        </w:rPr>
      </w:pPr>
    </w:p>
    <w:p w14:paraId="6F5C02E8" w14:textId="0F7917A9"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Cuentas por cobrar a corto plazo</w:t>
      </w:r>
    </w:p>
    <w:p w14:paraId="37E86FA6" w14:textId="77777777" w:rsidR="007C5FC0" w:rsidRPr="00607630" w:rsidRDefault="007C5FC0" w:rsidP="007C5FC0">
      <w:pPr>
        <w:pStyle w:val="Textopredeterminado"/>
        <w:jc w:val="both"/>
        <w:rPr>
          <w:rFonts w:ascii="Arial" w:hAnsi="Arial" w:cs="Arial"/>
          <w:sz w:val="18"/>
          <w:szCs w:val="18"/>
        </w:rPr>
      </w:pPr>
    </w:p>
    <w:p w14:paraId="60D261C0" w14:textId="3BB99DC6" w:rsidR="007C5FC0" w:rsidRPr="00607630" w:rsidRDefault="007C5FC0" w:rsidP="000E1D6C">
      <w:pPr>
        <w:jc w:val="both"/>
        <w:rPr>
          <w:rFonts w:ascii="Arial" w:hAnsi="Arial" w:cs="Arial"/>
          <w:sz w:val="18"/>
          <w:szCs w:val="18"/>
        </w:rPr>
      </w:pPr>
      <w:r w:rsidRPr="00607630">
        <w:rPr>
          <w:rFonts w:ascii="Arial" w:hAnsi="Arial" w:cs="Arial"/>
          <w:sz w:val="18"/>
          <w:szCs w:val="18"/>
        </w:rPr>
        <w:t xml:space="preserve">Las cuentas por cobrar a corto plazo están representadas principalmente por los derechos de cobro a favor del Municipio de Guaymas, cuyo origen es distinto de las contribuciones, productos y aprovechamientos, que son exigibles a un plazo menor o igual a doce meses, al </w:t>
      </w:r>
      <w:r w:rsidR="00826E09">
        <w:rPr>
          <w:rFonts w:ascii="Arial" w:hAnsi="Arial" w:cs="Arial"/>
          <w:sz w:val="18"/>
          <w:szCs w:val="18"/>
        </w:rPr>
        <w:t>31 de marzo de 2026</w:t>
      </w:r>
      <w:r w:rsidRPr="00607630">
        <w:rPr>
          <w:rFonts w:ascii="Arial" w:hAnsi="Arial" w:cs="Arial"/>
          <w:sz w:val="18"/>
          <w:szCs w:val="18"/>
        </w:rPr>
        <w:t xml:space="preserve"> su saldo es de $ </w:t>
      </w:r>
      <w:r w:rsidR="00734D5A">
        <w:rPr>
          <w:rFonts w:ascii="Arial" w:hAnsi="Arial" w:cs="Arial"/>
          <w:sz w:val="18"/>
          <w:szCs w:val="18"/>
        </w:rPr>
        <w:t>10,803,923.12</w:t>
      </w:r>
    </w:p>
    <w:p w14:paraId="01FCF5C5" w14:textId="77777777" w:rsidR="007C5FC0" w:rsidRPr="00607630" w:rsidRDefault="007C5FC0" w:rsidP="007C5FC0">
      <w:pPr>
        <w:pStyle w:val="Textopredeterminado"/>
        <w:jc w:val="both"/>
        <w:rPr>
          <w:rFonts w:ascii="Arial" w:hAnsi="Arial" w:cs="Arial"/>
          <w:b/>
          <w:sz w:val="18"/>
          <w:szCs w:val="18"/>
          <w:u w:val="single"/>
        </w:rPr>
      </w:pP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t xml:space="preserve">            </w:t>
      </w:r>
    </w:p>
    <w:tbl>
      <w:tblPr>
        <w:tblStyle w:val="Tablaconcuadrcula"/>
        <w:tblW w:w="0" w:type="auto"/>
        <w:tblLook w:val="04A0" w:firstRow="1" w:lastRow="0" w:firstColumn="1" w:lastColumn="0" w:noHBand="0" w:noVBand="1"/>
      </w:tblPr>
      <w:tblGrid>
        <w:gridCol w:w="6738"/>
        <w:gridCol w:w="2726"/>
      </w:tblGrid>
      <w:tr w:rsidR="007C5FC0" w:rsidRPr="00607630" w14:paraId="2511DDAF" w14:textId="77777777" w:rsidTr="00286B34">
        <w:tc>
          <w:tcPr>
            <w:tcW w:w="6738" w:type="dxa"/>
          </w:tcPr>
          <w:p w14:paraId="606D3312" w14:textId="7EBC0A0C" w:rsidR="007C5FC0" w:rsidRPr="00252BB1" w:rsidRDefault="00252BB1" w:rsidP="007C5FC0">
            <w:pPr>
              <w:pStyle w:val="Textopredeterminado"/>
              <w:jc w:val="both"/>
              <w:rPr>
                <w:rFonts w:ascii="Arial" w:hAnsi="Arial" w:cs="Arial"/>
                <w:b/>
                <w:sz w:val="18"/>
                <w:szCs w:val="18"/>
              </w:rPr>
            </w:pPr>
            <w:r w:rsidRPr="00607630">
              <w:rPr>
                <w:rFonts w:ascii="Arial" w:hAnsi="Arial" w:cs="Arial"/>
                <w:b/>
                <w:sz w:val="18"/>
                <w:szCs w:val="18"/>
              </w:rPr>
              <w:t>Cuentas por cobrar a corto plazo</w:t>
            </w:r>
          </w:p>
        </w:tc>
        <w:tc>
          <w:tcPr>
            <w:tcW w:w="2726" w:type="dxa"/>
          </w:tcPr>
          <w:p w14:paraId="584D35B2" w14:textId="4865B929"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FD54CE" w:rsidRPr="00607630" w14:paraId="7F4413F3" w14:textId="77777777" w:rsidTr="00286B34">
        <w:tc>
          <w:tcPr>
            <w:tcW w:w="6738" w:type="dxa"/>
          </w:tcPr>
          <w:p w14:paraId="42D3709D" w14:textId="5082BEB6" w:rsidR="00FD54CE" w:rsidRPr="00607630" w:rsidRDefault="00275E30" w:rsidP="007C5FC0">
            <w:pPr>
              <w:pStyle w:val="Textopredeterminado"/>
              <w:jc w:val="both"/>
              <w:rPr>
                <w:rFonts w:ascii="Arial" w:hAnsi="Arial" w:cs="Arial"/>
                <w:sz w:val="18"/>
                <w:szCs w:val="18"/>
              </w:rPr>
            </w:pPr>
            <w:r>
              <w:rPr>
                <w:rFonts w:ascii="Arial" w:hAnsi="Arial" w:cs="Arial"/>
                <w:sz w:val="18"/>
                <w:szCs w:val="18"/>
              </w:rPr>
              <w:t>Gobierno del Estado de Sonora</w:t>
            </w:r>
          </w:p>
        </w:tc>
        <w:tc>
          <w:tcPr>
            <w:tcW w:w="2726" w:type="dxa"/>
          </w:tcPr>
          <w:p w14:paraId="4494105A" w14:textId="091B4D50" w:rsidR="00FD54CE" w:rsidRPr="005E4E72" w:rsidRDefault="00EC00B6" w:rsidP="009F53C8">
            <w:pPr>
              <w:jc w:val="right"/>
              <w:rPr>
                <w:rFonts w:ascii="Arial" w:hAnsi="Arial" w:cs="Arial"/>
                <w:color w:val="000000"/>
                <w:sz w:val="18"/>
                <w:szCs w:val="18"/>
              </w:rPr>
            </w:pPr>
            <w:r w:rsidRPr="00EC00B6">
              <w:rPr>
                <w:rFonts w:ascii="Arial" w:hAnsi="Arial" w:cs="Arial"/>
                <w:color w:val="000000"/>
                <w:sz w:val="18"/>
                <w:szCs w:val="18"/>
              </w:rPr>
              <w:t>10</w:t>
            </w:r>
            <w:r>
              <w:rPr>
                <w:rFonts w:ascii="Arial" w:hAnsi="Arial" w:cs="Arial"/>
                <w:color w:val="000000"/>
                <w:sz w:val="18"/>
                <w:szCs w:val="18"/>
              </w:rPr>
              <w:t>,</w:t>
            </w:r>
            <w:r w:rsidRPr="00EC00B6">
              <w:rPr>
                <w:rFonts w:ascii="Arial" w:hAnsi="Arial" w:cs="Arial"/>
                <w:color w:val="000000"/>
                <w:sz w:val="18"/>
                <w:szCs w:val="18"/>
              </w:rPr>
              <w:t>178</w:t>
            </w:r>
            <w:r>
              <w:rPr>
                <w:rFonts w:ascii="Arial" w:hAnsi="Arial" w:cs="Arial"/>
                <w:color w:val="000000"/>
                <w:sz w:val="18"/>
                <w:szCs w:val="18"/>
              </w:rPr>
              <w:t>,</w:t>
            </w:r>
            <w:r w:rsidRPr="00EC00B6">
              <w:rPr>
                <w:rFonts w:ascii="Arial" w:hAnsi="Arial" w:cs="Arial"/>
                <w:color w:val="000000"/>
                <w:sz w:val="18"/>
                <w:szCs w:val="18"/>
              </w:rPr>
              <w:t>909.15</w:t>
            </w:r>
          </w:p>
        </w:tc>
      </w:tr>
      <w:tr w:rsidR="007C5FC0" w:rsidRPr="00607630" w14:paraId="7EAB81B5" w14:textId="77777777" w:rsidTr="00286B34">
        <w:tc>
          <w:tcPr>
            <w:tcW w:w="6738" w:type="dxa"/>
          </w:tcPr>
          <w:p w14:paraId="7DB61B3C"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Instituto Municipal de la Cultura y las Artes</w:t>
            </w:r>
          </w:p>
        </w:tc>
        <w:tc>
          <w:tcPr>
            <w:tcW w:w="2726" w:type="dxa"/>
          </w:tcPr>
          <w:p w14:paraId="4E3FBFBD" w14:textId="77777777" w:rsidR="007C5FC0" w:rsidRPr="005E4E72" w:rsidRDefault="007C5FC0" w:rsidP="007C5FC0">
            <w:pPr>
              <w:jc w:val="right"/>
              <w:rPr>
                <w:rFonts w:ascii="Arial" w:hAnsi="Arial" w:cs="Arial"/>
                <w:color w:val="000000"/>
                <w:sz w:val="18"/>
                <w:szCs w:val="18"/>
              </w:rPr>
            </w:pPr>
            <w:r w:rsidRPr="005E4E72">
              <w:rPr>
                <w:rFonts w:ascii="Arial" w:hAnsi="Arial" w:cs="Arial"/>
                <w:color w:val="000000"/>
                <w:sz w:val="18"/>
                <w:szCs w:val="18"/>
              </w:rPr>
              <w:t>144,200.00</w:t>
            </w:r>
          </w:p>
        </w:tc>
      </w:tr>
      <w:tr w:rsidR="007C5FC0" w:rsidRPr="00607630" w14:paraId="3F4F2388" w14:textId="77777777" w:rsidTr="00286B34">
        <w:tc>
          <w:tcPr>
            <w:tcW w:w="6738" w:type="dxa"/>
          </w:tcPr>
          <w:p w14:paraId="149C0AF9" w14:textId="77777777" w:rsidR="007C5FC0" w:rsidRPr="00607630" w:rsidRDefault="007C5FC0" w:rsidP="007C5FC0">
            <w:pPr>
              <w:jc w:val="both"/>
              <w:rPr>
                <w:rFonts w:ascii="Arial" w:hAnsi="Arial" w:cs="Arial"/>
                <w:color w:val="000000"/>
                <w:sz w:val="18"/>
                <w:szCs w:val="18"/>
              </w:rPr>
            </w:pPr>
            <w:proofErr w:type="spellStart"/>
            <w:r w:rsidRPr="00607630">
              <w:rPr>
                <w:rFonts w:ascii="Arial" w:hAnsi="Arial" w:cs="Arial"/>
                <w:color w:val="000000"/>
                <w:sz w:val="18"/>
                <w:szCs w:val="18"/>
              </w:rPr>
              <w:t>Safram</w:t>
            </w:r>
            <w:proofErr w:type="spellEnd"/>
            <w:r w:rsidRPr="00607630">
              <w:rPr>
                <w:rFonts w:ascii="Arial" w:hAnsi="Arial" w:cs="Arial"/>
                <w:color w:val="000000"/>
                <w:sz w:val="18"/>
                <w:szCs w:val="18"/>
              </w:rPr>
              <w:t xml:space="preserve"> Construcciones S. A. de C.V.</w:t>
            </w:r>
          </w:p>
        </w:tc>
        <w:tc>
          <w:tcPr>
            <w:tcW w:w="2726" w:type="dxa"/>
          </w:tcPr>
          <w:p w14:paraId="415D9CA4" w14:textId="77777777" w:rsidR="007C5FC0" w:rsidRPr="005E4E72" w:rsidRDefault="007C5FC0" w:rsidP="007C5FC0">
            <w:pPr>
              <w:jc w:val="right"/>
              <w:rPr>
                <w:rFonts w:ascii="Arial" w:hAnsi="Arial" w:cs="Arial"/>
                <w:color w:val="000000"/>
                <w:sz w:val="18"/>
                <w:szCs w:val="18"/>
              </w:rPr>
            </w:pPr>
            <w:r w:rsidRPr="005E4E72">
              <w:rPr>
                <w:rFonts w:ascii="Arial" w:hAnsi="Arial" w:cs="Arial"/>
                <w:color w:val="000000"/>
                <w:sz w:val="18"/>
                <w:szCs w:val="18"/>
              </w:rPr>
              <w:t>145,000.00</w:t>
            </w:r>
          </w:p>
        </w:tc>
      </w:tr>
      <w:tr w:rsidR="007C5FC0" w:rsidRPr="00607630" w14:paraId="13039E11" w14:textId="77777777" w:rsidTr="00286B34">
        <w:tc>
          <w:tcPr>
            <w:tcW w:w="6738" w:type="dxa"/>
          </w:tcPr>
          <w:p w14:paraId="5A12FE15"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Otros</w:t>
            </w:r>
          </w:p>
        </w:tc>
        <w:tc>
          <w:tcPr>
            <w:tcW w:w="2726" w:type="dxa"/>
          </w:tcPr>
          <w:p w14:paraId="25AA5821" w14:textId="2FCD3230" w:rsidR="004F4E7E" w:rsidRPr="003C30DA" w:rsidRDefault="00EC00B6" w:rsidP="004F4E7E">
            <w:pPr>
              <w:jc w:val="right"/>
              <w:rPr>
                <w:rFonts w:ascii="Arial" w:hAnsi="Arial" w:cs="Arial"/>
                <w:color w:val="000000"/>
                <w:sz w:val="18"/>
                <w:szCs w:val="18"/>
              </w:rPr>
            </w:pPr>
            <w:r>
              <w:rPr>
                <w:rFonts w:ascii="Arial" w:hAnsi="Arial" w:cs="Arial"/>
                <w:color w:val="000000"/>
                <w:sz w:val="18"/>
                <w:szCs w:val="18"/>
              </w:rPr>
              <w:t>335,813.97</w:t>
            </w:r>
          </w:p>
        </w:tc>
      </w:tr>
      <w:tr w:rsidR="007C5FC0" w:rsidRPr="00607630" w14:paraId="7FBBC88B" w14:textId="77777777" w:rsidTr="00286B34">
        <w:tc>
          <w:tcPr>
            <w:tcW w:w="6738" w:type="dxa"/>
          </w:tcPr>
          <w:p w14:paraId="0CD3AEDF" w14:textId="40D1FD0A"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2726" w:type="dxa"/>
          </w:tcPr>
          <w:p w14:paraId="2FE8596F" w14:textId="27C8E1CA" w:rsidR="007C5FC0" w:rsidRPr="00CE762A" w:rsidRDefault="000A1D36" w:rsidP="00734D5A">
            <w:pPr>
              <w:jc w:val="right"/>
              <w:rPr>
                <w:rFonts w:ascii="Arial" w:hAnsi="Arial" w:cs="Arial"/>
                <w:b/>
                <w:sz w:val="18"/>
                <w:szCs w:val="18"/>
              </w:rPr>
            </w:pPr>
            <w:r>
              <w:rPr>
                <w:rFonts w:ascii="Arial" w:hAnsi="Arial" w:cs="Arial"/>
                <w:b/>
                <w:sz w:val="18"/>
                <w:szCs w:val="18"/>
              </w:rPr>
              <w:t xml:space="preserve">$ </w:t>
            </w:r>
            <w:r w:rsidR="00734D5A">
              <w:rPr>
                <w:rFonts w:ascii="Arial" w:hAnsi="Arial" w:cs="Arial"/>
                <w:b/>
                <w:sz w:val="18"/>
                <w:szCs w:val="18"/>
              </w:rPr>
              <w:t>10,803,923.12</w:t>
            </w:r>
          </w:p>
        </w:tc>
      </w:tr>
    </w:tbl>
    <w:p w14:paraId="620978CD" w14:textId="77777777" w:rsidR="007C5FC0" w:rsidRDefault="007C5FC0" w:rsidP="007C5FC0">
      <w:pPr>
        <w:pStyle w:val="Textopredeterminado"/>
        <w:jc w:val="both"/>
        <w:rPr>
          <w:rFonts w:ascii="Arial" w:hAnsi="Arial" w:cs="Arial"/>
          <w:b/>
          <w:sz w:val="18"/>
          <w:szCs w:val="18"/>
        </w:rPr>
      </w:pPr>
    </w:p>
    <w:p w14:paraId="4902D52B" w14:textId="77777777" w:rsidR="004A6E6D" w:rsidRPr="00607630" w:rsidRDefault="004A6E6D" w:rsidP="007C5FC0">
      <w:pPr>
        <w:pStyle w:val="Textopredeterminado"/>
        <w:jc w:val="both"/>
        <w:rPr>
          <w:rFonts w:ascii="Arial" w:hAnsi="Arial" w:cs="Arial"/>
          <w:b/>
          <w:sz w:val="18"/>
          <w:szCs w:val="18"/>
        </w:rPr>
      </w:pPr>
    </w:p>
    <w:p w14:paraId="047598EA" w14:textId="77777777" w:rsidR="00836B6A" w:rsidRPr="00421C95" w:rsidRDefault="00836B6A" w:rsidP="00836B6A">
      <w:pPr>
        <w:pStyle w:val="Textopredeterminado"/>
        <w:pBdr>
          <w:top w:val="single" w:sz="4" w:space="1" w:color="auto"/>
          <w:left w:val="single" w:sz="4" w:space="4" w:color="auto"/>
          <w:bottom w:val="single" w:sz="4" w:space="1" w:color="auto"/>
          <w:right w:val="single" w:sz="4" w:space="0" w:color="auto"/>
        </w:pBdr>
        <w:jc w:val="center"/>
        <w:rPr>
          <w:rFonts w:ascii="Arial" w:hAnsi="Arial" w:cs="Arial"/>
          <w:b/>
          <w:sz w:val="18"/>
          <w:szCs w:val="18"/>
        </w:rPr>
      </w:pPr>
      <w:r w:rsidRPr="00421C95">
        <w:rPr>
          <w:rFonts w:ascii="Arial" w:hAnsi="Arial" w:cs="Arial"/>
          <w:b/>
          <w:sz w:val="18"/>
          <w:szCs w:val="18"/>
        </w:rPr>
        <w:t>Vencimiento en días</w:t>
      </w:r>
    </w:p>
    <w:tbl>
      <w:tblPr>
        <w:tblStyle w:val="Tablaconcuadrcula"/>
        <w:tblW w:w="0" w:type="auto"/>
        <w:tblLook w:val="04A0" w:firstRow="1" w:lastRow="0" w:firstColumn="1" w:lastColumn="0" w:noHBand="0" w:noVBand="1"/>
      </w:tblPr>
      <w:tblGrid>
        <w:gridCol w:w="1892"/>
        <w:gridCol w:w="1893"/>
        <w:gridCol w:w="1893"/>
        <w:gridCol w:w="1893"/>
        <w:gridCol w:w="1893"/>
      </w:tblGrid>
      <w:tr w:rsidR="00836B6A" w14:paraId="70E26C41" w14:textId="77777777" w:rsidTr="001B2E20">
        <w:tc>
          <w:tcPr>
            <w:tcW w:w="1892" w:type="dxa"/>
          </w:tcPr>
          <w:p w14:paraId="2E780421" w14:textId="77777777" w:rsidR="00836B6A" w:rsidRDefault="00836B6A" w:rsidP="001B2E20">
            <w:pPr>
              <w:pStyle w:val="Textopredeterminado"/>
              <w:jc w:val="center"/>
              <w:rPr>
                <w:rFonts w:ascii="Arial" w:hAnsi="Arial" w:cs="Arial"/>
                <w:sz w:val="18"/>
                <w:szCs w:val="18"/>
              </w:rPr>
            </w:pPr>
            <w:r>
              <w:rPr>
                <w:rFonts w:ascii="Arial" w:hAnsi="Arial" w:cs="Arial"/>
                <w:sz w:val="18"/>
                <w:szCs w:val="18"/>
              </w:rPr>
              <w:t>90</w:t>
            </w:r>
          </w:p>
        </w:tc>
        <w:tc>
          <w:tcPr>
            <w:tcW w:w="1893" w:type="dxa"/>
          </w:tcPr>
          <w:p w14:paraId="4D432587" w14:textId="77777777" w:rsidR="00836B6A" w:rsidRDefault="00836B6A" w:rsidP="001B2E20">
            <w:pPr>
              <w:pStyle w:val="Textopredeterminado"/>
              <w:jc w:val="center"/>
              <w:rPr>
                <w:rFonts w:ascii="Arial" w:hAnsi="Arial" w:cs="Arial"/>
                <w:sz w:val="18"/>
                <w:szCs w:val="18"/>
              </w:rPr>
            </w:pPr>
            <w:r>
              <w:rPr>
                <w:rFonts w:ascii="Arial" w:hAnsi="Arial" w:cs="Arial"/>
                <w:sz w:val="18"/>
                <w:szCs w:val="18"/>
              </w:rPr>
              <w:t>180</w:t>
            </w:r>
          </w:p>
        </w:tc>
        <w:tc>
          <w:tcPr>
            <w:tcW w:w="1893" w:type="dxa"/>
          </w:tcPr>
          <w:p w14:paraId="24038715" w14:textId="77777777" w:rsidR="00836B6A" w:rsidRDefault="00836B6A" w:rsidP="001B2E20">
            <w:pPr>
              <w:pStyle w:val="Textopredeterminado"/>
              <w:jc w:val="center"/>
              <w:rPr>
                <w:rFonts w:ascii="Arial" w:hAnsi="Arial" w:cs="Arial"/>
                <w:sz w:val="18"/>
                <w:szCs w:val="18"/>
              </w:rPr>
            </w:pPr>
            <w:r>
              <w:rPr>
                <w:rFonts w:ascii="Arial" w:hAnsi="Arial" w:cs="Arial"/>
                <w:sz w:val="18"/>
                <w:szCs w:val="18"/>
              </w:rPr>
              <w:t>&lt;365</w:t>
            </w:r>
          </w:p>
        </w:tc>
        <w:tc>
          <w:tcPr>
            <w:tcW w:w="1893" w:type="dxa"/>
          </w:tcPr>
          <w:p w14:paraId="3661FEB5" w14:textId="77777777" w:rsidR="00836B6A" w:rsidRDefault="00836B6A" w:rsidP="001B2E20">
            <w:pPr>
              <w:pStyle w:val="Textopredeterminado"/>
              <w:jc w:val="center"/>
              <w:rPr>
                <w:rFonts w:ascii="Arial" w:hAnsi="Arial" w:cs="Arial"/>
                <w:sz w:val="18"/>
                <w:szCs w:val="18"/>
              </w:rPr>
            </w:pPr>
            <w:r>
              <w:rPr>
                <w:rFonts w:ascii="Arial" w:hAnsi="Arial" w:cs="Arial"/>
                <w:sz w:val="18"/>
                <w:szCs w:val="18"/>
              </w:rPr>
              <w:t>&gt;365</w:t>
            </w:r>
          </w:p>
        </w:tc>
        <w:tc>
          <w:tcPr>
            <w:tcW w:w="1893" w:type="dxa"/>
          </w:tcPr>
          <w:p w14:paraId="68752391" w14:textId="77777777" w:rsidR="00836B6A" w:rsidRDefault="00836B6A" w:rsidP="001B2E20">
            <w:pPr>
              <w:pStyle w:val="Textopredeterminado"/>
              <w:jc w:val="center"/>
              <w:rPr>
                <w:rFonts w:ascii="Arial" w:hAnsi="Arial" w:cs="Arial"/>
                <w:sz w:val="18"/>
                <w:szCs w:val="18"/>
              </w:rPr>
            </w:pPr>
            <w:r>
              <w:rPr>
                <w:rFonts w:ascii="Arial" w:hAnsi="Arial" w:cs="Arial"/>
                <w:sz w:val="18"/>
                <w:szCs w:val="18"/>
              </w:rPr>
              <w:t>TOTAL</w:t>
            </w:r>
          </w:p>
        </w:tc>
      </w:tr>
      <w:tr w:rsidR="00836B6A" w14:paraId="1BE88301" w14:textId="77777777" w:rsidTr="008324A6">
        <w:trPr>
          <w:trHeight w:val="233"/>
        </w:trPr>
        <w:tc>
          <w:tcPr>
            <w:tcW w:w="1892" w:type="dxa"/>
          </w:tcPr>
          <w:p w14:paraId="3960001C" w14:textId="0BF47B08" w:rsidR="0001003A" w:rsidRPr="008033C4" w:rsidRDefault="00EC00B6" w:rsidP="0001003A">
            <w:pPr>
              <w:pStyle w:val="Textopredeterminado"/>
              <w:jc w:val="right"/>
              <w:rPr>
                <w:rFonts w:ascii="Arial" w:hAnsi="Arial" w:cs="Arial"/>
                <w:sz w:val="18"/>
                <w:szCs w:val="18"/>
              </w:rPr>
            </w:pPr>
            <w:r>
              <w:rPr>
                <w:rFonts w:ascii="Arial" w:hAnsi="Arial" w:cs="Arial"/>
                <w:sz w:val="18"/>
                <w:szCs w:val="18"/>
              </w:rPr>
              <w:t>10,373,440.54</w:t>
            </w:r>
          </w:p>
        </w:tc>
        <w:tc>
          <w:tcPr>
            <w:tcW w:w="1893" w:type="dxa"/>
          </w:tcPr>
          <w:p w14:paraId="32F10DCF" w14:textId="3C2D8613" w:rsidR="002C793E" w:rsidRDefault="00EC00B6" w:rsidP="002C793E">
            <w:pPr>
              <w:pStyle w:val="Textopredeterminado"/>
              <w:jc w:val="center"/>
              <w:rPr>
                <w:rFonts w:ascii="Arial" w:hAnsi="Arial" w:cs="Arial"/>
                <w:sz w:val="18"/>
                <w:szCs w:val="18"/>
              </w:rPr>
            </w:pPr>
            <w:r>
              <w:rPr>
                <w:rFonts w:ascii="Arial" w:hAnsi="Arial" w:cs="Arial"/>
                <w:sz w:val="18"/>
                <w:szCs w:val="18"/>
              </w:rPr>
              <w:t>0.00</w:t>
            </w:r>
          </w:p>
        </w:tc>
        <w:tc>
          <w:tcPr>
            <w:tcW w:w="1893" w:type="dxa"/>
          </w:tcPr>
          <w:p w14:paraId="64AB9DA8" w14:textId="3362BDDB" w:rsidR="00BC235F" w:rsidRDefault="00A823BC" w:rsidP="00654B0B">
            <w:pPr>
              <w:pStyle w:val="Textopredeterminado"/>
              <w:jc w:val="center"/>
              <w:rPr>
                <w:rFonts w:ascii="Arial" w:hAnsi="Arial" w:cs="Arial"/>
                <w:sz w:val="18"/>
                <w:szCs w:val="18"/>
              </w:rPr>
            </w:pPr>
            <w:r>
              <w:rPr>
                <w:rFonts w:ascii="Arial" w:hAnsi="Arial" w:cs="Arial"/>
                <w:sz w:val="18"/>
                <w:szCs w:val="18"/>
              </w:rPr>
              <w:t>0.00</w:t>
            </w:r>
          </w:p>
        </w:tc>
        <w:tc>
          <w:tcPr>
            <w:tcW w:w="1893" w:type="dxa"/>
          </w:tcPr>
          <w:p w14:paraId="26CC1F9B" w14:textId="08F85057" w:rsidR="0001003A" w:rsidRDefault="00EC00B6" w:rsidP="00BC235F">
            <w:pPr>
              <w:pStyle w:val="Textopredeterminado"/>
              <w:jc w:val="right"/>
              <w:rPr>
                <w:rFonts w:ascii="Arial" w:hAnsi="Arial" w:cs="Arial"/>
                <w:sz w:val="18"/>
                <w:szCs w:val="18"/>
              </w:rPr>
            </w:pPr>
            <w:r>
              <w:rPr>
                <w:rFonts w:ascii="Arial" w:hAnsi="Arial" w:cs="Arial"/>
                <w:sz w:val="18"/>
                <w:szCs w:val="18"/>
              </w:rPr>
              <w:t>430,482.58</w:t>
            </w:r>
          </w:p>
        </w:tc>
        <w:tc>
          <w:tcPr>
            <w:tcW w:w="1893" w:type="dxa"/>
          </w:tcPr>
          <w:p w14:paraId="7FE55486" w14:textId="69D89EEE" w:rsidR="00275E30" w:rsidRPr="00CE762A" w:rsidRDefault="00836B6A" w:rsidP="00734D5A">
            <w:pPr>
              <w:pStyle w:val="Textopredeterminado"/>
              <w:jc w:val="right"/>
              <w:rPr>
                <w:rFonts w:ascii="Arial" w:hAnsi="Arial" w:cs="Arial"/>
                <w:b/>
                <w:sz w:val="18"/>
                <w:szCs w:val="18"/>
              </w:rPr>
            </w:pPr>
            <w:r>
              <w:rPr>
                <w:rFonts w:ascii="Arial" w:hAnsi="Arial" w:cs="Arial"/>
                <w:b/>
                <w:sz w:val="18"/>
                <w:szCs w:val="18"/>
              </w:rPr>
              <w:t xml:space="preserve"> </w:t>
            </w:r>
            <w:r w:rsidR="00CE762A">
              <w:rPr>
                <w:rFonts w:ascii="Arial" w:hAnsi="Arial" w:cs="Arial"/>
                <w:b/>
                <w:sz w:val="18"/>
                <w:szCs w:val="18"/>
              </w:rPr>
              <w:t xml:space="preserve">$ </w:t>
            </w:r>
            <w:r w:rsidR="00734D5A">
              <w:rPr>
                <w:rFonts w:ascii="Arial" w:hAnsi="Arial" w:cs="Arial"/>
                <w:b/>
                <w:sz w:val="18"/>
                <w:szCs w:val="18"/>
              </w:rPr>
              <w:t>10,803,923.12</w:t>
            </w:r>
          </w:p>
        </w:tc>
      </w:tr>
    </w:tbl>
    <w:p w14:paraId="246D395F" w14:textId="46AD7950" w:rsidR="00421C95" w:rsidRDefault="00421C95" w:rsidP="007C5FC0">
      <w:pPr>
        <w:jc w:val="both"/>
        <w:rPr>
          <w:rFonts w:ascii="Arial" w:hAnsi="Arial" w:cs="Arial"/>
          <w:b/>
          <w:sz w:val="18"/>
          <w:szCs w:val="18"/>
        </w:rPr>
      </w:pPr>
    </w:p>
    <w:p w14:paraId="678B2662" w14:textId="169C06D5" w:rsidR="007904CE" w:rsidRDefault="001C20EB" w:rsidP="007904CE">
      <w:pPr>
        <w:pStyle w:val="Textopredeterminado"/>
        <w:jc w:val="both"/>
        <w:rPr>
          <w:rFonts w:ascii="Arial" w:hAnsi="Arial" w:cs="Arial"/>
          <w:sz w:val="18"/>
          <w:szCs w:val="18"/>
        </w:rPr>
      </w:pPr>
      <w:r>
        <w:rPr>
          <w:rFonts w:ascii="Arial" w:hAnsi="Arial" w:cs="Arial"/>
          <w:sz w:val="18"/>
          <w:szCs w:val="18"/>
        </w:rPr>
        <w:t>El saldo</w:t>
      </w:r>
      <w:r w:rsidR="007904CE" w:rsidRPr="00607630">
        <w:rPr>
          <w:rFonts w:ascii="Arial" w:hAnsi="Arial" w:cs="Arial"/>
          <w:sz w:val="18"/>
          <w:szCs w:val="18"/>
        </w:rPr>
        <w:t xml:space="preserve"> que se refleja en </w:t>
      </w:r>
      <w:r w:rsidR="008D5084">
        <w:rPr>
          <w:rFonts w:ascii="Arial" w:hAnsi="Arial" w:cs="Arial"/>
          <w:sz w:val="18"/>
          <w:szCs w:val="18"/>
        </w:rPr>
        <w:t xml:space="preserve">la cuenta </w:t>
      </w:r>
      <w:r w:rsidR="007904CE" w:rsidRPr="00607630">
        <w:rPr>
          <w:rFonts w:ascii="Arial" w:hAnsi="Arial" w:cs="Arial"/>
          <w:sz w:val="18"/>
          <w:szCs w:val="18"/>
        </w:rPr>
        <w:t>Gobiern</w:t>
      </w:r>
      <w:r w:rsidR="007904CE">
        <w:rPr>
          <w:rFonts w:ascii="Arial" w:hAnsi="Arial" w:cs="Arial"/>
          <w:sz w:val="18"/>
          <w:szCs w:val="18"/>
        </w:rPr>
        <w:t>o del Estado</w:t>
      </w:r>
      <w:r w:rsidR="008D5084">
        <w:rPr>
          <w:rFonts w:ascii="Arial" w:hAnsi="Arial" w:cs="Arial"/>
          <w:sz w:val="18"/>
          <w:szCs w:val="18"/>
        </w:rPr>
        <w:t xml:space="preserve"> de Sonora</w:t>
      </w:r>
      <w:r w:rsidR="007904CE">
        <w:rPr>
          <w:rFonts w:ascii="Arial" w:hAnsi="Arial" w:cs="Arial"/>
          <w:sz w:val="18"/>
          <w:szCs w:val="18"/>
        </w:rPr>
        <w:t xml:space="preserve"> por la cantidad de $ </w:t>
      </w:r>
      <w:r w:rsidR="00EC00B6" w:rsidRPr="00EC00B6">
        <w:rPr>
          <w:rFonts w:ascii="Arial" w:hAnsi="Arial" w:cs="Arial"/>
          <w:sz w:val="18"/>
          <w:szCs w:val="18"/>
        </w:rPr>
        <w:t>10</w:t>
      </w:r>
      <w:r w:rsidR="00EC00B6">
        <w:rPr>
          <w:rFonts w:ascii="Arial" w:hAnsi="Arial" w:cs="Arial"/>
          <w:sz w:val="18"/>
          <w:szCs w:val="18"/>
        </w:rPr>
        <w:t>,</w:t>
      </w:r>
      <w:r w:rsidR="00EC00B6" w:rsidRPr="00EC00B6">
        <w:rPr>
          <w:rFonts w:ascii="Arial" w:hAnsi="Arial" w:cs="Arial"/>
          <w:sz w:val="18"/>
          <w:szCs w:val="18"/>
        </w:rPr>
        <w:t>178</w:t>
      </w:r>
      <w:r w:rsidR="00EC00B6">
        <w:rPr>
          <w:rFonts w:ascii="Arial" w:hAnsi="Arial" w:cs="Arial"/>
          <w:sz w:val="18"/>
          <w:szCs w:val="18"/>
        </w:rPr>
        <w:t>,</w:t>
      </w:r>
      <w:r w:rsidR="00EC00B6" w:rsidRPr="00EC00B6">
        <w:rPr>
          <w:rFonts w:ascii="Arial" w:hAnsi="Arial" w:cs="Arial"/>
          <w:sz w:val="18"/>
          <w:szCs w:val="18"/>
        </w:rPr>
        <w:t>909.15</w:t>
      </w:r>
      <w:r w:rsidR="007904CE">
        <w:rPr>
          <w:rFonts w:ascii="Arial" w:hAnsi="Arial" w:cs="Arial"/>
          <w:sz w:val="18"/>
          <w:szCs w:val="18"/>
        </w:rPr>
        <w:t xml:space="preserve"> </w:t>
      </w:r>
      <w:r w:rsidR="007904CE" w:rsidRPr="00607630">
        <w:rPr>
          <w:rFonts w:ascii="Arial" w:hAnsi="Arial" w:cs="Arial"/>
          <w:sz w:val="18"/>
          <w:szCs w:val="18"/>
        </w:rPr>
        <w:t xml:space="preserve">corresponde </w:t>
      </w:r>
      <w:r w:rsidR="007904CE">
        <w:rPr>
          <w:rFonts w:ascii="Arial" w:hAnsi="Arial" w:cs="Arial"/>
          <w:sz w:val="18"/>
          <w:szCs w:val="18"/>
        </w:rPr>
        <w:t xml:space="preserve">en su mayoría, </w:t>
      </w:r>
      <w:r w:rsidR="007904CE" w:rsidRPr="00607630">
        <w:rPr>
          <w:rFonts w:ascii="Arial" w:hAnsi="Arial" w:cs="Arial"/>
          <w:sz w:val="18"/>
          <w:szCs w:val="18"/>
        </w:rPr>
        <w:t xml:space="preserve">a la retención en garantía del 50% del Fondo General de Participaciones, para cubrir el adeudo de la amortización del capital e interés del crédito </w:t>
      </w:r>
      <w:proofErr w:type="spellStart"/>
      <w:r w:rsidR="007904CE" w:rsidRPr="00607630">
        <w:rPr>
          <w:rFonts w:ascii="Arial" w:hAnsi="Arial" w:cs="Arial"/>
          <w:sz w:val="18"/>
          <w:szCs w:val="18"/>
        </w:rPr>
        <w:t>Bansi</w:t>
      </w:r>
      <w:proofErr w:type="spellEnd"/>
      <w:r w:rsidR="007904CE" w:rsidRPr="00607630">
        <w:rPr>
          <w:rFonts w:ascii="Arial" w:hAnsi="Arial" w:cs="Arial"/>
          <w:sz w:val="18"/>
          <w:szCs w:val="18"/>
        </w:rPr>
        <w:t xml:space="preserve"> con vencimiento en el mes posterior.</w:t>
      </w:r>
    </w:p>
    <w:p w14:paraId="08865A18" w14:textId="77777777" w:rsidR="004A6E6D" w:rsidRDefault="004A6E6D" w:rsidP="007C5FC0">
      <w:pPr>
        <w:jc w:val="both"/>
        <w:rPr>
          <w:rFonts w:ascii="Arial" w:hAnsi="Arial" w:cs="Arial"/>
          <w:b/>
          <w:sz w:val="18"/>
          <w:szCs w:val="18"/>
        </w:rPr>
      </w:pPr>
    </w:p>
    <w:p w14:paraId="206C3780" w14:textId="543DBF2C" w:rsidR="007C5FC0" w:rsidRPr="00607630" w:rsidRDefault="007C5FC0" w:rsidP="007C5FC0">
      <w:pPr>
        <w:jc w:val="both"/>
        <w:rPr>
          <w:rFonts w:ascii="Arial" w:hAnsi="Arial" w:cs="Arial"/>
          <w:sz w:val="18"/>
          <w:szCs w:val="18"/>
          <w:lang w:eastAsia="en-US"/>
        </w:rPr>
      </w:pPr>
      <w:r w:rsidRPr="00607630">
        <w:rPr>
          <w:rFonts w:ascii="Arial" w:hAnsi="Arial" w:cs="Arial"/>
          <w:b/>
          <w:sz w:val="18"/>
          <w:szCs w:val="18"/>
        </w:rPr>
        <w:t>Deudores diversos por cobrar a corto plazo.</w:t>
      </w:r>
      <w:r w:rsidRPr="00607630">
        <w:rPr>
          <w:rFonts w:ascii="Arial" w:hAnsi="Arial" w:cs="Arial"/>
          <w:sz w:val="18"/>
          <w:szCs w:val="18"/>
        </w:rPr>
        <w:t xml:space="preserve"> </w:t>
      </w:r>
    </w:p>
    <w:p w14:paraId="7299F9F8" w14:textId="43F8DD7C" w:rsidR="007C5FC0" w:rsidRPr="00607630" w:rsidRDefault="008F28C8" w:rsidP="007C5FC0">
      <w:pPr>
        <w:pStyle w:val="Textopredeterminado"/>
        <w:jc w:val="both"/>
        <w:rPr>
          <w:rFonts w:ascii="Arial" w:hAnsi="Arial" w:cs="Arial"/>
          <w:b/>
          <w:sz w:val="18"/>
          <w:szCs w:val="18"/>
        </w:rPr>
      </w:pPr>
      <w:r>
        <w:rPr>
          <w:rFonts w:ascii="Arial" w:hAnsi="Arial" w:cs="Arial"/>
          <w:b/>
          <w:sz w:val="18"/>
          <w:szCs w:val="18"/>
        </w:rPr>
        <w:t xml:space="preserve"> </w:t>
      </w:r>
    </w:p>
    <w:p w14:paraId="1817A272" w14:textId="77777777" w:rsidR="007C5FC0" w:rsidRPr="00607630" w:rsidRDefault="007C5FC0" w:rsidP="007C5FC0">
      <w:pPr>
        <w:pStyle w:val="Textopredeterminado"/>
        <w:jc w:val="both"/>
        <w:rPr>
          <w:rFonts w:ascii="Arial" w:hAnsi="Arial" w:cs="Arial"/>
          <w:sz w:val="18"/>
          <w:szCs w:val="18"/>
        </w:rPr>
      </w:pPr>
    </w:p>
    <w:p w14:paraId="5DBFB2EC"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Representa el monto de los derechos de cobro a favor del ente público cuyo origen proviene del otorgamiento de gastos por comprobar, entre otros.</w:t>
      </w:r>
    </w:p>
    <w:p w14:paraId="1E3FFAD4"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37"/>
        <w:gridCol w:w="2727"/>
      </w:tblGrid>
      <w:tr w:rsidR="007C5FC0" w:rsidRPr="00607630" w14:paraId="7D460FCD" w14:textId="77777777" w:rsidTr="00805742">
        <w:tc>
          <w:tcPr>
            <w:tcW w:w="6737" w:type="dxa"/>
          </w:tcPr>
          <w:p w14:paraId="17864A7F" w14:textId="264D415E" w:rsidR="007C5FC0" w:rsidRPr="00607630" w:rsidRDefault="00252BB1" w:rsidP="00252BB1">
            <w:pPr>
              <w:jc w:val="both"/>
              <w:rPr>
                <w:rFonts w:ascii="Arial" w:hAnsi="Arial" w:cs="Arial"/>
                <w:sz w:val="18"/>
                <w:szCs w:val="18"/>
                <w:lang w:eastAsia="en-US"/>
              </w:rPr>
            </w:pPr>
            <w:r w:rsidRPr="00607630">
              <w:rPr>
                <w:rFonts w:ascii="Arial" w:hAnsi="Arial" w:cs="Arial"/>
                <w:b/>
                <w:sz w:val="18"/>
                <w:szCs w:val="18"/>
              </w:rPr>
              <w:t>Deudores diversos por cobrar a corto plazo.</w:t>
            </w:r>
            <w:r w:rsidRPr="00607630">
              <w:rPr>
                <w:rFonts w:ascii="Arial" w:hAnsi="Arial" w:cs="Arial"/>
                <w:sz w:val="18"/>
                <w:szCs w:val="18"/>
              </w:rPr>
              <w:t xml:space="preserve"> </w:t>
            </w:r>
          </w:p>
        </w:tc>
        <w:tc>
          <w:tcPr>
            <w:tcW w:w="2727" w:type="dxa"/>
          </w:tcPr>
          <w:p w14:paraId="15E49573" w14:textId="3DE5860F" w:rsidR="007C5FC0" w:rsidRPr="00607630" w:rsidRDefault="007C5FC0" w:rsidP="007C5FC0">
            <w:pPr>
              <w:pStyle w:val="Textopredeterminado"/>
              <w:jc w:val="right"/>
              <w:rPr>
                <w:rFonts w:ascii="Arial" w:hAnsi="Arial" w:cs="Arial"/>
                <w:b/>
                <w:sz w:val="18"/>
                <w:szCs w:val="18"/>
              </w:rPr>
            </w:pPr>
            <w:r w:rsidRPr="00607630">
              <w:rPr>
                <w:rFonts w:ascii="Arial" w:hAnsi="Arial" w:cs="Arial"/>
                <w:b/>
                <w:sz w:val="18"/>
                <w:szCs w:val="18"/>
              </w:rPr>
              <w:t xml:space="preserve"> </w:t>
            </w:r>
            <w:r w:rsidR="00734D5A">
              <w:rPr>
                <w:rFonts w:ascii="Arial" w:hAnsi="Arial" w:cs="Arial"/>
                <w:b/>
                <w:sz w:val="18"/>
                <w:szCs w:val="18"/>
              </w:rPr>
              <w:t>Mar 31 2026</w:t>
            </w:r>
          </w:p>
        </w:tc>
      </w:tr>
      <w:tr w:rsidR="007C5FC0" w:rsidRPr="00607630" w14:paraId="630773A7" w14:textId="77777777" w:rsidTr="00805742">
        <w:tc>
          <w:tcPr>
            <w:tcW w:w="6737" w:type="dxa"/>
          </w:tcPr>
          <w:p w14:paraId="03D9201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Funcionarios y empleados</w:t>
            </w:r>
          </w:p>
        </w:tc>
        <w:tc>
          <w:tcPr>
            <w:tcW w:w="2727" w:type="dxa"/>
          </w:tcPr>
          <w:p w14:paraId="3BAFD191" w14:textId="152888DD" w:rsidR="007C5FC0" w:rsidRPr="004B3EF3" w:rsidRDefault="00392294" w:rsidP="004B3EF3">
            <w:pPr>
              <w:jc w:val="right"/>
              <w:rPr>
                <w:rFonts w:ascii="Arial" w:hAnsi="Arial" w:cs="Arial"/>
                <w:color w:val="000000"/>
                <w:sz w:val="18"/>
                <w:szCs w:val="18"/>
              </w:rPr>
            </w:pPr>
            <w:r w:rsidRPr="00392294">
              <w:rPr>
                <w:rFonts w:ascii="Arial" w:hAnsi="Arial" w:cs="Arial"/>
                <w:color w:val="000000"/>
                <w:sz w:val="18"/>
                <w:szCs w:val="18"/>
              </w:rPr>
              <w:t>554</w:t>
            </w:r>
            <w:r>
              <w:rPr>
                <w:rFonts w:ascii="Arial" w:hAnsi="Arial" w:cs="Arial"/>
                <w:color w:val="000000"/>
                <w:sz w:val="18"/>
                <w:szCs w:val="18"/>
              </w:rPr>
              <w:t>,</w:t>
            </w:r>
            <w:r w:rsidRPr="00392294">
              <w:rPr>
                <w:rFonts w:ascii="Arial" w:hAnsi="Arial" w:cs="Arial"/>
                <w:color w:val="000000"/>
                <w:sz w:val="18"/>
                <w:szCs w:val="18"/>
              </w:rPr>
              <w:t>704.76</w:t>
            </w:r>
          </w:p>
        </w:tc>
      </w:tr>
      <w:tr w:rsidR="007C5FC0" w:rsidRPr="00607630" w14:paraId="3027EDAB" w14:textId="77777777" w:rsidTr="00805742">
        <w:tc>
          <w:tcPr>
            <w:tcW w:w="6737" w:type="dxa"/>
          </w:tcPr>
          <w:p w14:paraId="2FECAE8D"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Gastos por comprobar</w:t>
            </w:r>
          </w:p>
        </w:tc>
        <w:tc>
          <w:tcPr>
            <w:tcW w:w="2727" w:type="dxa"/>
          </w:tcPr>
          <w:p w14:paraId="25F12BBE" w14:textId="24136B43" w:rsidR="007C5FC0" w:rsidRPr="004B3EF3" w:rsidRDefault="00392294" w:rsidP="004B3EF3">
            <w:pPr>
              <w:jc w:val="right"/>
              <w:rPr>
                <w:rFonts w:ascii="Arial" w:hAnsi="Arial" w:cs="Arial"/>
                <w:color w:val="000000"/>
                <w:sz w:val="18"/>
                <w:szCs w:val="18"/>
              </w:rPr>
            </w:pPr>
            <w:r w:rsidRPr="00392294">
              <w:rPr>
                <w:rFonts w:ascii="Arial" w:hAnsi="Arial" w:cs="Arial"/>
                <w:color w:val="000000"/>
                <w:sz w:val="18"/>
                <w:szCs w:val="18"/>
              </w:rPr>
              <w:t>606</w:t>
            </w:r>
            <w:r>
              <w:rPr>
                <w:rFonts w:ascii="Arial" w:hAnsi="Arial" w:cs="Arial"/>
                <w:color w:val="000000"/>
                <w:sz w:val="18"/>
                <w:szCs w:val="18"/>
              </w:rPr>
              <w:t>,</w:t>
            </w:r>
            <w:r w:rsidRPr="00392294">
              <w:rPr>
                <w:rFonts w:ascii="Arial" w:hAnsi="Arial" w:cs="Arial"/>
                <w:color w:val="000000"/>
                <w:sz w:val="18"/>
                <w:szCs w:val="18"/>
              </w:rPr>
              <w:t>049.41</w:t>
            </w:r>
          </w:p>
        </w:tc>
      </w:tr>
      <w:tr w:rsidR="007C5FC0" w:rsidRPr="00607630" w14:paraId="785F118F" w14:textId="77777777" w:rsidTr="00805742">
        <w:tc>
          <w:tcPr>
            <w:tcW w:w="6737" w:type="dxa"/>
          </w:tcPr>
          <w:p w14:paraId="06D58434"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2727" w:type="dxa"/>
          </w:tcPr>
          <w:p w14:paraId="483D7284" w14:textId="3CA04CFC" w:rsidR="007C5FC0" w:rsidRPr="004B3EF3" w:rsidRDefault="0083313F" w:rsidP="00E52C85">
            <w:pPr>
              <w:pStyle w:val="Textopredeterminado"/>
              <w:jc w:val="right"/>
              <w:rPr>
                <w:rFonts w:ascii="Arial" w:hAnsi="Arial" w:cs="Arial"/>
                <w:b/>
                <w:sz w:val="18"/>
                <w:szCs w:val="18"/>
              </w:rPr>
            </w:pPr>
            <w:r>
              <w:rPr>
                <w:rFonts w:ascii="Arial" w:hAnsi="Arial" w:cs="Arial"/>
                <w:b/>
                <w:sz w:val="18"/>
                <w:szCs w:val="18"/>
              </w:rPr>
              <w:t xml:space="preserve">$ </w:t>
            </w:r>
            <w:r w:rsidR="00E52C85">
              <w:rPr>
                <w:rFonts w:ascii="Arial" w:hAnsi="Arial" w:cs="Arial"/>
                <w:b/>
                <w:sz w:val="18"/>
                <w:szCs w:val="18"/>
              </w:rPr>
              <w:t>1,160,</w:t>
            </w:r>
            <w:r w:rsidR="006F31DB">
              <w:rPr>
                <w:rFonts w:ascii="Arial" w:hAnsi="Arial" w:cs="Arial"/>
                <w:b/>
                <w:sz w:val="18"/>
                <w:szCs w:val="18"/>
              </w:rPr>
              <w:t>754.17</w:t>
            </w:r>
          </w:p>
        </w:tc>
      </w:tr>
    </w:tbl>
    <w:p w14:paraId="72319275" w14:textId="6DFAD695" w:rsidR="007C5FC0" w:rsidRPr="00607630" w:rsidRDefault="007C5FC0" w:rsidP="007C5FC0">
      <w:pPr>
        <w:pStyle w:val="Textopredeterminado"/>
        <w:jc w:val="both"/>
        <w:rPr>
          <w:rFonts w:ascii="Arial" w:hAnsi="Arial" w:cs="Arial"/>
          <w:b/>
          <w:sz w:val="18"/>
          <w:szCs w:val="18"/>
        </w:rPr>
      </w:pPr>
    </w:p>
    <w:p w14:paraId="4026EAAB" w14:textId="77777777" w:rsidR="00906841" w:rsidRDefault="00906841" w:rsidP="007C5FC0">
      <w:pPr>
        <w:pStyle w:val="Textopredeterminado"/>
        <w:jc w:val="both"/>
        <w:rPr>
          <w:rFonts w:ascii="Arial" w:hAnsi="Arial" w:cs="Arial"/>
          <w:sz w:val="18"/>
          <w:szCs w:val="18"/>
        </w:rPr>
      </w:pPr>
    </w:p>
    <w:p w14:paraId="23DC5539" w14:textId="77777777" w:rsidR="00805742" w:rsidRPr="00421C95" w:rsidRDefault="00805742" w:rsidP="00805742">
      <w:pPr>
        <w:pStyle w:val="Textopredeterminado"/>
        <w:pBdr>
          <w:top w:val="single" w:sz="4" w:space="1" w:color="auto"/>
          <w:left w:val="single" w:sz="4" w:space="4" w:color="auto"/>
          <w:bottom w:val="single" w:sz="4" w:space="1" w:color="auto"/>
          <w:right w:val="single" w:sz="4" w:space="0" w:color="auto"/>
        </w:pBdr>
        <w:jc w:val="center"/>
        <w:rPr>
          <w:rFonts w:ascii="Arial" w:hAnsi="Arial" w:cs="Arial"/>
          <w:b/>
          <w:sz w:val="18"/>
          <w:szCs w:val="18"/>
        </w:rPr>
      </w:pPr>
      <w:r w:rsidRPr="00421C95">
        <w:rPr>
          <w:rFonts w:ascii="Arial" w:hAnsi="Arial" w:cs="Arial"/>
          <w:b/>
          <w:sz w:val="18"/>
          <w:szCs w:val="18"/>
        </w:rPr>
        <w:t>Vencimiento en días</w:t>
      </w:r>
    </w:p>
    <w:tbl>
      <w:tblPr>
        <w:tblStyle w:val="Tablaconcuadrcula"/>
        <w:tblW w:w="0" w:type="auto"/>
        <w:tblLook w:val="04A0" w:firstRow="1" w:lastRow="0" w:firstColumn="1" w:lastColumn="0" w:noHBand="0" w:noVBand="1"/>
      </w:tblPr>
      <w:tblGrid>
        <w:gridCol w:w="1892"/>
        <w:gridCol w:w="1893"/>
        <w:gridCol w:w="1893"/>
        <w:gridCol w:w="1893"/>
        <w:gridCol w:w="1893"/>
      </w:tblGrid>
      <w:tr w:rsidR="00805742" w14:paraId="3185570D" w14:textId="77777777" w:rsidTr="001B2E20">
        <w:tc>
          <w:tcPr>
            <w:tcW w:w="1892" w:type="dxa"/>
          </w:tcPr>
          <w:p w14:paraId="56BE2C5E" w14:textId="77777777" w:rsidR="00805742" w:rsidRDefault="00805742" w:rsidP="001B2E20">
            <w:pPr>
              <w:pStyle w:val="Textopredeterminado"/>
              <w:jc w:val="center"/>
              <w:rPr>
                <w:rFonts w:ascii="Arial" w:hAnsi="Arial" w:cs="Arial"/>
                <w:sz w:val="18"/>
                <w:szCs w:val="18"/>
              </w:rPr>
            </w:pPr>
            <w:r>
              <w:rPr>
                <w:rFonts w:ascii="Arial" w:hAnsi="Arial" w:cs="Arial"/>
                <w:sz w:val="18"/>
                <w:szCs w:val="18"/>
              </w:rPr>
              <w:t>90</w:t>
            </w:r>
          </w:p>
        </w:tc>
        <w:tc>
          <w:tcPr>
            <w:tcW w:w="1893" w:type="dxa"/>
          </w:tcPr>
          <w:p w14:paraId="58B908FC" w14:textId="77777777" w:rsidR="00805742" w:rsidRDefault="00805742" w:rsidP="001B2E20">
            <w:pPr>
              <w:pStyle w:val="Textopredeterminado"/>
              <w:jc w:val="center"/>
              <w:rPr>
                <w:rFonts w:ascii="Arial" w:hAnsi="Arial" w:cs="Arial"/>
                <w:sz w:val="18"/>
                <w:szCs w:val="18"/>
              </w:rPr>
            </w:pPr>
            <w:r>
              <w:rPr>
                <w:rFonts w:ascii="Arial" w:hAnsi="Arial" w:cs="Arial"/>
                <w:sz w:val="18"/>
                <w:szCs w:val="18"/>
              </w:rPr>
              <w:t>180</w:t>
            </w:r>
          </w:p>
        </w:tc>
        <w:tc>
          <w:tcPr>
            <w:tcW w:w="1893" w:type="dxa"/>
          </w:tcPr>
          <w:p w14:paraId="4D9A8888" w14:textId="77777777" w:rsidR="00805742" w:rsidRDefault="00805742" w:rsidP="001B2E20">
            <w:pPr>
              <w:pStyle w:val="Textopredeterminado"/>
              <w:jc w:val="center"/>
              <w:rPr>
                <w:rFonts w:ascii="Arial" w:hAnsi="Arial" w:cs="Arial"/>
                <w:sz w:val="18"/>
                <w:szCs w:val="18"/>
              </w:rPr>
            </w:pPr>
            <w:r>
              <w:rPr>
                <w:rFonts w:ascii="Arial" w:hAnsi="Arial" w:cs="Arial"/>
                <w:sz w:val="18"/>
                <w:szCs w:val="18"/>
              </w:rPr>
              <w:t>&lt;365</w:t>
            </w:r>
          </w:p>
        </w:tc>
        <w:tc>
          <w:tcPr>
            <w:tcW w:w="1893" w:type="dxa"/>
          </w:tcPr>
          <w:p w14:paraId="3C74B335" w14:textId="77777777" w:rsidR="00805742" w:rsidRDefault="00805742" w:rsidP="001B2E20">
            <w:pPr>
              <w:pStyle w:val="Textopredeterminado"/>
              <w:jc w:val="center"/>
              <w:rPr>
                <w:rFonts w:ascii="Arial" w:hAnsi="Arial" w:cs="Arial"/>
                <w:sz w:val="18"/>
                <w:szCs w:val="18"/>
              </w:rPr>
            </w:pPr>
            <w:r>
              <w:rPr>
                <w:rFonts w:ascii="Arial" w:hAnsi="Arial" w:cs="Arial"/>
                <w:sz w:val="18"/>
                <w:szCs w:val="18"/>
              </w:rPr>
              <w:t>&gt;365</w:t>
            </w:r>
          </w:p>
        </w:tc>
        <w:tc>
          <w:tcPr>
            <w:tcW w:w="1893" w:type="dxa"/>
          </w:tcPr>
          <w:p w14:paraId="640BBE03" w14:textId="77777777" w:rsidR="00805742" w:rsidRDefault="00805742" w:rsidP="001B2E20">
            <w:pPr>
              <w:pStyle w:val="Textopredeterminado"/>
              <w:jc w:val="center"/>
              <w:rPr>
                <w:rFonts w:ascii="Arial" w:hAnsi="Arial" w:cs="Arial"/>
                <w:sz w:val="18"/>
                <w:szCs w:val="18"/>
              </w:rPr>
            </w:pPr>
            <w:r>
              <w:rPr>
                <w:rFonts w:ascii="Arial" w:hAnsi="Arial" w:cs="Arial"/>
                <w:sz w:val="18"/>
                <w:szCs w:val="18"/>
              </w:rPr>
              <w:t>TOTAL</w:t>
            </w:r>
          </w:p>
        </w:tc>
      </w:tr>
      <w:tr w:rsidR="00805742" w14:paraId="0454C9FD" w14:textId="77777777" w:rsidTr="008033C4">
        <w:tc>
          <w:tcPr>
            <w:tcW w:w="1892" w:type="dxa"/>
            <w:shd w:val="clear" w:color="auto" w:fill="auto"/>
          </w:tcPr>
          <w:p w14:paraId="63695F05" w14:textId="59317AA4" w:rsidR="002D15AA" w:rsidRPr="007A418E" w:rsidRDefault="00C4356E" w:rsidP="00506ABB">
            <w:pPr>
              <w:rPr>
                <w:rFonts w:ascii="Arial" w:hAnsi="Arial" w:cs="Arial"/>
                <w:color w:val="000000"/>
                <w:sz w:val="18"/>
                <w:szCs w:val="18"/>
              </w:rPr>
            </w:pPr>
            <w:r>
              <w:rPr>
                <w:rFonts w:ascii="Arial" w:hAnsi="Arial" w:cs="Arial"/>
                <w:color w:val="000000"/>
                <w:sz w:val="18"/>
                <w:szCs w:val="18"/>
              </w:rPr>
              <w:t>$ 21</w:t>
            </w:r>
            <w:r w:rsidR="00907F50">
              <w:rPr>
                <w:rFonts w:ascii="Arial" w:hAnsi="Arial" w:cs="Arial"/>
                <w:color w:val="000000"/>
                <w:sz w:val="18"/>
                <w:szCs w:val="18"/>
              </w:rPr>
              <w:t>5,732.70</w:t>
            </w:r>
          </w:p>
        </w:tc>
        <w:tc>
          <w:tcPr>
            <w:tcW w:w="1893" w:type="dxa"/>
          </w:tcPr>
          <w:p w14:paraId="5C6F1FBA" w14:textId="51471927" w:rsidR="00506ABB" w:rsidRDefault="00907F50" w:rsidP="00907F50">
            <w:pPr>
              <w:pStyle w:val="Textopredeterminado"/>
              <w:rPr>
                <w:rFonts w:ascii="Arial" w:hAnsi="Arial" w:cs="Arial"/>
                <w:sz w:val="18"/>
                <w:szCs w:val="18"/>
              </w:rPr>
            </w:pPr>
            <w:r>
              <w:rPr>
                <w:rFonts w:ascii="Arial" w:hAnsi="Arial" w:cs="Arial"/>
                <w:sz w:val="18"/>
                <w:szCs w:val="18"/>
              </w:rPr>
              <w:t>$ 13,225.54</w:t>
            </w:r>
          </w:p>
        </w:tc>
        <w:tc>
          <w:tcPr>
            <w:tcW w:w="1893" w:type="dxa"/>
          </w:tcPr>
          <w:p w14:paraId="2E210567" w14:textId="4CF1DF48" w:rsidR="006C6EB8" w:rsidRPr="007A418E" w:rsidRDefault="00907F50" w:rsidP="00506ABB">
            <w:pPr>
              <w:jc w:val="center"/>
              <w:rPr>
                <w:rFonts w:ascii="Arial" w:hAnsi="Arial" w:cs="Arial"/>
                <w:color w:val="000000"/>
                <w:sz w:val="18"/>
                <w:szCs w:val="18"/>
              </w:rPr>
            </w:pPr>
            <w:r>
              <w:rPr>
                <w:rFonts w:ascii="Arial" w:hAnsi="Arial" w:cs="Arial"/>
                <w:color w:val="000000"/>
                <w:sz w:val="18"/>
                <w:szCs w:val="18"/>
              </w:rPr>
              <w:t>$ 45,942.93</w:t>
            </w:r>
          </w:p>
        </w:tc>
        <w:tc>
          <w:tcPr>
            <w:tcW w:w="1893" w:type="dxa"/>
          </w:tcPr>
          <w:p w14:paraId="43D90A4C" w14:textId="3691304B" w:rsidR="00805742" w:rsidRDefault="00D93004" w:rsidP="00C4356E">
            <w:pPr>
              <w:pStyle w:val="Textopredeterminado"/>
              <w:jc w:val="right"/>
              <w:rPr>
                <w:rFonts w:ascii="Arial" w:hAnsi="Arial" w:cs="Arial"/>
                <w:sz w:val="18"/>
                <w:szCs w:val="18"/>
              </w:rPr>
            </w:pPr>
            <w:r>
              <w:rPr>
                <w:rFonts w:ascii="Arial" w:hAnsi="Arial" w:cs="Arial"/>
                <w:sz w:val="18"/>
                <w:szCs w:val="18"/>
              </w:rPr>
              <w:t>$ 885,853.</w:t>
            </w:r>
            <w:r w:rsidR="00907F50">
              <w:rPr>
                <w:rFonts w:ascii="Arial" w:hAnsi="Arial" w:cs="Arial"/>
                <w:sz w:val="18"/>
                <w:szCs w:val="18"/>
              </w:rPr>
              <w:t>00</w:t>
            </w:r>
          </w:p>
        </w:tc>
        <w:tc>
          <w:tcPr>
            <w:tcW w:w="1893" w:type="dxa"/>
          </w:tcPr>
          <w:p w14:paraId="786CE331" w14:textId="2CED68B8" w:rsidR="00805742" w:rsidRPr="00D01EA0" w:rsidRDefault="00726608" w:rsidP="006F31DB">
            <w:pPr>
              <w:pStyle w:val="Textopredeterminado"/>
              <w:jc w:val="right"/>
              <w:rPr>
                <w:rFonts w:ascii="Arial" w:hAnsi="Arial" w:cs="Arial"/>
                <w:b/>
                <w:sz w:val="18"/>
                <w:szCs w:val="18"/>
              </w:rPr>
            </w:pPr>
            <w:r>
              <w:rPr>
                <w:rFonts w:ascii="Arial" w:hAnsi="Arial" w:cs="Arial"/>
                <w:b/>
                <w:sz w:val="18"/>
                <w:szCs w:val="18"/>
              </w:rPr>
              <w:t>$</w:t>
            </w:r>
            <w:r w:rsidR="00805742">
              <w:rPr>
                <w:rFonts w:ascii="Arial" w:hAnsi="Arial" w:cs="Arial"/>
                <w:b/>
                <w:sz w:val="18"/>
                <w:szCs w:val="18"/>
              </w:rPr>
              <w:t xml:space="preserve"> </w:t>
            </w:r>
            <w:r w:rsidR="006F31DB">
              <w:rPr>
                <w:rFonts w:ascii="Arial" w:hAnsi="Arial" w:cs="Arial"/>
                <w:b/>
                <w:sz w:val="18"/>
                <w:szCs w:val="18"/>
              </w:rPr>
              <w:t>1,160,754.17</w:t>
            </w:r>
          </w:p>
        </w:tc>
      </w:tr>
    </w:tbl>
    <w:p w14:paraId="3DFD7F00" w14:textId="2C714632" w:rsidR="00805742" w:rsidRDefault="00805742" w:rsidP="007C5FC0">
      <w:pPr>
        <w:pStyle w:val="Textopredeterminado"/>
        <w:jc w:val="both"/>
        <w:rPr>
          <w:rFonts w:ascii="Arial" w:hAnsi="Arial" w:cs="Arial"/>
          <w:sz w:val="18"/>
          <w:szCs w:val="18"/>
        </w:rPr>
      </w:pPr>
    </w:p>
    <w:p w14:paraId="2B870E20" w14:textId="77777777" w:rsidR="007C5FC0" w:rsidRPr="00607630" w:rsidRDefault="007C5FC0" w:rsidP="007C5FC0">
      <w:pPr>
        <w:pStyle w:val="Textopredeterminado"/>
        <w:jc w:val="both"/>
        <w:rPr>
          <w:rFonts w:ascii="Arial" w:hAnsi="Arial" w:cs="Arial"/>
          <w:b/>
          <w:sz w:val="18"/>
          <w:szCs w:val="18"/>
        </w:rPr>
      </w:pPr>
    </w:p>
    <w:p w14:paraId="7735ADAD" w14:textId="0F4F968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Ingresos por recuperar a corto pazo</w:t>
      </w:r>
    </w:p>
    <w:p w14:paraId="5E5FF34E" w14:textId="5980CA37" w:rsidR="00906841" w:rsidRPr="00607630" w:rsidRDefault="00906841" w:rsidP="007C5FC0">
      <w:pPr>
        <w:pStyle w:val="Textopredeterminado"/>
        <w:jc w:val="both"/>
        <w:rPr>
          <w:rFonts w:ascii="Arial" w:hAnsi="Arial" w:cs="Arial"/>
          <w:sz w:val="18"/>
          <w:szCs w:val="18"/>
        </w:rPr>
      </w:pPr>
    </w:p>
    <w:p w14:paraId="08987C94" w14:textId="2615BC4E"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Los Ingresos por recuperar a corto plazo, representan el monto a favor por los adeudos que tienen las personas físicas y morales derivadas de los ingresos por las contribuciones, productos y aprovechamientos que percibe el Municipio, al </w:t>
      </w:r>
      <w:r w:rsidR="00826E09">
        <w:rPr>
          <w:rFonts w:ascii="Arial" w:hAnsi="Arial" w:cs="Arial"/>
          <w:sz w:val="18"/>
          <w:szCs w:val="18"/>
        </w:rPr>
        <w:t>31 de marzo de 2026</w:t>
      </w:r>
      <w:r w:rsidRPr="00607630">
        <w:rPr>
          <w:rFonts w:ascii="Arial" w:hAnsi="Arial" w:cs="Arial"/>
          <w:sz w:val="18"/>
          <w:szCs w:val="18"/>
        </w:rPr>
        <w:t xml:space="preserve"> su saldo es de </w:t>
      </w:r>
      <w:r w:rsidR="00D57674">
        <w:rPr>
          <w:rFonts w:ascii="Arial" w:hAnsi="Arial" w:cs="Arial"/>
          <w:sz w:val="18"/>
          <w:szCs w:val="18"/>
        </w:rPr>
        <w:t xml:space="preserve">$ </w:t>
      </w:r>
      <w:r w:rsidR="00CD13A6" w:rsidRPr="00CD13A6">
        <w:rPr>
          <w:rFonts w:ascii="Arial" w:hAnsi="Arial" w:cs="Arial"/>
          <w:sz w:val="18"/>
          <w:szCs w:val="18"/>
        </w:rPr>
        <w:t>2</w:t>
      </w:r>
      <w:r w:rsidR="00CD13A6">
        <w:rPr>
          <w:rFonts w:ascii="Arial" w:hAnsi="Arial" w:cs="Arial"/>
          <w:sz w:val="18"/>
          <w:szCs w:val="18"/>
        </w:rPr>
        <w:t>,</w:t>
      </w:r>
      <w:r w:rsidR="00C4356E">
        <w:rPr>
          <w:rFonts w:ascii="Arial" w:hAnsi="Arial" w:cs="Arial"/>
          <w:sz w:val="18"/>
          <w:szCs w:val="18"/>
        </w:rPr>
        <w:t>932,233.00</w:t>
      </w:r>
    </w:p>
    <w:p w14:paraId="5CEFF75B"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37"/>
        <w:gridCol w:w="2727"/>
      </w:tblGrid>
      <w:tr w:rsidR="007C5FC0" w:rsidRPr="00607630" w14:paraId="478D992F" w14:textId="77777777" w:rsidTr="007C5FC0">
        <w:tc>
          <w:tcPr>
            <w:tcW w:w="6737" w:type="dxa"/>
          </w:tcPr>
          <w:p w14:paraId="7CF143BC" w14:textId="77777777" w:rsidR="007C5FC0" w:rsidRPr="005E4E72" w:rsidRDefault="007C5FC0" w:rsidP="007C5FC0">
            <w:pPr>
              <w:pStyle w:val="Textopredeterminado"/>
              <w:jc w:val="both"/>
              <w:rPr>
                <w:rFonts w:ascii="Arial" w:hAnsi="Arial" w:cs="Arial"/>
                <w:sz w:val="18"/>
                <w:szCs w:val="18"/>
              </w:rPr>
            </w:pPr>
          </w:p>
        </w:tc>
        <w:tc>
          <w:tcPr>
            <w:tcW w:w="2727" w:type="dxa"/>
          </w:tcPr>
          <w:p w14:paraId="4EC06FCB" w14:textId="363D0A33" w:rsidR="007C5FC0" w:rsidRPr="005E4E72" w:rsidRDefault="007C5FC0" w:rsidP="007C5FC0">
            <w:pPr>
              <w:pStyle w:val="Textopredeterminado"/>
              <w:jc w:val="right"/>
              <w:rPr>
                <w:rFonts w:ascii="Arial" w:hAnsi="Arial" w:cs="Arial"/>
                <w:b/>
                <w:sz w:val="18"/>
                <w:szCs w:val="18"/>
              </w:rPr>
            </w:pPr>
            <w:r w:rsidRPr="005E4E72">
              <w:rPr>
                <w:rFonts w:ascii="Arial" w:hAnsi="Arial" w:cs="Arial"/>
                <w:b/>
                <w:sz w:val="18"/>
                <w:szCs w:val="18"/>
              </w:rPr>
              <w:t xml:space="preserve"> </w:t>
            </w:r>
            <w:r w:rsidR="00734D5A">
              <w:rPr>
                <w:rFonts w:ascii="Arial" w:hAnsi="Arial" w:cs="Arial"/>
                <w:b/>
                <w:sz w:val="18"/>
                <w:szCs w:val="18"/>
              </w:rPr>
              <w:t>Mar 31 2026</w:t>
            </w:r>
          </w:p>
        </w:tc>
      </w:tr>
      <w:tr w:rsidR="007C5FC0" w:rsidRPr="00607630" w14:paraId="34AB49B9" w14:textId="77777777" w:rsidTr="007C5FC0">
        <w:tc>
          <w:tcPr>
            <w:tcW w:w="6737" w:type="dxa"/>
          </w:tcPr>
          <w:p w14:paraId="14216319" w14:textId="5B91E865" w:rsidR="007C5FC0" w:rsidRPr="005E4E72" w:rsidRDefault="00DA0026" w:rsidP="007C5FC0">
            <w:pPr>
              <w:jc w:val="both"/>
              <w:rPr>
                <w:rFonts w:ascii="Arial" w:hAnsi="Arial" w:cs="Arial"/>
                <w:sz w:val="18"/>
                <w:szCs w:val="18"/>
              </w:rPr>
            </w:pPr>
            <w:r>
              <w:rPr>
                <w:rFonts w:ascii="Arial" w:hAnsi="Arial" w:cs="Arial"/>
                <w:sz w:val="18"/>
                <w:szCs w:val="18"/>
              </w:rPr>
              <w:t>México Desarrollo Socios S. de</w:t>
            </w:r>
            <w:r w:rsidR="007C5FC0" w:rsidRPr="005E4E72">
              <w:rPr>
                <w:rFonts w:ascii="Arial" w:hAnsi="Arial" w:cs="Arial"/>
                <w:sz w:val="18"/>
                <w:szCs w:val="18"/>
              </w:rPr>
              <w:t xml:space="preserve"> R.L.</w:t>
            </w:r>
          </w:p>
        </w:tc>
        <w:tc>
          <w:tcPr>
            <w:tcW w:w="2727" w:type="dxa"/>
          </w:tcPr>
          <w:p w14:paraId="5FE37924" w14:textId="77777777" w:rsidR="007C5FC0" w:rsidRPr="00DA0026" w:rsidRDefault="007C5FC0" w:rsidP="007C5FC0">
            <w:pPr>
              <w:jc w:val="right"/>
              <w:rPr>
                <w:rFonts w:ascii="Arial" w:hAnsi="Arial" w:cs="Arial"/>
                <w:sz w:val="18"/>
                <w:szCs w:val="18"/>
              </w:rPr>
            </w:pPr>
            <w:r w:rsidRPr="00DA0026">
              <w:rPr>
                <w:rFonts w:ascii="Arial" w:hAnsi="Arial" w:cs="Arial"/>
                <w:sz w:val="18"/>
                <w:szCs w:val="18"/>
              </w:rPr>
              <w:t xml:space="preserve"> 2,000,000.00</w:t>
            </w:r>
          </w:p>
        </w:tc>
      </w:tr>
      <w:tr w:rsidR="007C5FC0" w:rsidRPr="00607630" w14:paraId="69CCAAF2" w14:textId="77777777" w:rsidTr="007C5FC0">
        <w:tc>
          <w:tcPr>
            <w:tcW w:w="6737" w:type="dxa"/>
          </w:tcPr>
          <w:p w14:paraId="7F9AA668" w14:textId="77777777" w:rsidR="007C5FC0" w:rsidRPr="005E4E72" w:rsidRDefault="007C5FC0" w:rsidP="007C5FC0">
            <w:pPr>
              <w:pStyle w:val="Textopredeterminado"/>
              <w:jc w:val="both"/>
              <w:rPr>
                <w:rFonts w:ascii="Arial" w:hAnsi="Arial" w:cs="Arial"/>
                <w:sz w:val="18"/>
                <w:szCs w:val="18"/>
              </w:rPr>
            </w:pPr>
            <w:r w:rsidRPr="005E4E72">
              <w:rPr>
                <w:rFonts w:ascii="Arial" w:hAnsi="Arial" w:cs="Arial"/>
                <w:sz w:val="18"/>
                <w:szCs w:val="18"/>
              </w:rPr>
              <w:t>Otros</w:t>
            </w:r>
          </w:p>
        </w:tc>
        <w:tc>
          <w:tcPr>
            <w:tcW w:w="2727" w:type="dxa"/>
          </w:tcPr>
          <w:p w14:paraId="6AEEE4CE" w14:textId="5A83B69A" w:rsidR="003E44E9" w:rsidRPr="001B0266" w:rsidRDefault="00C4356E" w:rsidP="003E44E9">
            <w:pPr>
              <w:jc w:val="right"/>
              <w:rPr>
                <w:rFonts w:ascii="Arial" w:hAnsi="Arial" w:cs="Arial"/>
                <w:sz w:val="18"/>
                <w:szCs w:val="18"/>
              </w:rPr>
            </w:pPr>
            <w:r>
              <w:rPr>
                <w:rFonts w:ascii="Arial" w:hAnsi="Arial" w:cs="Arial"/>
                <w:sz w:val="18"/>
                <w:szCs w:val="18"/>
              </w:rPr>
              <w:t>932,233.00</w:t>
            </w:r>
          </w:p>
        </w:tc>
      </w:tr>
      <w:tr w:rsidR="007C5FC0" w:rsidRPr="00607630" w14:paraId="665F1EEF" w14:textId="77777777" w:rsidTr="007C5FC0">
        <w:tc>
          <w:tcPr>
            <w:tcW w:w="6737" w:type="dxa"/>
          </w:tcPr>
          <w:p w14:paraId="6BC6E658" w14:textId="45727F14" w:rsidR="007C5FC0" w:rsidRPr="00607630" w:rsidRDefault="003E44E9" w:rsidP="007C5FC0">
            <w:pPr>
              <w:pStyle w:val="Textopredeterminado"/>
              <w:jc w:val="both"/>
              <w:rPr>
                <w:rFonts w:ascii="Arial" w:hAnsi="Arial" w:cs="Arial"/>
                <w:b/>
                <w:sz w:val="18"/>
                <w:szCs w:val="18"/>
              </w:rPr>
            </w:pPr>
            <w:r>
              <w:rPr>
                <w:rFonts w:ascii="Arial" w:hAnsi="Arial" w:cs="Arial"/>
                <w:b/>
                <w:sz w:val="18"/>
                <w:szCs w:val="18"/>
              </w:rPr>
              <w:t>Total</w:t>
            </w:r>
          </w:p>
        </w:tc>
        <w:tc>
          <w:tcPr>
            <w:tcW w:w="2727" w:type="dxa"/>
          </w:tcPr>
          <w:p w14:paraId="487FB567" w14:textId="2594C90F" w:rsidR="007C5FC0" w:rsidRPr="00C329CF" w:rsidRDefault="007C5FC0" w:rsidP="00C4356E">
            <w:pPr>
              <w:pStyle w:val="Textopredeterminado"/>
              <w:jc w:val="right"/>
              <w:rPr>
                <w:rFonts w:ascii="Arial" w:hAnsi="Arial" w:cs="Arial"/>
                <w:b/>
                <w:sz w:val="18"/>
                <w:szCs w:val="18"/>
              </w:rPr>
            </w:pPr>
            <w:r w:rsidRPr="00C329CF">
              <w:rPr>
                <w:rFonts w:ascii="Arial" w:hAnsi="Arial" w:cs="Arial"/>
                <w:b/>
                <w:sz w:val="18"/>
                <w:szCs w:val="18"/>
              </w:rPr>
              <w:t>$</w:t>
            </w:r>
            <w:r w:rsidR="00D57674" w:rsidRPr="00C329CF">
              <w:rPr>
                <w:rFonts w:ascii="Arial" w:hAnsi="Arial" w:cs="Arial"/>
                <w:b/>
                <w:sz w:val="18"/>
                <w:szCs w:val="18"/>
              </w:rPr>
              <w:t xml:space="preserve"> </w:t>
            </w:r>
            <w:r w:rsidR="00CD13A6" w:rsidRPr="00CD13A6">
              <w:rPr>
                <w:rFonts w:ascii="Arial" w:hAnsi="Arial" w:cs="Arial"/>
                <w:b/>
                <w:sz w:val="18"/>
                <w:szCs w:val="18"/>
              </w:rPr>
              <w:t>2</w:t>
            </w:r>
            <w:r w:rsidR="00CD13A6">
              <w:rPr>
                <w:rFonts w:ascii="Arial" w:hAnsi="Arial" w:cs="Arial"/>
                <w:b/>
                <w:sz w:val="18"/>
                <w:szCs w:val="18"/>
              </w:rPr>
              <w:t>,</w:t>
            </w:r>
            <w:r w:rsidR="00C4356E">
              <w:rPr>
                <w:rFonts w:ascii="Arial" w:hAnsi="Arial" w:cs="Arial"/>
                <w:b/>
                <w:sz w:val="18"/>
                <w:szCs w:val="18"/>
              </w:rPr>
              <w:t>932,233.00</w:t>
            </w:r>
          </w:p>
        </w:tc>
      </w:tr>
    </w:tbl>
    <w:p w14:paraId="6A32B3F4" w14:textId="77777777" w:rsidR="007C5FC0" w:rsidRPr="00607630" w:rsidRDefault="007C5FC0" w:rsidP="007C5FC0">
      <w:pPr>
        <w:pStyle w:val="Textopredeterminado"/>
        <w:jc w:val="both"/>
        <w:rPr>
          <w:rFonts w:ascii="Arial" w:hAnsi="Arial" w:cs="Arial"/>
          <w:sz w:val="18"/>
          <w:szCs w:val="18"/>
        </w:rPr>
      </w:pPr>
    </w:p>
    <w:p w14:paraId="3F3EA263" w14:textId="35B7420B" w:rsidR="001B2E20" w:rsidRDefault="007C5FC0" w:rsidP="007C5FC0">
      <w:pPr>
        <w:pStyle w:val="Textopredeterminado"/>
        <w:jc w:val="both"/>
        <w:rPr>
          <w:rFonts w:ascii="Arial" w:hAnsi="Arial" w:cs="Arial"/>
          <w:sz w:val="18"/>
          <w:szCs w:val="18"/>
        </w:rPr>
      </w:pPr>
      <w:r w:rsidRPr="00607630">
        <w:rPr>
          <w:rFonts w:ascii="Arial" w:hAnsi="Arial" w:cs="Arial"/>
          <w:sz w:val="18"/>
          <w:szCs w:val="18"/>
        </w:rPr>
        <w:t>.</w:t>
      </w:r>
    </w:p>
    <w:p w14:paraId="30B876DB" w14:textId="77777777" w:rsidR="007C5FC0" w:rsidRPr="00607630" w:rsidRDefault="007C5FC0" w:rsidP="007C5FC0">
      <w:pPr>
        <w:pStyle w:val="Textopredeterminado"/>
        <w:jc w:val="both"/>
        <w:rPr>
          <w:rFonts w:ascii="Arial" w:hAnsi="Arial" w:cs="Arial"/>
          <w:sz w:val="18"/>
          <w:szCs w:val="18"/>
        </w:rPr>
      </w:pPr>
    </w:p>
    <w:p w14:paraId="5233EF4E" w14:textId="0D369B6E" w:rsidR="008C742E" w:rsidRPr="00421C95" w:rsidRDefault="008C742E" w:rsidP="00421C95">
      <w:pPr>
        <w:pStyle w:val="Textopredeterminado"/>
        <w:pBdr>
          <w:top w:val="single" w:sz="4" w:space="1" w:color="auto"/>
          <w:left w:val="single" w:sz="4" w:space="4" w:color="auto"/>
          <w:bottom w:val="single" w:sz="4" w:space="1" w:color="auto"/>
          <w:right w:val="single" w:sz="4" w:space="0" w:color="auto"/>
        </w:pBdr>
        <w:jc w:val="center"/>
        <w:rPr>
          <w:rFonts w:ascii="Arial" w:hAnsi="Arial" w:cs="Arial"/>
          <w:b/>
          <w:sz w:val="18"/>
          <w:szCs w:val="18"/>
        </w:rPr>
      </w:pPr>
      <w:r w:rsidRPr="00421C95">
        <w:rPr>
          <w:rFonts w:ascii="Arial" w:hAnsi="Arial" w:cs="Arial"/>
          <w:b/>
          <w:sz w:val="18"/>
          <w:szCs w:val="18"/>
        </w:rPr>
        <w:t>Vencimiento en días</w:t>
      </w:r>
    </w:p>
    <w:tbl>
      <w:tblPr>
        <w:tblStyle w:val="Tablaconcuadrcula"/>
        <w:tblW w:w="9493" w:type="dxa"/>
        <w:tblLook w:val="04A0" w:firstRow="1" w:lastRow="0" w:firstColumn="1" w:lastColumn="0" w:noHBand="0" w:noVBand="1"/>
      </w:tblPr>
      <w:tblGrid>
        <w:gridCol w:w="1838"/>
        <w:gridCol w:w="1985"/>
        <w:gridCol w:w="1842"/>
        <w:gridCol w:w="1843"/>
        <w:gridCol w:w="1985"/>
      </w:tblGrid>
      <w:tr w:rsidR="00514B15" w14:paraId="3EE36CC8" w14:textId="77777777" w:rsidTr="00514B15">
        <w:tc>
          <w:tcPr>
            <w:tcW w:w="1838" w:type="dxa"/>
          </w:tcPr>
          <w:p w14:paraId="73C6759B" w14:textId="00EF8710" w:rsidR="00514B15" w:rsidRDefault="00514B15" w:rsidP="008C742E">
            <w:pPr>
              <w:pStyle w:val="Textopredeterminado"/>
              <w:jc w:val="center"/>
              <w:rPr>
                <w:rFonts w:ascii="Arial" w:hAnsi="Arial" w:cs="Arial"/>
                <w:sz w:val="18"/>
                <w:szCs w:val="18"/>
              </w:rPr>
            </w:pPr>
            <w:r>
              <w:rPr>
                <w:rFonts w:ascii="Arial" w:hAnsi="Arial" w:cs="Arial"/>
                <w:sz w:val="18"/>
                <w:szCs w:val="18"/>
              </w:rPr>
              <w:t>90</w:t>
            </w:r>
          </w:p>
        </w:tc>
        <w:tc>
          <w:tcPr>
            <w:tcW w:w="1985" w:type="dxa"/>
          </w:tcPr>
          <w:p w14:paraId="1F9ABA3D" w14:textId="001D0E7D" w:rsidR="00514B15" w:rsidRDefault="00514B15" w:rsidP="008C742E">
            <w:pPr>
              <w:pStyle w:val="Textopredeterminado"/>
              <w:jc w:val="center"/>
              <w:rPr>
                <w:rFonts w:ascii="Arial" w:hAnsi="Arial" w:cs="Arial"/>
                <w:sz w:val="18"/>
                <w:szCs w:val="18"/>
              </w:rPr>
            </w:pPr>
            <w:r>
              <w:rPr>
                <w:rFonts w:ascii="Arial" w:hAnsi="Arial" w:cs="Arial"/>
                <w:sz w:val="18"/>
                <w:szCs w:val="18"/>
              </w:rPr>
              <w:t>180</w:t>
            </w:r>
          </w:p>
        </w:tc>
        <w:tc>
          <w:tcPr>
            <w:tcW w:w="1842" w:type="dxa"/>
          </w:tcPr>
          <w:p w14:paraId="0DE7849D" w14:textId="7D771B07" w:rsidR="00514B15" w:rsidRDefault="00514B15" w:rsidP="008C742E">
            <w:pPr>
              <w:pStyle w:val="Textopredeterminado"/>
              <w:jc w:val="center"/>
              <w:rPr>
                <w:rFonts w:ascii="Arial" w:hAnsi="Arial" w:cs="Arial"/>
                <w:sz w:val="18"/>
                <w:szCs w:val="18"/>
              </w:rPr>
            </w:pPr>
            <w:r>
              <w:rPr>
                <w:rFonts w:ascii="Arial" w:hAnsi="Arial" w:cs="Arial"/>
                <w:sz w:val="18"/>
                <w:szCs w:val="18"/>
              </w:rPr>
              <w:t>&lt;365</w:t>
            </w:r>
          </w:p>
        </w:tc>
        <w:tc>
          <w:tcPr>
            <w:tcW w:w="1843" w:type="dxa"/>
          </w:tcPr>
          <w:p w14:paraId="05D73555" w14:textId="1F341E09" w:rsidR="00514B15" w:rsidRDefault="00514B15" w:rsidP="008C742E">
            <w:pPr>
              <w:pStyle w:val="Textopredeterminado"/>
              <w:jc w:val="center"/>
              <w:rPr>
                <w:rFonts w:ascii="Arial" w:hAnsi="Arial" w:cs="Arial"/>
                <w:sz w:val="18"/>
                <w:szCs w:val="18"/>
              </w:rPr>
            </w:pPr>
            <w:r>
              <w:rPr>
                <w:rFonts w:ascii="Arial" w:hAnsi="Arial" w:cs="Arial"/>
                <w:sz w:val="18"/>
                <w:szCs w:val="18"/>
              </w:rPr>
              <w:t>&gt;365</w:t>
            </w:r>
          </w:p>
        </w:tc>
        <w:tc>
          <w:tcPr>
            <w:tcW w:w="1985" w:type="dxa"/>
          </w:tcPr>
          <w:p w14:paraId="2C25BD7F" w14:textId="3E10BE25" w:rsidR="00514B15" w:rsidRDefault="00514B15" w:rsidP="008C742E">
            <w:pPr>
              <w:pStyle w:val="Textopredeterminado"/>
              <w:jc w:val="center"/>
              <w:rPr>
                <w:rFonts w:ascii="Arial" w:hAnsi="Arial" w:cs="Arial"/>
                <w:sz w:val="18"/>
                <w:szCs w:val="18"/>
              </w:rPr>
            </w:pPr>
            <w:r>
              <w:rPr>
                <w:rFonts w:ascii="Arial" w:hAnsi="Arial" w:cs="Arial"/>
                <w:sz w:val="18"/>
                <w:szCs w:val="18"/>
              </w:rPr>
              <w:t>TOTAL</w:t>
            </w:r>
          </w:p>
        </w:tc>
      </w:tr>
      <w:tr w:rsidR="00514B15" w14:paraId="5B2E3C69" w14:textId="77777777" w:rsidTr="00514B15">
        <w:tc>
          <w:tcPr>
            <w:tcW w:w="1838" w:type="dxa"/>
          </w:tcPr>
          <w:p w14:paraId="35D0FE9D" w14:textId="326DCB98" w:rsidR="00F24A89" w:rsidRPr="00464A78" w:rsidRDefault="00C4356E" w:rsidP="00661E1D">
            <w:pPr>
              <w:jc w:val="right"/>
              <w:rPr>
                <w:rFonts w:ascii="Calibri" w:hAnsi="Calibri" w:cs="Calibri"/>
                <w:color w:val="000000"/>
                <w:sz w:val="22"/>
                <w:szCs w:val="22"/>
              </w:rPr>
            </w:pPr>
            <w:r>
              <w:rPr>
                <w:rFonts w:ascii="Arial" w:hAnsi="Arial" w:cs="Arial"/>
                <w:color w:val="000000"/>
                <w:sz w:val="18"/>
                <w:szCs w:val="18"/>
              </w:rPr>
              <w:t>74,277.34</w:t>
            </w:r>
          </w:p>
        </w:tc>
        <w:tc>
          <w:tcPr>
            <w:tcW w:w="1985" w:type="dxa"/>
          </w:tcPr>
          <w:p w14:paraId="2DC48B3A" w14:textId="3BE65C6D" w:rsidR="00514B15" w:rsidRDefault="00984C9A" w:rsidP="003C20DA">
            <w:pPr>
              <w:pStyle w:val="Textopredeterminado"/>
              <w:jc w:val="right"/>
              <w:rPr>
                <w:rFonts w:ascii="Arial" w:hAnsi="Arial" w:cs="Arial"/>
                <w:sz w:val="18"/>
                <w:szCs w:val="18"/>
              </w:rPr>
            </w:pPr>
            <w:r>
              <w:rPr>
                <w:rFonts w:ascii="Arial" w:hAnsi="Arial" w:cs="Arial"/>
                <w:sz w:val="18"/>
                <w:szCs w:val="18"/>
              </w:rPr>
              <w:t>19,685.20</w:t>
            </w:r>
          </w:p>
        </w:tc>
        <w:tc>
          <w:tcPr>
            <w:tcW w:w="1842" w:type="dxa"/>
          </w:tcPr>
          <w:p w14:paraId="681E00C4" w14:textId="21C56519" w:rsidR="00514B15" w:rsidRDefault="00984C9A" w:rsidP="00661E1D">
            <w:pPr>
              <w:pStyle w:val="Textopredeterminado"/>
              <w:jc w:val="right"/>
              <w:rPr>
                <w:rFonts w:ascii="Arial" w:hAnsi="Arial" w:cs="Arial"/>
                <w:sz w:val="18"/>
                <w:szCs w:val="18"/>
              </w:rPr>
            </w:pPr>
            <w:r>
              <w:rPr>
                <w:rFonts w:ascii="Arial" w:hAnsi="Arial" w:cs="Arial"/>
                <w:sz w:val="18"/>
                <w:szCs w:val="18"/>
              </w:rPr>
              <w:t>4,437.00</w:t>
            </w:r>
          </w:p>
        </w:tc>
        <w:tc>
          <w:tcPr>
            <w:tcW w:w="1843" w:type="dxa"/>
          </w:tcPr>
          <w:p w14:paraId="62105118" w14:textId="46F1A919" w:rsidR="00C4356E" w:rsidRDefault="006739B7" w:rsidP="00C4356E">
            <w:pPr>
              <w:pStyle w:val="Textopredeterminado"/>
              <w:jc w:val="right"/>
              <w:rPr>
                <w:rFonts w:ascii="Arial" w:hAnsi="Arial" w:cs="Arial"/>
                <w:sz w:val="18"/>
                <w:szCs w:val="18"/>
              </w:rPr>
            </w:pPr>
            <w:r>
              <w:rPr>
                <w:rFonts w:ascii="Arial" w:hAnsi="Arial" w:cs="Arial"/>
                <w:sz w:val="18"/>
                <w:szCs w:val="18"/>
              </w:rPr>
              <w:t>2,</w:t>
            </w:r>
            <w:r w:rsidR="00C4356E">
              <w:rPr>
                <w:rFonts w:ascii="Arial" w:hAnsi="Arial" w:cs="Arial"/>
                <w:sz w:val="18"/>
                <w:szCs w:val="18"/>
              </w:rPr>
              <w:t>833,833.46</w:t>
            </w:r>
          </w:p>
        </w:tc>
        <w:tc>
          <w:tcPr>
            <w:tcW w:w="1985" w:type="dxa"/>
          </w:tcPr>
          <w:p w14:paraId="2703E328" w14:textId="1DEA23A5" w:rsidR="00514B15" w:rsidRPr="00D01EA0" w:rsidRDefault="00514B15" w:rsidP="00C4356E">
            <w:pPr>
              <w:pStyle w:val="Textopredeterminado"/>
              <w:jc w:val="right"/>
              <w:rPr>
                <w:rFonts w:ascii="Arial" w:hAnsi="Arial" w:cs="Arial"/>
                <w:b/>
                <w:sz w:val="18"/>
                <w:szCs w:val="18"/>
              </w:rPr>
            </w:pPr>
            <w:r>
              <w:rPr>
                <w:rFonts w:ascii="Arial" w:hAnsi="Arial" w:cs="Arial"/>
                <w:b/>
                <w:sz w:val="18"/>
                <w:szCs w:val="18"/>
              </w:rPr>
              <w:t xml:space="preserve"> $ </w:t>
            </w:r>
            <w:r w:rsidR="00CD13A6">
              <w:rPr>
                <w:rFonts w:ascii="Arial" w:hAnsi="Arial" w:cs="Arial"/>
                <w:sz w:val="18"/>
                <w:szCs w:val="18"/>
              </w:rPr>
              <w:t>2,</w:t>
            </w:r>
            <w:r w:rsidR="00C4356E">
              <w:rPr>
                <w:rFonts w:ascii="Arial" w:hAnsi="Arial" w:cs="Arial"/>
                <w:sz w:val="18"/>
                <w:szCs w:val="18"/>
              </w:rPr>
              <w:t>932,233.00</w:t>
            </w:r>
          </w:p>
        </w:tc>
      </w:tr>
    </w:tbl>
    <w:p w14:paraId="2D705E13" w14:textId="21A26B58" w:rsidR="008C742E" w:rsidRDefault="008C742E" w:rsidP="007C5FC0">
      <w:pPr>
        <w:pStyle w:val="Textopredeterminado"/>
        <w:jc w:val="both"/>
        <w:rPr>
          <w:rFonts w:ascii="Arial" w:hAnsi="Arial" w:cs="Arial"/>
          <w:sz w:val="18"/>
          <w:szCs w:val="18"/>
        </w:rPr>
      </w:pPr>
    </w:p>
    <w:p w14:paraId="4AD5D778" w14:textId="77777777" w:rsidR="008C742E" w:rsidRDefault="008C742E" w:rsidP="007C5FC0">
      <w:pPr>
        <w:pStyle w:val="Textopredeterminado"/>
        <w:jc w:val="both"/>
        <w:rPr>
          <w:rFonts w:ascii="Arial" w:hAnsi="Arial" w:cs="Arial"/>
          <w:sz w:val="18"/>
          <w:szCs w:val="18"/>
        </w:rPr>
      </w:pPr>
    </w:p>
    <w:p w14:paraId="4A4F1EB9" w14:textId="77777777" w:rsidR="00DB1C88" w:rsidRDefault="00DB1C88" w:rsidP="00C329CF">
      <w:pPr>
        <w:pStyle w:val="Textopredeterminado"/>
        <w:tabs>
          <w:tab w:val="left" w:pos="4178"/>
        </w:tabs>
        <w:jc w:val="both"/>
        <w:rPr>
          <w:rFonts w:ascii="Arial" w:hAnsi="Arial" w:cs="Arial"/>
          <w:b/>
          <w:sz w:val="18"/>
          <w:szCs w:val="18"/>
        </w:rPr>
      </w:pPr>
      <w:r>
        <w:rPr>
          <w:rFonts w:ascii="Arial" w:hAnsi="Arial" w:cs="Arial"/>
          <w:b/>
          <w:sz w:val="18"/>
          <w:szCs w:val="18"/>
        </w:rPr>
        <w:t>Inventarios</w:t>
      </w:r>
    </w:p>
    <w:p w14:paraId="352D8B6F" w14:textId="77777777" w:rsidR="00DB1C88" w:rsidRDefault="00DB1C88" w:rsidP="00C329CF">
      <w:pPr>
        <w:pStyle w:val="Textopredeterminado"/>
        <w:tabs>
          <w:tab w:val="left" w:pos="4178"/>
        </w:tabs>
        <w:jc w:val="both"/>
        <w:rPr>
          <w:rFonts w:ascii="Arial" w:hAnsi="Arial" w:cs="Arial"/>
          <w:b/>
          <w:sz w:val="18"/>
          <w:szCs w:val="18"/>
        </w:rPr>
      </w:pPr>
    </w:p>
    <w:p w14:paraId="2F4AF8FE" w14:textId="7DBF6B6E" w:rsidR="00DB1C88" w:rsidRPr="00DB1C88" w:rsidRDefault="00DB1C88" w:rsidP="00C329CF">
      <w:pPr>
        <w:pStyle w:val="Textopredeterminado"/>
        <w:tabs>
          <w:tab w:val="left" w:pos="4178"/>
        </w:tabs>
        <w:jc w:val="both"/>
        <w:rPr>
          <w:rFonts w:ascii="Arial" w:hAnsi="Arial" w:cs="Arial"/>
          <w:sz w:val="18"/>
          <w:szCs w:val="18"/>
        </w:rPr>
      </w:pPr>
      <w:r w:rsidRPr="00DB1C88">
        <w:rPr>
          <w:rFonts w:ascii="Arial" w:hAnsi="Arial" w:cs="Arial"/>
          <w:sz w:val="18"/>
          <w:szCs w:val="18"/>
        </w:rPr>
        <w:t>La cuenta de inventarios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2041C5C9" w14:textId="77777777" w:rsidR="00DB1C88" w:rsidRDefault="00DB1C88" w:rsidP="00C329CF">
      <w:pPr>
        <w:pStyle w:val="Textopredeterminado"/>
        <w:tabs>
          <w:tab w:val="left" w:pos="4178"/>
        </w:tabs>
        <w:jc w:val="both"/>
        <w:rPr>
          <w:rFonts w:ascii="Arial" w:hAnsi="Arial" w:cs="Arial"/>
          <w:b/>
          <w:sz w:val="18"/>
          <w:szCs w:val="18"/>
        </w:rPr>
      </w:pPr>
    </w:p>
    <w:p w14:paraId="0219D353" w14:textId="164D7927" w:rsidR="007C5FC0" w:rsidRPr="00607630" w:rsidRDefault="00DB1C88" w:rsidP="00C329CF">
      <w:pPr>
        <w:pStyle w:val="Textopredeterminado"/>
        <w:tabs>
          <w:tab w:val="left" w:pos="4178"/>
        </w:tabs>
        <w:jc w:val="both"/>
        <w:rPr>
          <w:rFonts w:ascii="Arial" w:hAnsi="Arial" w:cs="Arial"/>
          <w:b/>
          <w:sz w:val="18"/>
          <w:szCs w:val="18"/>
        </w:rPr>
      </w:pPr>
      <w:r>
        <w:rPr>
          <w:rFonts w:ascii="Arial" w:hAnsi="Arial" w:cs="Arial"/>
          <w:b/>
          <w:sz w:val="18"/>
          <w:szCs w:val="18"/>
        </w:rPr>
        <w:t>Almacenes</w:t>
      </w:r>
      <w:r w:rsidR="00C329CF">
        <w:rPr>
          <w:rFonts w:ascii="Arial" w:hAnsi="Arial" w:cs="Arial"/>
          <w:b/>
          <w:sz w:val="18"/>
          <w:szCs w:val="18"/>
        </w:rPr>
        <w:tab/>
      </w:r>
    </w:p>
    <w:p w14:paraId="5391A822" w14:textId="77777777" w:rsidR="007C5FC0" w:rsidRDefault="007C5FC0" w:rsidP="007C5FC0">
      <w:pPr>
        <w:pStyle w:val="Textopredeterminado"/>
        <w:jc w:val="both"/>
        <w:rPr>
          <w:rFonts w:ascii="Arial" w:hAnsi="Arial" w:cs="Arial"/>
          <w:sz w:val="18"/>
          <w:szCs w:val="18"/>
        </w:rPr>
      </w:pPr>
    </w:p>
    <w:p w14:paraId="39B5AA9C" w14:textId="36AC3551" w:rsidR="00DB1C88" w:rsidRPr="00DB1C88" w:rsidRDefault="00DB1C88" w:rsidP="00DB1C88">
      <w:pPr>
        <w:pStyle w:val="Textopredeterminado"/>
        <w:tabs>
          <w:tab w:val="left" w:pos="4178"/>
        </w:tabs>
        <w:jc w:val="both"/>
        <w:rPr>
          <w:rFonts w:ascii="Arial" w:hAnsi="Arial" w:cs="Arial"/>
          <w:sz w:val="18"/>
          <w:szCs w:val="18"/>
        </w:rPr>
      </w:pPr>
      <w:r>
        <w:rPr>
          <w:rFonts w:ascii="Arial" w:hAnsi="Arial" w:cs="Arial"/>
          <w:sz w:val="18"/>
          <w:szCs w:val="18"/>
        </w:rPr>
        <w:t>La cuenta de almacenes</w:t>
      </w:r>
      <w:r w:rsidRPr="00DB1C88">
        <w:rPr>
          <w:rFonts w:ascii="Arial" w:hAnsi="Arial" w:cs="Arial"/>
          <w:sz w:val="18"/>
          <w:szCs w:val="18"/>
        </w:rPr>
        <w:t xml:space="preserve">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469EA3AD" w14:textId="77777777" w:rsidR="00DB1C88" w:rsidRDefault="00DB1C88" w:rsidP="007C5FC0">
      <w:pPr>
        <w:pStyle w:val="Textopredeterminado"/>
        <w:jc w:val="both"/>
        <w:rPr>
          <w:rFonts w:ascii="Arial" w:hAnsi="Arial" w:cs="Arial"/>
          <w:sz w:val="18"/>
          <w:szCs w:val="18"/>
        </w:rPr>
      </w:pPr>
    </w:p>
    <w:p w14:paraId="4EF9F97D" w14:textId="4C856D22" w:rsidR="00DB1C88" w:rsidRPr="00DB1C88" w:rsidRDefault="00DB1C88" w:rsidP="007C5FC0">
      <w:pPr>
        <w:pStyle w:val="Textopredeterminado"/>
        <w:jc w:val="both"/>
        <w:rPr>
          <w:rFonts w:ascii="Arial" w:hAnsi="Arial" w:cs="Arial"/>
          <w:b/>
          <w:sz w:val="18"/>
          <w:szCs w:val="18"/>
        </w:rPr>
      </w:pPr>
      <w:r w:rsidRPr="00DB1C88">
        <w:rPr>
          <w:rFonts w:ascii="Arial" w:hAnsi="Arial" w:cs="Arial"/>
          <w:b/>
          <w:sz w:val="18"/>
          <w:szCs w:val="18"/>
        </w:rPr>
        <w:t>Inversiones Financieras</w:t>
      </w:r>
    </w:p>
    <w:p w14:paraId="66E521D9" w14:textId="77777777" w:rsidR="00DB1C88" w:rsidRDefault="00DB1C88" w:rsidP="007C5FC0">
      <w:pPr>
        <w:pStyle w:val="Textopredeterminado"/>
        <w:jc w:val="both"/>
        <w:rPr>
          <w:rFonts w:ascii="Arial" w:hAnsi="Arial" w:cs="Arial"/>
          <w:sz w:val="18"/>
          <w:szCs w:val="18"/>
        </w:rPr>
      </w:pPr>
    </w:p>
    <w:p w14:paraId="0686A888" w14:textId="4382AEB6" w:rsidR="00DB1C88" w:rsidRPr="00DB1C88" w:rsidRDefault="00DB1C88" w:rsidP="00DB1C88">
      <w:pPr>
        <w:pStyle w:val="Textopredeterminado"/>
        <w:tabs>
          <w:tab w:val="left" w:pos="4178"/>
        </w:tabs>
        <w:jc w:val="both"/>
        <w:rPr>
          <w:rFonts w:ascii="Arial" w:hAnsi="Arial" w:cs="Arial"/>
          <w:sz w:val="18"/>
          <w:szCs w:val="18"/>
        </w:rPr>
      </w:pPr>
      <w:r>
        <w:rPr>
          <w:rFonts w:ascii="Arial" w:hAnsi="Arial" w:cs="Arial"/>
          <w:sz w:val="18"/>
          <w:szCs w:val="18"/>
        </w:rPr>
        <w:t>La cuenta de inversiones financieras</w:t>
      </w:r>
      <w:r w:rsidRPr="00DB1C88">
        <w:rPr>
          <w:rFonts w:ascii="Arial" w:hAnsi="Arial" w:cs="Arial"/>
          <w:sz w:val="18"/>
          <w:szCs w:val="18"/>
        </w:rPr>
        <w:t xml:space="preserve">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7F50822E" w14:textId="77777777" w:rsidR="00DB1C88" w:rsidRDefault="00DB1C88" w:rsidP="007C5FC0">
      <w:pPr>
        <w:pStyle w:val="Textopredeterminado"/>
        <w:jc w:val="both"/>
        <w:rPr>
          <w:rFonts w:ascii="Arial" w:hAnsi="Arial" w:cs="Arial"/>
          <w:sz w:val="18"/>
          <w:szCs w:val="18"/>
        </w:rPr>
      </w:pPr>
    </w:p>
    <w:p w14:paraId="4E9F24AF" w14:textId="77777777" w:rsidR="00DB1C88" w:rsidRPr="00607630" w:rsidRDefault="00DB1C88" w:rsidP="007C5FC0">
      <w:pPr>
        <w:pStyle w:val="Textopredeterminado"/>
        <w:jc w:val="both"/>
        <w:rPr>
          <w:rFonts w:ascii="Arial" w:hAnsi="Arial" w:cs="Arial"/>
          <w:sz w:val="18"/>
          <w:szCs w:val="18"/>
        </w:rPr>
      </w:pPr>
    </w:p>
    <w:p w14:paraId="1C5993E7" w14:textId="2692203B" w:rsidR="007C5FC0" w:rsidRDefault="007C5FC0" w:rsidP="007C5FC0">
      <w:pPr>
        <w:pStyle w:val="Textopredeterminado"/>
        <w:jc w:val="both"/>
        <w:rPr>
          <w:rFonts w:ascii="Arial" w:hAnsi="Arial" w:cs="Arial"/>
          <w:b/>
          <w:sz w:val="18"/>
          <w:szCs w:val="18"/>
        </w:rPr>
      </w:pPr>
      <w:r w:rsidRPr="00607630">
        <w:rPr>
          <w:rFonts w:ascii="Arial" w:hAnsi="Arial" w:cs="Arial"/>
          <w:b/>
          <w:sz w:val="18"/>
          <w:szCs w:val="18"/>
        </w:rPr>
        <w:t>Derechos a recibir efectivo o equivalentes a largo plazo $</w:t>
      </w:r>
      <w:r>
        <w:rPr>
          <w:rFonts w:ascii="Arial" w:hAnsi="Arial" w:cs="Arial"/>
          <w:b/>
          <w:sz w:val="18"/>
          <w:szCs w:val="18"/>
        </w:rPr>
        <w:t xml:space="preserve"> </w:t>
      </w:r>
      <w:r w:rsidR="00F967A5" w:rsidRPr="00F967A5">
        <w:rPr>
          <w:rFonts w:ascii="Arial" w:hAnsi="Arial" w:cs="Arial"/>
          <w:b/>
          <w:sz w:val="18"/>
          <w:szCs w:val="18"/>
        </w:rPr>
        <w:t>1</w:t>
      </w:r>
      <w:r w:rsidR="000654C7">
        <w:rPr>
          <w:rFonts w:ascii="Arial" w:hAnsi="Arial" w:cs="Arial"/>
          <w:b/>
          <w:sz w:val="18"/>
          <w:szCs w:val="18"/>
        </w:rPr>
        <w:t>,</w:t>
      </w:r>
      <w:r w:rsidR="00F967A5" w:rsidRPr="00F967A5">
        <w:rPr>
          <w:rFonts w:ascii="Arial" w:hAnsi="Arial" w:cs="Arial"/>
          <w:b/>
          <w:sz w:val="18"/>
          <w:szCs w:val="18"/>
        </w:rPr>
        <w:t>491</w:t>
      </w:r>
      <w:r w:rsidR="000654C7">
        <w:rPr>
          <w:rFonts w:ascii="Arial" w:hAnsi="Arial" w:cs="Arial"/>
          <w:b/>
          <w:sz w:val="18"/>
          <w:szCs w:val="18"/>
        </w:rPr>
        <w:t>,</w:t>
      </w:r>
      <w:r w:rsidR="00F967A5" w:rsidRPr="00F967A5">
        <w:rPr>
          <w:rFonts w:ascii="Arial" w:hAnsi="Arial" w:cs="Arial"/>
          <w:b/>
          <w:sz w:val="18"/>
          <w:szCs w:val="18"/>
        </w:rPr>
        <w:t>138.34</w:t>
      </w:r>
    </w:p>
    <w:p w14:paraId="4EEB5073" w14:textId="77777777" w:rsidR="001C1352" w:rsidRPr="00607630" w:rsidRDefault="001C1352" w:rsidP="007C5FC0">
      <w:pPr>
        <w:pStyle w:val="Textopredeterminado"/>
        <w:jc w:val="both"/>
        <w:rPr>
          <w:rFonts w:ascii="Arial" w:hAnsi="Arial" w:cs="Arial"/>
          <w:sz w:val="18"/>
          <w:szCs w:val="18"/>
        </w:rPr>
      </w:pPr>
    </w:p>
    <w:p w14:paraId="338BBCE4" w14:textId="48CE4191"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Este saldo refleja depósitos en garantía por contratos ante Comisión Federal de Electricidad principalmente para efectos de garantizar probables faltas de pagos de consumos de energía. También representa varios depósitos en garantía por contratos de arrendamiento y de equipo de copiado. Al </w:t>
      </w:r>
      <w:r w:rsidR="00826E09">
        <w:rPr>
          <w:rFonts w:ascii="Arial" w:hAnsi="Arial" w:cs="Arial"/>
          <w:sz w:val="18"/>
          <w:szCs w:val="18"/>
        </w:rPr>
        <w:t>31 de marzo de 2026</w:t>
      </w:r>
      <w:r w:rsidRPr="00607630">
        <w:rPr>
          <w:rFonts w:ascii="Arial" w:hAnsi="Arial" w:cs="Arial"/>
          <w:sz w:val="18"/>
          <w:szCs w:val="18"/>
        </w:rPr>
        <w:t xml:space="preserve"> su saldo es de $</w:t>
      </w:r>
      <w:r>
        <w:rPr>
          <w:rFonts w:ascii="Arial" w:hAnsi="Arial" w:cs="Arial"/>
          <w:sz w:val="18"/>
          <w:szCs w:val="18"/>
        </w:rPr>
        <w:t xml:space="preserve"> </w:t>
      </w:r>
      <w:r w:rsidR="000654C7" w:rsidRPr="000654C7">
        <w:rPr>
          <w:rFonts w:ascii="Arial" w:hAnsi="Arial" w:cs="Arial"/>
          <w:sz w:val="18"/>
          <w:szCs w:val="18"/>
        </w:rPr>
        <w:t>1</w:t>
      </w:r>
      <w:r w:rsidR="000654C7">
        <w:rPr>
          <w:rFonts w:ascii="Arial" w:hAnsi="Arial" w:cs="Arial"/>
          <w:sz w:val="18"/>
          <w:szCs w:val="18"/>
        </w:rPr>
        <w:t>,</w:t>
      </w:r>
      <w:r w:rsidR="000654C7" w:rsidRPr="000654C7">
        <w:rPr>
          <w:rFonts w:ascii="Arial" w:hAnsi="Arial" w:cs="Arial"/>
          <w:sz w:val="18"/>
          <w:szCs w:val="18"/>
        </w:rPr>
        <w:t>491</w:t>
      </w:r>
      <w:r w:rsidR="000654C7">
        <w:rPr>
          <w:rFonts w:ascii="Arial" w:hAnsi="Arial" w:cs="Arial"/>
          <w:sz w:val="18"/>
          <w:szCs w:val="18"/>
        </w:rPr>
        <w:t>,</w:t>
      </w:r>
      <w:r w:rsidR="000654C7" w:rsidRPr="000654C7">
        <w:rPr>
          <w:rFonts w:ascii="Arial" w:hAnsi="Arial" w:cs="Arial"/>
          <w:sz w:val="18"/>
          <w:szCs w:val="18"/>
        </w:rPr>
        <w:t>138.34</w:t>
      </w:r>
      <w:r w:rsidR="00944006">
        <w:rPr>
          <w:rFonts w:ascii="Arial" w:hAnsi="Arial" w:cs="Arial"/>
          <w:sz w:val="18"/>
          <w:szCs w:val="18"/>
        </w:rPr>
        <w:t xml:space="preserve"> </w:t>
      </w:r>
      <w:r w:rsidRPr="00607630">
        <w:rPr>
          <w:rFonts w:ascii="Arial" w:hAnsi="Arial" w:cs="Arial"/>
          <w:sz w:val="18"/>
          <w:szCs w:val="18"/>
        </w:rPr>
        <w:t>y se refleja de la siguiente manera:</w:t>
      </w:r>
    </w:p>
    <w:p w14:paraId="12DA449B"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38"/>
        <w:gridCol w:w="2726"/>
      </w:tblGrid>
      <w:tr w:rsidR="007C5FC0" w:rsidRPr="00607630" w14:paraId="3168F64C" w14:textId="77777777" w:rsidTr="007C5FC0">
        <w:tc>
          <w:tcPr>
            <w:tcW w:w="6771" w:type="dxa"/>
          </w:tcPr>
          <w:p w14:paraId="5A86B69D" w14:textId="06683B22" w:rsidR="007C5FC0" w:rsidRPr="00607630" w:rsidRDefault="00DC4A88" w:rsidP="007C5FC0">
            <w:pPr>
              <w:pStyle w:val="Textopredeterminado"/>
              <w:jc w:val="both"/>
              <w:rPr>
                <w:rFonts w:ascii="Arial" w:hAnsi="Arial" w:cs="Arial"/>
                <w:sz w:val="18"/>
                <w:szCs w:val="18"/>
              </w:rPr>
            </w:pPr>
            <w:r w:rsidRPr="00607630">
              <w:rPr>
                <w:rFonts w:ascii="Arial" w:hAnsi="Arial" w:cs="Arial"/>
                <w:b/>
                <w:sz w:val="18"/>
                <w:szCs w:val="18"/>
              </w:rPr>
              <w:t>Derechos a recibir efectivo o equivalentes a largo plazo</w:t>
            </w:r>
          </w:p>
        </w:tc>
        <w:tc>
          <w:tcPr>
            <w:tcW w:w="2735" w:type="dxa"/>
          </w:tcPr>
          <w:p w14:paraId="7D1889BC" w14:textId="1598A9F7" w:rsidR="007C5FC0" w:rsidRPr="00607630" w:rsidRDefault="007C5FC0" w:rsidP="007C5FC0">
            <w:pPr>
              <w:pStyle w:val="Textopredeterminado"/>
              <w:jc w:val="right"/>
              <w:rPr>
                <w:rFonts w:ascii="Arial" w:hAnsi="Arial" w:cs="Arial"/>
                <w:b/>
                <w:sz w:val="18"/>
                <w:szCs w:val="18"/>
              </w:rPr>
            </w:pPr>
            <w:r w:rsidRPr="00607630">
              <w:rPr>
                <w:rFonts w:ascii="Arial" w:hAnsi="Arial" w:cs="Arial"/>
                <w:b/>
                <w:sz w:val="18"/>
                <w:szCs w:val="18"/>
              </w:rPr>
              <w:t xml:space="preserve"> </w:t>
            </w:r>
            <w:r w:rsidR="00734D5A">
              <w:rPr>
                <w:rFonts w:ascii="Arial" w:hAnsi="Arial" w:cs="Arial"/>
                <w:b/>
                <w:sz w:val="18"/>
                <w:szCs w:val="18"/>
              </w:rPr>
              <w:t>Mar 31 2026</w:t>
            </w:r>
          </w:p>
        </w:tc>
      </w:tr>
      <w:tr w:rsidR="007C5FC0" w:rsidRPr="00607630" w14:paraId="17C069F8" w14:textId="77777777" w:rsidTr="007C5FC0">
        <w:tc>
          <w:tcPr>
            <w:tcW w:w="6771" w:type="dxa"/>
          </w:tcPr>
          <w:p w14:paraId="22BD84F9"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Depósitos en garantía C.F.E.</w:t>
            </w:r>
          </w:p>
        </w:tc>
        <w:tc>
          <w:tcPr>
            <w:tcW w:w="2735" w:type="dxa"/>
          </w:tcPr>
          <w:p w14:paraId="5BA3033F" w14:textId="35F3612D" w:rsidR="007C5FC0" w:rsidRPr="00607630" w:rsidRDefault="000654C7" w:rsidP="007C5FC0">
            <w:pPr>
              <w:pStyle w:val="Textopredeterminado"/>
              <w:jc w:val="right"/>
              <w:rPr>
                <w:rFonts w:ascii="Arial" w:hAnsi="Arial" w:cs="Arial"/>
                <w:sz w:val="18"/>
                <w:szCs w:val="18"/>
              </w:rPr>
            </w:pPr>
            <w:r w:rsidRPr="000654C7">
              <w:rPr>
                <w:rFonts w:ascii="Arial" w:hAnsi="Arial" w:cs="Arial"/>
                <w:sz w:val="18"/>
                <w:szCs w:val="18"/>
              </w:rPr>
              <w:t>930</w:t>
            </w:r>
            <w:r>
              <w:rPr>
                <w:rFonts w:ascii="Arial" w:hAnsi="Arial" w:cs="Arial"/>
                <w:sz w:val="18"/>
                <w:szCs w:val="18"/>
              </w:rPr>
              <w:t>,</w:t>
            </w:r>
            <w:r w:rsidRPr="000654C7">
              <w:rPr>
                <w:rFonts w:ascii="Arial" w:hAnsi="Arial" w:cs="Arial"/>
                <w:sz w:val="18"/>
                <w:szCs w:val="18"/>
              </w:rPr>
              <w:t>245.32</w:t>
            </w:r>
          </w:p>
        </w:tc>
      </w:tr>
      <w:tr w:rsidR="007C5FC0" w:rsidRPr="00607630" w14:paraId="4860EA89" w14:textId="77777777" w:rsidTr="007C5FC0">
        <w:tc>
          <w:tcPr>
            <w:tcW w:w="6771" w:type="dxa"/>
          </w:tcPr>
          <w:p w14:paraId="4BAE2004"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Depósitos en garantía por Arrendamiento de edificios y otros</w:t>
            </w:r>
          </w:p>
        </w:tc>
        <w:tc>
          <w:tcPr>
            <w:tcW w:w="2735" w:type="dxa"/>
          </w:tcPr>
          <w:p w14:paraId="720F19E2" w14:textId="07BDF0CA" w:rsidR="007C5FC0" w:rsidRPr="00607630" w:rsidRDefault="006533FE" w:rsidP="00811E7C">
            <w:pPr>
              <w:pStyle w:val="Textopredeterminado"/>
              <w:jc w:val="right"/>
              <w:rPr>
                <w:rFonts w:ascii="Arial" w:hAnsi="Arial" w:cs="Arial"/>
                <w:sz w:val="18"/>
                <w:szCs w:val="18"/>
              </w:rPr>
            </w:pPr>
            <w:r>
              <w:rPr>
                <w:rFonts w:ascii="Arial" w:hAnsi="Arial" w:cs="Arial"/>
                <w:sz w:val="18"/>
                <w:szCs w:val="18"/>
              </w:rPr>
              <w:t>560,893.02</w:t>
            </w:r>
          </w:p>
        </w:tc>
      </w:tr>
      <w:tr w:rsidR="007C5FC0" w:rsidRPr="00607630" w14:paraId="0A1D182F" w14:textId="77777777" w:rsidTr="007C5FC0">
        <w:tc>
          <w:tcPr>
            <w:tcW w:w="6771" w:type="dxa"/>
          </w:tcPr>
          <w:p w14:paraId="4912784A" w14:textId="77777777" w:rsidR="007C5FC0" w:rsidRPr="00F80C87" w:rsidRDefault="007C5FC0" w:rsidP="007C5FC0">
            <w:pPr>
              <w:pStyle w:val="Textopredeterminado"/>
              <w:jc w:val="both"/>
              <w:rPr>
                <w:rFonts w:ascii="Arial" w:hAnsi="Arial" w:cs="Arial"/>
                <w:b/>
                <w:sz w:val="18"/>
                <w:szCs w:val="18"/>
              </w:rPr>
            </w:pPr>
            <w:r w:rsidRPr="00F80C87">
              <w:rPr>
                <w:rFonts w:ascii="Arial" w:hAnsi="Arial" w:cs="Arial"/>
                <w:b/>
                <w:sz w:val="18"/>
                <w:szCs w:val="18"/>
              </w:rPr>
              <w:t>Total</w:t>
            </w:r>
          </w:p>
        </w:tc>
        <w:tc>
          <w:tcPr>
            <w:tcW w:w="2735" w:type="dxa"/>
          </w:tcPr>
          <w:p w14:paraId="649D85A6" w14:textId="09FD8AF4" w:rsidR="007C5FC0" w:rsidRPr="00607630" w:rsidRDefault="007C5FC0" w:rsidP="007D4EB1">
            <w:pPr>
              <w:pStyle w:val="Textopredeterminado"/>
              <w:jc w:val="right"/>
              <w:rPr>
                <w:rFonts w:ascii="Arial" w:hAnsi="Arial" w:cs="Arial"/>
                <w:b/>
                <w:sz w:val="18"/>
                <w:szCs w:val="18"/>
              </w:rPr>
            </w:pPr>
            <w:r w:rsidRPr="00607630">
              <w:rPr>
                <w:rFonts w:ascii="Arial" w:hAnsi="Arial" w:cs="Arial"/>
                <w:b/>
                <w:sz w:val="18"/>
                <w:szCs w:val="18"/>
              </w:rPr>
              <w:t>$</w:t>
            </w:r>
            <w:r w:rsidR="000654C7" w:rsidRPr="000654C7">
              <w:rPr>
                <w:rFonts w:ascii="Arial" w:hAnsi="Arial" w:cs="Arial"/>
                <w:b/>
                <w:sz w:val="18"/>
                <w:szCs w:val="18"/>
              </w:rPr>
              <w:t>1</w:t>
            </w:r>
            <w:r w:rsidR="000654C7">
              <w:rPr>
                <w:rFonts w:ascii="Arial" w:hAnsi="Arial" w:cs="Arial"/>
                <w:b/>
                <w:sz w:val="18"/>
                <w:szCs w:val="18"/>
              </w:rPr>
              <w:t>,</w:t>
            </w:r>
            <w:r w:rsidR="000654C7" w:rsidRPr="000654C7">
              <w:rPr>
                <w:rFonts w:ascii="Arial" w:hAnsi="Arial" w:cs="Arial"/>
                <w:b/>
                <w:sz w:val="18"/>
                <w:szCs w:val="18"/>
              </w:rPr>
              <w:t>491</w:t>
            </w:r>
            <w:r w:rsidR="000654C7">
              <w:rPr>
                <w:rFonts w:ascii="Arial" w:hAnsi="Arial" w:cs="Arial"/>
                <w:b/>
                <w:sz w:val="18"/>
                <w:szCs w:val="18"/>
              </w:rPr>
              <w:t>,</w:t>
            </w:r>
            <w:r w:rsidR="000654C7" w:rsidRPr="000654C7">
              <w:rPr>
                <w:rFonts w:ascii="Arial" w:hAnsi="Arial" w:cs="Arial"/>
                <w:b/>
                <w:sz w:val="18"/>
                <w:szCs w:val="18"/>
              </w:rPr>
              <w:t>138.34</w:t>
            </w:r>
          </w:p>
        </w:tc>
      </w:tr>
    </w:tbl>
    <w:p w14:paraId="1935859D" w14:textId="77777777" w:rsidR="007C5FC0" w:rsidRPr="00607630" w:rsidRDefault="007C5FC0" w:rsidP="007C5FC0">
      <w:pPr>
        <w:pStyle w:val="Textopredeterminado"/>
        <w:jc w:val="both"/>
        <w:rPr>
          <w:rFonts w:ascii="Arial" w:hAnsi="Arial" w:cs="Arial"/>
          <w:sz w:val="18"/>
          <w:szCs w:val="18"/>
        </w:rPr>
      </w:pPr>
    </w:p>
    <w:p w14:paraId="355396E7" w14:textId="77777777" w:rsidR="007C5FC0" w:rsidRPr="00607630" w:rsidRDefault="007C5FC0" w:rsidP="007C5FC0">
      <w:pPr>
        <w:pStyle w:val="Textopredeterminado"/>
        <w:jc w:val="both"/>
        <w:rPr>
          <w:rFonts w:ascii="Arial" w:hAnsi="Arial" w:cs="Arial"/>
          <w:sz w:val="18"/>
          <w:szCs w:val="18"/>
        </w:rPr>
      </w:pPr>
    </w:p>
    <w:p w14:paraId="0B2B859C" w14:textId="0086B374" w:rsidR="00D62632" w:rsidRDefault="00D62632" w:rsidP="007C5FC0">
      <w:pPr>
        <w:jc w:val="both"/>
        <w:rPr>
          <w:rFonts w:ascii="Arial" w:hAnsi="Arial" w:cs="Arial"/>
          <w:b/>
          <w:sz w:val="18"/>
          <w:szCs w:val="18"/>
        </w:rPr>
      </w:pPr>
      <w:r>
        <w:rPr>
          <w:rFonts w:ascii="Arial" w:hAnsi="Arial" w:cs="Arial"/>
          <w:b/>
          <w:sz w:val="18"/>
          <w:szCs w:val="18"/>
        </w:rPr>
        <w:t>Bienes Muebles, Inmuebles e intangibles</w:t>
      </w:r>
    </w:p>
    <w:p w14:paraId="1FB166B9" w14:textId="77777777" w:rsidR="00D62632" w:rsidRDefault="00D62632" w:rsidP="007C5FC0">
      <w:pPr>
        <w:jc w:val="both"/>
        <w:rPr>
          <w:rFonts w:ascii="Arial" w:hAnsi="Arial" w:cs="Arial"/>
          <w:b/>
          <w:sz w:val="18"/>
          <w:szCs w:val="18"/>
        </w:rPr>
      </w:pPr>
    </w:p>
    <w:p w14:paraId="62D0DE9A" w14:textId="72788EF7" w:rsidR="007C5FC0" w:rsidRPr="00607630" w:rsidRDefault="007C5FC0" w:rsidP="007C5FC0">
      <w:pPr>
        <w:jc w:val="both"/>
        <w:rPr>
          <w:rFonts w:ascii="Arial" w:hAnsi="Arial" w:cs="Arial"/>
          <w:sz w:val="18"/>
          <w:szCs w:val="18"/>
          <w:lang w:eastAsia="en-US"/>
        </w:rPr>
      </w:pPr>
      <w:r w:rsidRPr="00607630">
        <w:rPr>
          <w:rFonts w:ascii="Arial" w:hAnsi="Arial" w:cs="Arial"/>
          <w:b/>
          <w:sz w:val="18"/>
          <w:szCs w:val="18"/>
        </w:rPr>
        <w:t xml:space="preserve">Bienes inmuebles, Infraestructura, y construcciones en proceso $ </w:t>
      </w:r>
      <w:r w:rsidR="000654C7" w:rsidRPr="000654C7">
        <w:rPr>
          <w:rFonts w:ascii="Arial" w:hAnsi="Arial" w:cs="Arial"/>
          <w:b/>
          <w:sz w:val="18"/>
          <w:szCs w:val="18"/>
        </w:rPr>
        <w:t>614</w:t>
      </w:r>
      <w:r w:rsidR="000654C7">
        <w:rPr>
          <w:rFonts w:ascii="Arial" w:hAnsi="Arial" w:cs="Arial"/>
          <w:b/>
          <w:sz w:val="18"/>
          <w:szCs w:val="18"/>
        </w:rPr>
        <w:t>,</w:t>
      </w:r>
      <w:r w:rsidR="000654C7" w:rsidRPr="000654C7">
        <w:rPr>
          <w:rFonts w:ascii="Arial" w:hAnsi="Arial" w:cs="Arial"/>
          <w:b/>
          <w:sz w:val="18"/>
          <w:szCs w:val="18"/>
        </w:rPr>
        <w:t>503</w:t>
      </w:r>
      <w:r w:rsidR="000654C7">
        <w:rPr>
          <w:rFonts w:ascii="Arial" w:hAnsi="Arial" w:cs="Arial"/>
          <w:b/>
          <w:sz w:val="18"/>
          <w:szCs w:val="18"/>
        </w:rPr>
        <w:t>,</w:t>
      </w:r>
      <w:r w:rsidR="000654C7" w:rsidRPr="000654C7">
        <w:rPr>
          <w:rFonts w:ascii="Arial" w:hAnsi="Arial" w:cs="Arial"/>
          <w:b/>
          <w:sz w:val="18"/>
          <w:szCs w:val="18"/>
        </w:rPr>
        <w:t>250.9</w:t>
      </w:r>
      <w:r w:rsidR="000654C7">
        <w:rPr>
          <w:rFonts w:ascii="Arial" w:hAnsi="Arial" w:cs="Arial"/>
          <w:b/>
          <w:sz w:val="18"/>
          <w:szCs w:val="18"/>
        </w:rPr>
        <w:t>0</w:t>
      </w:r>
    </w:p>
    <w:p w14:paraId="01F8AD1D" w14:textId="77777777" w:rsidR="007C5FC0" w:rsidRPr="00607630" w:rsidRDefault="007C5FC0" w:rsidP="007C5FC0">
      <w:pPr>
        <w:pStyle w:val="Textopredeterminado"/>
        <w:jc w:val="both"/>
        <w:rPr>
          <w:rFonts w:ascii="Arial" w:hAnsi="Arial" w:cs="Arial"/>
          <w:sz w:val="18"/>
          <w:szCs w:val="18"/>
        </w:rPr>
      </w:pPr>
    </w:p>
    <w:p w14:paraId="3C15EBFB" w14:textId="77777777" w:rsidR="007C5FC0" w:rsidRPr="00607630" w:rsidRDefault="007C5FC0" w:rsidP="007C5FC0">
      <w:pPr>
        <w:pStyle w:val="Textopredeterminado"/>
        <w:jc w:val="both"/>
        <w:rPr>
          <w:rFonts w:ascii="Arial" w:hAnsi="Arial" w:cs="Arial"/>
          <w:b/>
          <w:sz w:val="18"/>
          <w:szCs w:val="18"/>
        </w:rPr>
      </w:pPr>
    </w:p>
    <w:p w14:paraId="43C9C65F" w14:textId="4A9F2C33" w:rsidR="00F71E1C"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Terrenos.</w:t>
      </w:r>
    </w:p>
    <w:p w14:paraId="28EA2211" w14:textId="77777777" w:rsidR="007C5FC0" w:rsidRPr="00607630" w:rsidRDefault="007C5FC0" w:rsidP="007C5FC0">
      <w:pPr>
        <w:pStyle w:val="Textopredeterminado"/>
        <w:jc w:val="both"/>
        <w:rPr>
          <w:rFonts w:ascii="Arial" w:hAnsi="Arial" w:cs="Arial"/>
          <w:b/>
          <w:sz w:val="18"/>
          <w:szCs w:val="18"/>
        </w:rPr>
      </w:pPr>
    </w:p>
    <w:p w14:paraId="3929A7D0" w14:textId="2502BB8B"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Representa el valor de tierras, terrenos y predios urbanos baldíos, que son propiedad del ente público y al </w:t>
      </w:r>
      <w:r w:rsidR="00826E09">
        <w:rPr>
          <w:rFonts w:ascii="Arial" w:hAnsi="Arial" w:cs="Arial"/>
          <w:sz w:val="18"/>
          <w:szCs w:val="18"/>
        </w:rPr>
        <w:t>31 de marzo de 2026</w:t>
      </w:r>
      <w:r w:rsidRPr="00607630">
        <w:rPr>
          <w:rFonts w:ascii="Arial" w:hAnsi="Arial" w:cs="Arial"/>
          <w:sz w:val="18"/>
          <w:szCs w:val="18"/>
        </w:rPr>
        <w:t xml:space="preserve"> refleja un saldo de $</w:t>
      </w:r>
      <w:r>
        <w:rPr>
          <w:rFonts w:ascii="Arial" w:hAnsi="Arial" w:cs="Arial"/>
          <w:sz w:val="18"/>
          <w:szCs w:val="18"/>
        </w:rPr>
        <w:t xml:space="preserve"> </w:t>
      </w:r>
      <w:r w:rsidR="00332247">
        <w:rPr>
          <w:rFonts w:ascii="Arial" w:hAnsi="Arial" w:cs="Arial"/>
          <w:sz w:val="18"/>
          <w:szCs w:val="18"/>
        </w:rPr>
        <w:t>268,409,546.81</w:t>
      </w:r>
      <w:r w:rsidR="00B4408A">
        <w:rPr>
          <w:rFonts w:ascii="Arial" w:hAnsi="Arial" w:cs="Arial"/>
          <w:sz w:val="18"/>
          <w:szCs w:val="18"/>
        </w:rPr>
        <w:t xml:space="preserve"> </w:t>
      </w:r>
      <w:r w:rsidRPr="00607630">
        <w:rPr>
          <w:rFonts w:ascii="Arial" w:hAnsi="Arial" w:cs="Arial"/>
          <w:sz w:val="18"/>
          <w:szCs w:val="18"/>
        </w:rPr>
        <w:t>los cuales se encuentran registrados a su valor catastral.</w:t>
      </w:r>
    </w:p>
    <w:p w14:paraId="0E17B4E7" w14:textId="77777777" w:rsidR="007C5FC0" w:rsidRPr="00607630" w:rsidRDefault="007C5FC0" w:rsidP="007C5FC0">
      <w:pPr>
        <w:pStyle w:val="Textopredeterminado"/>
        <w:jc w:val="both"/>
        <w:rPr>
          <w:rFonts w:ascii="Arial" w:hAnsi="Arial" w:cs="Arial"/>
          <w:b/>
          <w:sz w:val="18"/>
          <w:szCs w:val="18"/>
        </w:rPr>
      </w:pPr>
    </w:p>
    <w:p w14:paraId="3E83A955" w14:textId="25B119CD"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Edificios no habitacionales</w:t>
      </w:r>
    </w:p>
    <w:p w14:paraId="5C03EA2F" w14:textId="77777777" w:rsidR="007C5FC0" w:rsidRPr="00607630" w:rsidRDefault="007C5FC0" w:rsidP="007C5FC0">
      <w:pPr>
        <w:pStyle w:val="Textopredeterminado"/>
        <w:jc w:val="both"/>
        <w:rPr>
          <w:rFonts w:ascii="Arial" w:hAnsi="Arial" w:cs="Arial"/>
          <w:b/>
          <w:sz w:val="18"/>
          <w:szCs w:val="18"/>
        </w:rPr>
      </w:pPr>
    </w:p>
    <w:p w14:paraId="1D3BF1C8" w14:textId="0D2A2BC1"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saldo de esta cuenta al </w:t>
      </w:r>
      <w:r w:rsidR="00826E09">
        <w:rPr>
          <w:rFonts w:ascii="Arial" w:hAnsi="Arial" w:cs="Arial"/>
          <w:sz w:val="18"/>
          <w:szCs w:val="18"/>
        </w:rPr>
        <w:t>31 de marzo de 2026</w:t>
      </w:r>
      <w:r w:rsidRPr="00607630">
        <w:rPr>
          <w:rFonts w:ascii="Arial" w:hAnsi="Arial" w:cs="Arial"/>
          <w:sz w:val="18"/>
          <w:szCs w:val="18"/>
        </w:rPr>
        <w:t xml:space="preserve"> por $ </w:t>
      </w:r>
      <w:r w:rsidR="00B60451" w:rsidRPr="00B60451">
        <w:rPr>
          <w:rFonts w:ascii="Arial" w:hAnsi="Arial" w:cs="Arial"/>
          <w:sz w:val="18"/>
          <w:szCs w:val="18"/>
        </w:rPr>
        <w:t>332</w:t>
      </w:r>
      <w:r w:rsidR="00B60451">
        <w:rPr>
          <w:rFonts w:ascii="Arial" w:hAnsi="Arial" w:cs="Arial"/>
          <w:sz w:val="18"/>
          <w:szCs w:val="18"/>
        </w:rPr>
        <w:t>,</w:t>
      </w:r>
      <w:r w:rsidR="00B60451" w:rsidRPr="00B60451">
        <w:rPr>
          <w:rFonts w:ascii="Arial" w:hAnsi="Arial" w:cs="Arial"/>
          <w:sz w:val="18"/>
          <w:szCs w:val="18"/>
        </w:rPr>
        <w:t>640</w:t>
      </w:r>
      <w:r w:rsidR="00B60451">
        <w:rPr>
          <w:rFonts w:ascii="Arial" w:hAnsi="Arial" w:cs="Arial"/>
          <w:sz w:val="18"/>
          <w:szCs w:val="18"/>
        </w:rPr>
        <w:t>,</w:t>
      </w:r>
      <w:r w:rsidR="00B60451" w:rsidRPr="00B60451">
        <w:rPr>
          <w:rFonts w:ascii="Arial" w:hAnsi="Arial" w:cs="Arial"/>
          <w:sz w:val="18"/>
          <w:szCs w:val="18"/>
        </w:rPr>
        <w:t>698.46</w:t>
      </w:r>
      <w:r w:rsidRPr="00607630">
        <w:rPr>
          <w:rFonts w:ascii="Arial" w:hAnsi="Arial" w:cs="Arial"/>
          <w:sz w:val="18"/>
          <w:szCs w:val="18"/>
        </w:rPr>
        <w:t xml:space="preserve"> refleja el monto de bienes inmuebles propiedad del Municipio de Guaymas, Sonora para uso de las actividades propias de su gestión. </w:t>
      </w:r>
    </w:p>
    <w:p w14:paraId="1FB73DEE" w14:textId="77777777" w:rsidR="007C5FC0" w:rsidRPr="00607630" w:rsidRDefault="007C5FC0" w:rsidP="007C5FC0">
      <w:pPr>
        <w:pStyle w:val="Textopredeterminado"/>
        <w:jc w:val="both"/>
        <w:rPr>
          <w:rFonts w:ascii="Arial" w:hAnsi="Arial" w:cs="Arial"/>
          <w:sz w:val="18"/>
          <w:szCs w:val="18"/>
        </w:rPr>
      </w:pPr>
    </w:p>
    <w:p w14:paraId="53CF96BF" w14:textId="059201BB"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Los inmuebles se registran a la fecha de adquisición en base a los valores autorizados en sesión del Ayuntamiento o documento oficial, mismos que son equivalentes a los valores catastrales, cuando se</w:t>
      </w:r>
      <w:r w:rsidRPr="00607630">
        <w:rPr>
          <w:rFonts w:ascii="Arial" w:hAnsi="Arial" w:cs="Arial"/>
          <w:color w:val="FF0000"/>
          <w:sz w:val="18"/>
          <w:szCs w:val="18"/>
        </w:rPr>
        <w:t xml:space="preserve"> </w:t>
      </w:r>
      <w:r w:rsidRPr="00607630">
        <w:rPr>
          <w:rFonts w:ascii="Arial" w:hAnsi="Arial" w:cs="Arial"/>
          <w:sz w:val="18"/>
          <w:szCs w:val="18"/>
        </w:rPr>
        <w:t>refiere a</w:t>
      </w:r>
      <w:r w:rsidRPr="00607630">
        <w:rPr>
          <w:rFonts w:ascii="Arial" w:hAnsi="Arial" w:cs="Arial"/>
          <w:color w:val="FF0000"/>
          <w:sz w:val="18"/>
          <w:szCs w:val="18"/>
        </w:rPr>
        <w:t xml:space="preserve"> </w:t>
      </w:r>
      <w:r w:rsidRPr="00607630">
        <w:rPr>
          <w:rFonts w:ascii="Arial" w:hAnsi="Arial" w:cs="Arial"/>
          <w:sz w:val="18"/>
          <w:szCs w:val="18"/>
        </w:rPr>
        <w:t>bienes recibidos en pago o adquisiciones directas realizadas por el Ayuntamiento. Durante el ejercicio de 2016 se incorporó a la reserva territorial del Municipio de Guaymas diversos inmuebles cuya relación proporcionó al área de Sindicatura con el apoyo del área catastral.</w:t>
      </w:r>
    </w:p>
    <w:p w14:paraId="5DD6FB92" w14:textId="77777777" w:rsidR="007C5FC0" w:rsidRPr="00607630" w:rsidRDefault="007C5FC0" w:rsidP="007C5FC0">
      <w:pPr>
        <w:pStyle w:val="Textopredeterminado"/>
        <w:jc w:val="both"/>
        <w:rPr>
          <w:rFonts w:ascii="Arial" w:hAnsi="Arial" w:cs="Arial"/>
          <w:b/>
          <w:sz w:val="18"/>
          <w:szCs w:val="18"/>
        </w:rPr>
      </w:pPr>
    </w:p>
    <w:p w14:paraId="1B7DF63E" w14:textId="6F1205A1"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Construcciones en proceso</w:t>
      </w:r>
    </w:p>
    <w:p w14:paraId="4A5C7912" w14:textId="77777777" w:rsidR="007C5FC0" w:rsidRPr="00607630" w:rsidRDefault="007C5FC0" w:rsidP="007C5FC0">
      <w:pPr>
        <w:pStyle w:val="Textopredeterminado"/>
        <w:jc w:val="both"/>
        <w:rPr>
          <w:rFonts w:ascii="Arial" w:hAnsi="Arial" w:cs="Arial"/>
          <w:sz w:val="18"/>
          <w:szCs w:val="18"/>
        </w:rPr>
      </w:pPr>
    </w:p>
    <w:p w14:paraId="589D8B7E"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El saldo de esta cuenta representa el monto de todo tipo de bienes inmuebles, infraestructura y construcciones, así como los gastos derivados de actos de su adquisición, adjudicación, expropiación e indemnización y los que se generen por estudios de pre inversión, cuando se realizan por causas de interés público y que de acuerdo a la normatividad del Consejo Nacional de Contabilidad ( CONAC ), estos activos deberán reclasificarse una vez terminada la obra al rubro de edificios no habitacionales en caso de corresponder a obra en bienes propios o a las partidas de inversión pública no capitalizable en el caso de obra de bienes de uso común.</w:t>
      </w:r>
    </w:p>
    <w:p w14:paraId="2EFD4674" w14:textId="77777777" w:rsidR="007C5FC0" w:rsidRPr="00607630" w:rsidRDefault="007C5FC0" w:rsidP="007C5FC0">
      <w:pPr>
        <w:pStyle w:val="Textopredeterminado"/>
        <w:jc w:val="both"/>
        <w:rPr>
          <w:rFonts w:ascii="Arial" w:hAnsi="Arial" w:cs="Arial"/>
          <w:sz w:val="18"/>
          <w:szCs w:val="18"/>
        </w:rPr>
      </w:pPr>
    </w:p>
    <w:p w14:paraId="4B6A88B4" w14:textId="26FD16A8" w:rsidR="007C5FC0" w:rsidRDefault="007C5FC0" w:rsidP="00811E7C">
      <w:pPr>
        <w:jc w:val="both"/>
        <w:rPr>
          <w:rFonts w:ascii="Arial" w:hAnsi="Arial" w:cs="Arial"/>
          <w:sz w:val="18"/>
          <w:szCs w:val="18"/>
        </w:rPr>
      </w:pPr>
      <w:r w:rsidRPr="00607630">
        <w:rPr>
          <w:rFonts w:ascii="Arial" w:hAnsi="Arial" w:cs="Arial"/>
          <w:sz w:val="18"/>
          <w:szCs w:val="18"/>
        </w:rPr>
        <w:t xml:space="preserve">La obra de dominio público realizada por el ente público para la construcción de obra pública de uso común y no concluida al </w:t>
      </w:r>
      <w:r w:rsidR="00826E09">
        <w:rPr>
          <w:rFonts w:ascii="Arial" w:hAnsi="Arial" w:cs="Arial"/>
          <w:sz w:val="18"/>
          <w:szCs w:val="18"/>
        </w:rPr>
        <w:t>31 de marzo de 2026</w:t>
      </w:r>
      <w:r w:rsidRPr="00607630">
        <w:rPr>
          <w:rFonts w:ascii="Arial" w:hAnsi="Arial" w:cs="Arial"/>
          <w:sz w:val="18"/>
          <w:szCs w:val="18"/>
        </w:rPr>
        <w:t xml:space="preserve"> asciende a la cantidad de </w:t>
      </w:r>
      <w:r w:rsidRPr="00F77A22">
        <w:rPr>
          <w:rFonts w:ascii="Arial" w:hAnsi="Arial" w:cs="Arial"/>
          <w:sz w:val="18"/>
          <w:szCs w:val="18"/>
        </w:rPr>
        <w:t xml:space="preserve">$ </w:t>
      </w:r>
      <w:r w:rsidR="000654C7">
        <w:rPr>
          <w:rFonts w:ascii="Arial" w:hAnsi="Arial" w:cs="Arial"/>
          <w:sz w:val="18"/>
          <w:szCs w:val="18"/>
        </w:rPr>
        <w:t>11,760,615.21</w:t>
      </w:r>
    </w:p>
    <w:p w14:paraId="5E94B11B" w14:textId="77777777" w:rsidR="00811E7C" w:rsidRPr="00607630" w:rsidRDefault="00811E7C" w:rsidP="00811E7C">
      <w:pPr>
        <w:jc w:val="both"/>
        <w:rPr>
          <w:rFonts w:ascii="Arial" w:hAnsi="Arial" w:cs="Arial"/>
          <w:sz w:val="18"/>
          <w:szCs w:val="18"/>
        </w:rPr>
      </w:pPr>
    </w:p>
    <w:p w14:paraId="510B402D" w14:textId="377D2D95"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Otros bienes inmuebles</w:t>
      </w:r>
    </w:p>
    <w:p w14:paraId="37A9CF92" w14:textId="77777777" w:rsidR="007C5FC0" w:rsidRPr="00607630" w:rsidRDefault="007C5FC0" w:rsidP="007C5FC0">
      <w:pPr>
        <w:pStyle w:val="Textopredeterminado"/>
        <w:jc w:val="both"/>
        <w:rPr>
          <w:rFonts w:ascii="Arial" w:hAnsi="Arial" w:cs="Arial"/>
          <w:sz w:val="18"/>
          <w:szCs w:val="18"/>
        </w:rPr>
      </w:pPr>
    </w:p>
    <w:p w14:paraId="20F92923" w14:textId="48C81ED6" w:rsidR="007C5FC0" w:rsidRPr="00607630" w:rsidRDefault="007C5FC0" w:rsidP="007C5FC0">
      <w:pPr>
        <w:pStyle w:val="Textopredeterminado"/>
        <w:jc w:val="both"/>
        <w:rPr>
          <w:rFonts w:ascii="Arial" w:hAnsi="Arial" w:cs="Arial"/>
          <w:sz w:val="18"/>
          <w:szCs w:val="18"/>
        </w:rPr>
      </w:pPr>
      <w:r>
        <w:rPr>
          <w:rFonts w:ascii="Arial" w:hAnsi="Arial" w:cs="Arial"/>
          <w:sz w:val="18"/>
          <w:szCs w:val="18"/>
        </w:rPr>
        <w:t>L</w:t>
      </w:r>
      <w:r w:rsidRPr="00607630">
        <w:rPr>
          <w:rFonts w:ascii="Arial" w:hAnsi="Arial" w:cs="Arial"/>
          <w:sz w:val="18"/>
          <w:szCs w:val="18"/>
        </w:rPr>
        <w:t>a cantidad de $ 1,</w:t>
      </w:r>
      <w:r>
        <w:rPr>
          <w:rFonts w:ascii="Arial" w:hAnsi="Arial" w:cs="Arial"/>
          <w:sz w:val="18"/>
          <w:szCs w:val="18"/>
        </w:rPr>
        <w:t xml:space="preserve">692,390.42 que muestra el estado financiero al </w:t>
      </w:r>
      <w:r w:rsidR="00826E09">
        <w:rPr>
          <w:rFonts w:ascii="Arial" w:hAnsi="Arial" w:cs="Arial"/>
          <w:sz w:val="18"/>
          <w:szCs w:val="18"/>
        </w:rPr>
        <w:t>31 de marzo de 2026</w:t>
      </w:r>
      <w:r>
        <w:rPr>
          <w:rFonts w:ascii="Arial" w:hAnsi="Arial" w:cs="Arial"/>
          <w:sz w:val="18"/>
          <w:szCs w:val="18"/>
        </w:rPr>
        <w:t>, en su mayoría representa</w:t>
      </w:r>
      <w:r w:rsidRPr="00607630">
        <w:rPr>
          <w:rFonts w:ascii="Arial" w:hAnsi="Arial" w:cs="Arial"/>
          <w:sz w:val="18"/>
          <w:szCs w:val="18"/>
        </w:rPr>
        <w:t xml:space="preserve"> las adquisiciones realizadas con recursos de ZOFEMAT, en </w:t>
      </w:r>
      <w:r>
        <w:rPr>
          <w:rFonts w:ascii="Arial" w:hAnsi="Arial" w:cs="Arial"/>
          <w:sz w:val="18"/>
          <w:szCs w:val="18"/>
        </w:rPr>
        <w:t>el proyecto de playa incluyente.</w:t>
      </w:r>
    </w:p>
    <w:p w14:paraId="3E0B6B2B" w14:textId="77777777" w:rsidR="002E36A4" w:rsidRDefault="002E36A4" w:rsidP="007C5FC0">
      <w:pPr>
        <w:jc w:val="both"/>
        <w:rPr>
          <w:rFonts w:ascii="Arial" w:hAnsi="Arial" w:cs="Arial"/>
          <w:b/>
          <w:sz w:val="18"/>
          <w:szCs w:val="18"/>
        </w:rPr>
      </w:pPr>
    </w:p>
    <w:p w14:paraId="571B16FA" w14:textId="77777777" w:rsidR="002E36A4" w:rsidRDefault="002E36A4" w:rsidP="007C5FC0">
      <w:pPr>
        <w:jc w:val="both"/>
        <w:rPr>
          <w:rFonts w:ascii="Arial" w:hAnsi="Arial" w:cs="Arial"/>
          <w:b/>
          <w:sz w:val="18"/>
          <w:szCs w:val="18"/>
        </w:rPr>
      </w:pPr>
    </w:p>
    <w:p w14:paraId="0BB85E74" w14:textId="343D8F07" w:rsidR="007C5FC0" w:rsidRDefault="007C5FC0" w:rsidP="003F0FF9">
      <w:pPr>
        <w:jc w:val="both"/>
        <w:rPr>
          <w:rFonts w:ascii="Arial" w:hAnsi="Arial" w:cs="Arial"/>
          <w:b/>
          <w:sz w:val="18"/>
          <w:szCs w:val="18"/>
        </w:rPr>
      </w:pPr>
      <w:r w:rsidRPr="00607630">
        <w:rPr>
          <w:rFonts w:ascii="Arial" w:hAnsi="Arial" w:cs="Arial"/>
          <w:b/>
          <w:sz w:val="18"/>
          <w:szCs w:val="18"/>
        </w:rPr>
        <w:t xml:space="preserve">Bienes muebles $ </w:t>
      </w:r>
      <w:r w:rsidR="000654C7" w:rsidRPr="000654C7">
        <w:rPr>
          <w:rFonts w:ascii="Arial" w:hAnsi="Arial" w:cs="Arial"/>
          <w:b/>
          <w:sz w:val="18"/>
          <w:szCs w:val="18"/>
        </w:rPr>
        <w:t>218</w:t>
      </w:r>
      <w:r w:rsidR="000654C7">
        <w:rPr>
          <w:rFonts w:ascii="Arial" w:hAnsi="Arial" w:cs="Arial"/>
          <w:b/>
          <w:sz w:val="18"/>
          <w:szCs w:val="18"/>
        </w:rPr>
        <w:t>,</w:t>
      </w:r>
      <w:r w:rsidR="000654C7" w:rsidRPr="000654C7">
        <w:rPr>
          <w:rFonts w:ascii="Arial" w:hAnsi="Arial" w:cs="Arial"/>
          <w:b/>
          <w:sz w:val="18"/>
          <w:szCs w:val="18"/>
        </w:rPr>
        <w:t>197</w:t>
      </w:r>
      <w:r w:rsidR="000654C7">
        <w:rPr>
          <w:rFonts w:ascii="Arial" w:hAnsi="Arial" w:cs="Arial"/>
          <w:b/>
          <w:sz w:val="18"/>
          <w:szCs w:val="18"/>
        </w:rPr>
        <w:t>,</w:t>
      </w:r>
      <w:r w:rsidR="000654C7" w:rsidRPr="000654C7">
        <w:rPr>
          <w:rFonts w:ascii="Arial" w:hAnsi="Arial" w:cs="Arial"/>
          <w:b/>
          <w:sz w:val="18"/>
          <w:szCs w:val="18"/>
        </w:rPr>
        <w:t>381.09</w:t>
      </w:r>
    </w:p>
    <w:p w14:paraId="1254E61F" w14:textId="77777777" w:rsidR="003F0FF9" w:rsidRPr="00607630" w:rsidRDefault="003F0FF9" w:rsidP="003F0FF9">
      <w:pPr>
        <w:jc w:val="both"/>
        <w:rPr>
          <w:rFonts w:ascii="Arial" w:hAnsi="Arial" w:cs="Arial"/>
          <w:sz w:val="18"/>
          <w:szCs w:val="18"/>
        </w:rPr>
      </w:pPr>
    </w:p>
    <w:p w14:paraId="3B0C4B34" w14:textId="039AA10E"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Mobiliario y equipo de administración.</w:t>
      </w:r>
    </w:p>
    <w:p w14:paraId="61ADD32B" w14:textId="77777777" w:rsidR="007C5FC0" w:rsidRPr="00607630" w:rsidRDefault="007C5FC0" w:rsidP="007C5FC0">
      <w:pPr>
        <w:pStyle w:val="Textopredeterminado"/>
        <w:jc w:val="both"/>
        <w:rPr>
          <w:rFonts w:ascii="Arial" w:hAnsi="Arial" w:cs="Arial"/>
          <w:b/>
          <w:sz w:val="18"/>
          <w:szCs w:val="18"/>
        </w:rPr>
      </w:pPr>
    </w:p>
    <w:p w14:paraId="0757EB87" w14:textId="1AB44D57" w:rsidR="000654C7" w:rsidRDefault="007C5FC0" w:rsidP="000654C7">
      <w:pPr>
        <w:jc w:val="both"/>
        <w:rPr>
          <w:rFonts w:ascii="Arial" w:hAnsi="Arial" w:cs="Arial"/>
          <w:sz w:val="18"/>
          <w:szCs w:val="18"/>
        </w:rPr>
      </w:pPr>
      <w:r w:rsidRPr="00607630">
        <w:rPr>
          <w:rFonts w:ascii="Arial" w:hAnsi="Arial" w:cs="Arial"/>
          <w:sz w:val="18"/>
          <w:szCs w:val="18"/>
        </w:rPr>
        <w:t xml:space="preserve">Este activo no circulante comprende mobiliario diverso tales como equipo de administración, equipo de cómputo, etc. para su uso en las diferentes áreas del Municipio de Guaymas, Sonora, con un monto al </w:t>
      </w:r>
      <w:r w:rsidR="00826E09">
        <w:rPr>
          <w:rFonts w:ascii="Arial" w:hAnsi="Arial" w:cs="Arial"/>
          <w:sz w:val="18"/>
          <w:szCs w:val="18"/>
        </w:rPr>
        <w:t>31 de marzo de 2026</w:t>
      </w:r>
      <w:r w:rsidRPr="00607630">
        <w:rPr>
          <w:rFonts w:ascii="Arial" w:hAnsi="Arial" w:cs="Arial"/>
          <w:sz w:val="18"/>
          <w:szCs w:val="18"/>
        </w:rPr>
        <w:t xml:space="preserve"> de   $ </w:t>
      </w:r>
      <w:r w:rsidR="000654C7" w:rsidRPr="000654C7">
        <w:rPr>
          <w:rFonts w:ascii="Arial" w:hAnsi="Arial" w:cs="Arial"/>
          <w:sz w:val="18"/>
          <w:szCs w:val="18"/>
        </w:rPr>
        <w:t>32</w:t>
      </w:r>
      <w:r w:rsidR="000654C7">
        <w:rPr>
          <w:rFonts w:ascii="Arial" w:hAnsi="Arial" w:cs="Arial"/>
          <w:sz w:val="18"/>
          <w:szCs w:val="18"/>
        </w:rPr>
        <w:t>,</w:t>
      </w:r>
      <w:r w:rsidR="000654C7" w:rsidRPr="000654C7">
        <w:rPr>
          <w:rFonts w:ascii="Arial" w:hAnsi="Arial" w:cs="Arial"/>
          <w:sz w:val="18"/>
          <w:szCs w:val="18"/>
        </w:rPr>
        <w:t>693</w:t>
      </w:r>
      <w:r w:rsidR="000654C7">
        <w:rPr>
          <w:rFonts w:ascii="Arial" w:hAnsi="Arial" w:cs="Arial"/>
          <w:sz w:val="18"/>
          <w:szCs w:val="18"/>
        </w:rPr>
        <w:t>,</w:t>
      </w:r>
      <w:r w:rsidR="000654C7" w:rsidRPr="000654C7">
        <w:rPr>
          <w:rFonts w:ascii="Arial" w:hAnsi="Arial" w:cs="Arial"/>
          <w:sz w:val="18"/>
          <w:szCs w:val="18"/>
        </w:rPr>
        <w:t>319.71</w:t>
      </w:r>
      <w:r w:rsidR="000654C7">
        <w:rPr>
          <w:rFonts w:ascii="Arial" w:hAnsi="Arial" w:cs="Arial"/>
          <w:sz w:val="18"/>
          <w:szCs w:val="18"/>
        </w:rPr>
        <w:t>.</w:t>
      </w:r>
    </w:p>
    <w:p w14:paraId="1207BACE" w14:textId="77777777" w:rsidR="000654C7" w:rsidRDefault="000654C7" w:rsidP="000654C7">
      <w:pPr>
        <w:jc w:val="both"/>
        <w:rPr>
          <w:rFonts w:ascii="Arial" w:hAnsi="Arial" w:cs="Arial"/>
          <w:sz w:val="18"/>
          <w:szCs w:val="18"/>
        </w:rPr>
      </w:pPr>
    </w:p>
    <w:p w14:paraId="36BC8971" w14:textId="5DF13675" w:rsidR="007C5FC0" w:rsidRPr="000654C7" w:rsidRDefault="007C5FC0" w:rsidP="000654C7">
      <w:pPr>
        <w:jc w:val="both"/>
        <w:rPr>
          <w:rFonts w:ascii="Arial" w:hAnsi="Arial" w:cs="Arial"/>
          <w:b/>
          <w:sz w:val="18"/>
          <w:szCs w:val="18"/>
        </w:rPr>
      </w:pPr>
      <w:r w:rsidRPr="00D62632">
        <w:rPr>
          <w:rFonts w:ascii="Arial" w:hAnsi="Arial" w:cs="Arial"/>
          <w:sz w:val="18"/>
          <w:szCs w:val="18"/>
        </w:rPr>
        <w:t xml:space="preserve">Mobiliario y equipo educacional y recreativo. </w:t>
      </w:r>
    </w:p>
    <w:p w14:paraId="512174BA" w14:textId="77777777" w:rsidR="00356C44" w:rsidRPr="00607630" w:rsidRDefault="00356C44" w:rsidP="007C5FC0">
      <w:pPr>
        <w:pStyle w:val="Textopredeterminado"/>
        <w:jc w:val="both"/>
        <w:rPr>
          <w:rFonts w:ascii="Arial" w:hAnsi="Arial" w:cs="Arial"/>
          <w:sz w:val="18"/>
          <w:szCs w:val="18"/>
        </w:rPr>
      </w:pPr>
    </w:p>
    <w:p w14:paraId="126018EB" w14:textId="4497669A" w:rsidR="00BC5DB1" w:rsidRPr="00607630" w:rsidRDefault="007C5FC0" w:rsidP="007C5FC0">
      <w:pPr>
        <w:jc w:val="both"/>
        <w:rPr>
          <w:rFonts w:ascii="Arial" w:hAnsi="Arial" w:cs="Arial"/>
          <w:sz w:val="18"/>
          <w:szCs w:val="18"/>
        </w:rPr>
      </w:pPr>
      <w:r w:rsidRPr="00607630">
        <w:rPr>
          <w:rFonts w:ascii="Arial" w:hAnsi="Arial" w:cs="Arial"/>
          <w:sz w:val="18"/>
          <w:szCs w:val="18"/>
        </w:rPr>
        <w:t xml:space="preserve">Este activo fijo representado en su mayoría por la adquisición de diversos tipos de cámaras para vigilancia y fotográficas, refleja al </w:t>
      </w:r>
      <w:r w:rsidR="00826E09">
        <w:rPr>
          <w:rFonts w:ascii="Arial" w:hAnsi="Arial" w:cs="Arial"/>
          <w:sz w:val="18"/>
          <w:szCs w:val="18"/>
        </w:rPr>
        <w:t xml:space="preserve">31 de marzo de </w:t>
      </w:r>
      <w:r w:rsidR="00BE6455">
        <w:rPr>
          <w:rFonts w:ascii="Arial" w:hAnsi="Arial" w:cs="Arial"/>
          <w:sz w:val="18"/>
          <w:szCs w:val="18"/>
        </w:rPr>
        <w:t>2026,</w:t>
      </w:r>
      <w:r w:rsidR="00BE6455" w:rsidRPr="00607630">
        <w:rPr>
          <w:rFonts w:ascii="Arial" w:hAnsi="Arial" w:cs="Arial"/>
          <w:sz w:val="18"/>
          <w:szCs w:val="18"/>
        </w:rPr>
        <w:t xml:space="preserve"> la</w:t>
      </w:r>
      <w:r w:rsidRPr="00607630">
        <w:rPr>
          <w:rFonts w:ascii="Arial" w:hAnsi="Arial" w:cs="Arial"/>
          <w:sz w:val="18"/>
          <w:szCs w:val="18"/>
        </w:rPr>
        <w:t xml:space="preserve"> cantidad </w:t>
      </w:r>
      <w:r w:rsidR="00BE6455" w:rsidRPr="00607630">
        <w:rPr>
          <w:rFonts w:ascii="Arial" w:hAnsi="Arial" w:cs="Arial"/>
          <w:sz w:val="18"/>
          <w:szCs w:val="18"/>
        </w:rPr>
        <w:t>de $</w:t>
      </w:r>
      <w:r w:rsidRPr="00607630">
        <w:rPr>
          <w:rFonts w:ascii="Arial" w:hAnsi="Arial" w:cs="Arial"/>
          <w:sz w:val="18"/>
          <w:szCs w:val="18"/>
        </w:rPr>
        <w:t xml:space="preserve"> </w:t>
      </w:r>
      <w:r w:rsidR="000654C7" w:rsidRPr="000654C7">
        <w:rPr>
          <w:rFonts w:ascii="Arial" w:hAnsi="Arial" w:cs="Arial"/>
          <w:sz w:val="18"/>
          <w:szCs w:val="18"/>
        </w:rPr>
        <w:t>4</w:t>
      </w:r>
      <w:r w:rsidR="000654C7">
        <w:rPr>
          <w:rFonts w:ascii="Arial" w:hAnsi="Arial" w:cs="Arial"/>
          <w:sz w:val="18"/>
          <w:szCs w:val="18"/>
        </w:rPr>
        <w:t>,</w:t>
      </w:r>
      <w:r w:rsidR="000654C7" w:rsidRPr="000654C7">
        <w:rPr>
          <w:rFonts w:ascii="Arial" w:hAnsi="Arial" w:cs="Arial"/>
          <w:sz w:val="18"/>
          <w:szCs w:val="18"/>
        </w:rPr>
        <w:t>350</w:t>
      </w:r>
      <w:r w:rsidR="000654C7">
        <w:rPr>
          <w:rFonts w:ascii="Arial" w:hAnsi="Arial" w:cs="Arial"/>
          <w:sz w:val="18"/>
          <w:szCs w:val="18"/>
        </w:rPr>
        <w:t>,</w:t>
      </w:r>
      <w:r w:rsidR="000654C7" w:rsidRPr="000654C7">
        <w:rPr>
          <w:rFonts w:ascii="Arial" w:hAnsi="Arial" w:cs="Arial"/>
          <w:sz w:val="18"/>
          <w:szCs w:val="18"/>
        </w:rPr>
        <w:t>129.5</w:t>
      </w:r>
      <w:r w:rsidR="000654C7">
        <w:rPr>
          <w:rFonts w:ascii="Arial" w:hAnsi="Arial" w:cs="Arial"/>
          <w:sz w:val="18"/>
          <w:szCs w:val="18"/>
        </w:rPr>
        <w:t>0</w:t>
      </w:r>
    </w:p>
    <w:p w14:paraId="12135373" w14:textId="77777777" w:rsidR="007C5FC0" w:rsidRPr="00607630" w:rsidRDefault="007C5FC0" w:rsidP="007C5FC0">
      <w:pPr>
        <w:pStyle w:val="Textopredeterminado"/>
        <w:jc w:val="both"/>
        <w:rPr>
          <w:rFonts w:ascii="Arial" w:hAnsi="Arial" w:cs="Arial"/>
          <w:sz w:val="18"/>
          <w:szCs w:val="18"/>
        </w:rPr>
      </w:pPr>
    </w:p>
    <w:p w14:paraId="0A75289D" w14:textId="77777777" w:rsidR="007C5FC0" w:rsidRPr="00607630" w:rsidRDefault="007C5FC0" w:rsidP="007C5FC0">
      <w:pPr>
        <w:pStyle w:val="Textopredeterminado"/>
        <w:jc w:val="both"/>
        <w:rPr>
          <w:rFonts w:ascii="Arial" w:hAnsi="Arial" w:cs="Arial"/>
          <w:sz w:val="18"/>
          <w:szCs w:val="18"/>
        </w:rPr>
      </w:pPr>
    </w:p>
    <w:p w14:paraId="4BA3CD9A" w14:textId="09638B03"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Equipo e instrumental médico y de laboratorio</w:t>
      </w:r>
    </w:p>
    <w:p w14:paraId="66135A1F" w14:textId="77777777" w:rsidR="007C5FC0" w:rsidRPr="00607630" w:rsidRDefault="007C5FC0" w:rsidP="007C5FC0">
      <w:pPr>
        <w:pStyle w:val="Textopredeterminado"/>
        <w:jc w:val="both"/>
        <w:rPr>
          <w:rFonts w:ascii="Arial" w:hAnsi="Arial" w:cs="Arial"/>
          <w:b/>
          <w:sz w:val="18"/>
          <w:szCs w:val="18"/>
        </w:rPr>
      </w:pPr>
    </w:p>
    <w:p w14:paraId="0F75348D" w14:textId="28B066D7" w:rsidR="007C5FC0" w:rsidRPr="00607630" w:rsidRDefault="007C5FC0" w:rsidP="007C5FC0">
      <w:pPr>
        <w:pStyle w:val="Textopredeterminado"/>
        <w:jc w:val="both"/>
        <w:rPr>
          <w:rFonts w:ascii="Arial" w:hAnsi="Arial" w:cs="Arial"/>
          <w:sz w:val="18"/>
          <w:szCs w:val="18"/>
        </w:rPr>
      </w:pPr>
      <w:r>
        <w:rPr>
          <w:rFonts w:ascii="Arial" w:hAnsi="Arial" w:cs="Arial"/>
          <w:sz w:val="18"/>
          <w:szCs w:val="18"/>
        </w:rPr>
        <w:t xml:space="preserve">El equipo e instrumental médico y de laboratorio al </w:t>
      </w:r>
      <w:r w:rsidR="00826E09">
        <w:rPr>
          <w:rFonts w:ascii="Arial" w:hAnsi="Arial" w:cs="Arial"/>
          <w:sz w:val="18"/>
          <w:szCs w:val="18"/>
        </w:rPr>
        <w:t>31 de marzo de 2026</w:t>
      </w:r>
      <w:r>
        <w:rPr>
          <w:rFonts w:ascii="Arial" w:hAnsi="Arial" w:cs="Arial"/>
          <w:sz w:val="18"/>
          <w:szCs w:val="18"/>
        </w:rPr>
        <w:t>, e</w:t>
      </w:r>
      <w:r w:rsidRPr="00607630">
        <w:rPr>
          <w:rFonts w:ascii="Arial" w:hAnsi="Arial" w:cs="Arial"/>
          <w:sz w:val="18"/>
          <w:szCs w:val="18"/>
        </w:rPr>
        <w:t xml:space="preserve">stá representado por un kit de muletas anfibias, andaderas para playa y camillas de rescate para </w:t>
      </w:r>
      <w:r w:rsidR="00312598">
        <w:rPr>
          <w:rFonts w:ascii="Arial" w:hAnsi="Arial" w:cs="Arial"/>
          <w:sz w:val="18"/>
          <w:szCs w:val="18"/>
        </w:rPr>
        <w:t xml:space="preserve">el </w:t>
      </w:r>
      <w:r w:rsidR="00D44E3E">
        <w:rPr>
          <w:rFonts w:ascii="Arial" w:hAnsi="Arial" w:cs="Arial"/>
          <w:sz w:val="18"/>
          <w:szCs w:val="18"/>
        </w:rPr>
        <w:t xml:space="preserve">proyecto de Playa Incluyente, </w:t>
      </w:r>
      <w:r w:rsidR="00312598">
        <w:rPr>
          <w:rFonts w:ascii="Arial" w:hAnsi="Arial" w:cs="Arial"/>
          <w:sz w:val="18"/>
          <w:szCs w:val="18"/>
        </w:rPr>
        <w:t>las adquisiciones</w:t>
      </w:r>
      <w:r w:rsidR="005D0D23">
        <w:rPr>
          <w:rFonts w:ascii="Arial" w:hAnsi="Arial" w:cs="Arial"/>
          <w:sz w:val="18"/>
          <w:szCs w:val="18"/>
        </w:rPr>
        <w:t xml:space="preserve"> de equipo para ser utilizado en los servicios veterinarios</w:t>
      </w:r>
      <w:r w:rsidR="00312598" w:rsidRPr="00312598">
        <w:rPr>
          <w:rFonts w:ascii="Arial" w:hAnsi="Arial" w:cs="Arial"/>
          <w:sz w:val="18"/>
          <w:szCs w:val="18"/>
        </w:rPr>
        <w:t xml:space="preserve"> de</w:t>
      </w:r>
      <w:r w:rsidR="005D0D23">
        <w:rPr>
          <w:rFonts w:ascii="Arial" w:hAnsi="Arial" w:cs="Arial"/>
          <w:sz w:val="18"/>
          <w:szCs w:val="18"/>
        </w:rPr>
        <w:t>l</w:t>
      </w:r>
      <w:r w:rsidR="00312598" w:rsidRPr="00312598">
        <w:rPr>
          <w:rFonts w:ascii="Arial" w:hAnsi="Arial" w:cs="Arial"/>
          <w:sz w:val="18"/>
          <w:szCs w:val="18"/>
        </w:rPr>
        <w:t xml:space="preserve"> Centro de Atención Canino Felino, </w:t>
      </w:r>
      <w:r w:rsidR="00D44E3E">
        <w:rPr>
          <w:rFonts w:ascii="Arial" w:hAnsi="Arial" w:cs="Arial"/>
          <w:sz w:val="18"/>
          <w:szCs w:val="18"/>
        </w:rPr>
        <w:t xml:space="preserve">y más recientemente la adquisición de equipo para la óptica Municipal, </w:t>
      </w:r>
      <w:r w:rsidR="00312598" w:rsidRPr="00312598">
        <w:rPr>
          <w:rFonts w:ascii="Arial" w:hAnsi="Arial" w:cs="Arial"/>
          <w:sz w:val="18"/>
          <w:szCs w:val="18"/>
        </w:rPr>
        <w:t>por</w:t>
      </w:r>
      <w:r w:rsidR="00312598" w:rsidRPr="00607630">
        <w:rPr>
          <w:rFonts w:ascii="Arial" w:hAnsi="Arial" w:cs="Arial"/>
          <w:sz w:val="18"/>
          <w:szCs w:val="18"/>
        </w:rPr>
        <w:t xml:space="preserve"> un monto de $ </w:t>
      </w:r>
      <w:r w:rsidR="00DD2024" w:rsidRPr="00DD2024">
        <w:rPr>
          <w:rFonts w:ascii="Arial" w:hAnsi="Arial" w:cs="Arial"/>
          <w:sz w:val="18"/>
          <w:szCs w:val="18"/>
        </w:rPr>
        <w:t>662</w:t>
      </w:r>
      <w:r w:rsidR="00DD2024">
        <w:rPr>
          <w:rFonts w:ascii="Arial" w:hAnsi="Arial" w:cs="Arial"/>
          <w:sz w:val="18"/>
          <w:szCs w:val="18"/>
        </w:rPr>
        <w:t>,</w:t>
      </w:r>
      <w:r w:rsidR="00DD2024" w:rsidRPr="00DD2024">
        <w:rPr>
          <w:rFonts w:ascii="Arial" w:hAnsi="Arial" w:cs="Arial"/>
          <w:sz w:val="18"/>
          <w:szCs w:val="18"/>
        </w:rPr>
        <w:t>986.93</w:t>
      </w:r>
    </w:p>
    <w:p w14:paraId="6A7EB6FF" w14:textId="77777777" w:rsidR="00EB703D" w:rsidRDefault="00EB703D" w:rsidP="007C5FC0">
      <w:pPr>
        <w:pStyle w:val="Textopredeterminado"/>
        <w:jc w:val="both"/>
        <w:rPr>
          <w:rFonts w:ascii="Arial" w:hAnsi="Arial" w:cs="Arial"/>
          <w:sz w:val="18"/>
          <w:szCs w:val="18"/>
        </w:rPr>
      </w:pPr>
    </w:p>
    <w:p w14:paraId="73255341" w14:textId="73464980"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Vehículos y equipo de transporte.</w:t>
      </w:r>
    </w:p>
    <w:p w14:paraId="79F7EA6F" w14:textId="77777777" w:rsidR="007C5FC0" w:rsidRPr="00607630" w:rsidRDefault="007C5FC0" w:rsidP="007C5FC0">
      <w:pPr>
        <w:pStyle w:val="Textopredeterminado"/>
        <w:jc w:val="both"/>
        <w:rPr>
          <w:rFonts w:ascii="Arial" w:hAnsi="Arial" w:cs="Arial"/>
          <w:sz w:val="18"/>
          <w:szCs w:val="18"/>
        </w:rPr>
      </w:pPr>
    </w:p>
    <w:p w14:paraId="36E98E0D" w14:textId="6BBFA7BB" w:rsidR="007C5FC0" w:rsidRPr="00607630" w:rsidRDefault="007C5FC0" w:rsidP="007C5FC0">
      <w:pPr>
        <w:jc w:val="both"/>
        <w:rPr>
          <w:rFonts w:ascii="Arial" w:hAnsi="Arial" w:cs="Arial"/>
          <w:sz w:val="18"/>
          <w:szCs w:val="18"/>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xml:space="preserve"> </w:t>
      </w:r>
      <w:r w:rsidR="00BE6455" w:rsidRPr="00607630">
        <w:rPr>
          <w:rFonts w:ascii="Arial" w:hAnsi="Arial" w:cs="Arial"/>
          <w:sz w:val="18"/>
          <w:szCs w:val="18"/>
        </w:rPr>
        <w:t>el saldo de esta cuenta engloba</w:t>
      </w:r>
      <w:r w:rsidRPr="00607630">
        <w:rPr>
          <w:rFonts w:ascii="Arial" w:hAnsi="Arial" w:cs="Arial"/>
          <w:sz w:val="18"/>
          <w:szCs w:val="18"/>
        </w:rPr>
        <w:t xml:space="preserve"> las partidas de equipo de transporte para personal del Municipio, patrullas, motocicletas, etc. por un importe de $ </w:t>
      </w:r>
      <w:r w:rsidR="00BE6455" w:rsidRPr="00BE6455">
        <w:rPr>
          <w:rFonts w:ascii="Arial" w:hAnsi="Arial" w:cs="Arial"/>
          <w:sz w:val="18"/>
          <w:szCs w:val="18"/>
        </w:rPr>
        <w:t>133</w:t>
      </w:r>
      <w:r w:rsidR="00BE6455">
        <w:rPr>
          <w:rFonts w:ascii="Arial" w:hAnsi="Arial" w:cs="Arial"/>
          <w:sz w:val="18"/>
          <w:szCs w:val="18"/>
        </w:rPr>
        <w:t>,</w:t>
      </w:r>
      <w:r w:rsidR="00BE6455" w:rsidRPr="00BE6455">
        <w:rPr>
          <w:rFonts w:ascii="Arial" w:hAnsi="Arial" w:cs="Arial"/>
          <w:sz w:val="18"/>
          <w:szCs w:val="18"/>
        </w:rPr>
        <w:t>357</w:t>
      </w:r>
      <w:r w:rsidR="00BE6455">
        <w:rPr>
          <w:rFonts w:ascii="Arial" w:hAnsi="Arial" w:cs="Arial"/>
          <w:sz w:val="18"/>
          <w:szCs w:val="18"/>
        </w:rPr>
        <w:t>,</w:t>
      </w:r>
      <w:r w:rsidR="00BE6455" w:rsidRPr="00BE6455">
        <w:rPr>
          <w:rFonts w:ascii="Arial" w:hAnsi="Arial" w:cs="Arial"/>
          <w:sz w:val="18"/>
          <w:szCs w:val="18"/>
        </w:rPr>
        <w:t>606.96</w:t>
      </w:r>
    </w:p>
    <w:p w14:paraId="38FB4797" w14:textId="77777777" w:rsidR="007C5FC0" w:rsidRPr="00607630" w:rsidRDefault="007C5FC0" w:rsidP="007C5FC0">
      <w:pPr>
        <w:pStyle w:val="Textopredeterminado"/>
        <w:jc w:val="both"/>
        <w:rPr>
          <w:rFonts w:ascii="Arial" w:hAnsi="Arial" w:cs="Arial"/>
          <w:sz w:val="18"/>
          <w:szCs w:val="18"/>
        </w:rPr>
      </w:pPr>
    </w:p>
    <w:p w14:paraId="7164574B" w14:textId="6E3B788C" w:rsidR="007C5FC0" w:rsidRPr="00D62632" w:rsidRDefault="007C5FC0" w:rsidP="007C5FC0">
      <w:pPr>
        <w:pStyle w:val="Textopredeterminado"/>
        <w:jc w:val="both"/>
        <w:rPr>
          <w:rFonts w:ascii="Arial" w:hAnsi="Arial" w:cs="Arial"/>
          <w:sz w:val="18"/>
          <w:szCs w:val="18"/>
        </w:rPr>
      </w:pPr>
      <w:r w:rsidRPr="00D62632">
        <w:rPr>
          <w:rFonts w:ascii="Arial" w:hAnsi="Arial" w:cs="Arial"/>
          <w:sz w:val="18"/>
          <w:szCs w:val="18"/>
        </w:rPr>
        <w:t>Maquinaria, otros equipos y herramienta.</w:t>
      </w:r>
    </w:p>
    <w:p w14:paraId="3175DF6B" w14:textId="77777777" w:rsidR="007C5FC0" w:rsidRPr="00607630" w:rsidRDefault="007C5FC0" w:rsidP="007C5FC0">
      <w:pPr>
        <w:pStyle w:val="Textopredeterminado"/>
        <w:jc w:val="both"/>
        <w:rPr>
          <w:rFonts w:ascii="Arial" w:hAnsi="Arial" w:cs="Arial"/>
          <w:b/>
          <w:sz w:val="18"/>
          <w:szCs w:val="18"/>
        </w:rPr>
      </w:pPr>
    </w:p>
    <w:p w14:paraId="7889DDFF" w14:textId="2B987F01" w:rsidR="007C5FC0" w:rsidRDefault="007C5FC0" w:rsidP="00356C44">
      <w:pPr>
        <w:jc w:val="both"/>
        <w:rPr>
          <w:rFonts w:ascii="Arial" w:hAnsi="Arial" w:cs="Arial"/>
          <w:sz w:val="18"/>
          <w:szCs w:val="18"/>
        </w:rPr>
      </w:pPr>
      <w:r w:rsidRPr="00607630">
        <w:rPr>
          <w:rFonts w:ascii="Arial" w:hAnsi="Arial" w:cs="Arial"/>
          <w:sz w:val="18"/>
          <w:szCs w:val="18"/>
        </w:rPr>
        <w:t>En este rubro se presentan todo tipo de maquinaria para llevar a cabo diversas funciones del Municipio principalmente a través de Obras Públicas,</w:t>
      </w:r>
      <w:r>
        <w:rPr>
          <w:rFonts w:ascii="Arial" w:hAnsi="Arial" w:cs="Arial"/>
          <w:sz w:val="18"/>
          <w:szCs w:val="18"/>
        </w:rPr>
        <w:t xml:space="preserve"> </w:t>
      </w:r>
      <w:r w:rsidRPr="00607630">
        <w:rPr>
          <w:rFonts w:ascii="Arial" w:hAnsi="Arial" w:cs="Arial"/>
          <w:sz w:val="18"/>
          <w:szCs w:val="18"/>
        </w:rPr>
        <w:t xml:space="preserve">Servicios Públicos Municipales y la Dirección de Seguridad Pública. Al </w:t>
      </w:r>
      <w:r w:rsidR="00826E09">
        <w:rPr>
          <w:rFonts w:ascii="Arial" w:hAnsi="Arial" w:cs="Arial"/>
          <w:sz w:val="18"/>
          <w:szCs w:val="18"/>
        </w:rPr>
        <w:t>31 de marzo de 2026</w:t>
      </w:r>
      <w:r w:rsidRPr="00607630">
        <w:rPr>
          <w:rFonts w:ascii="Arial" w:hAnsi="Arial" w:cs="Arial"/>
          <w:sz w:val="18"/>
          <w:szCs w:val="18"/>
        </w:rPr>
        <w:t xml:space="preserve">, su saldo es de $ </w:t>
      </w:r>
      <w:r w:rsidR="00842D54" w:rsidRPr="00842D54">
        <w:rPr>
          <w:rFonts w:ascii="Arial" w:hAnsi="Arial" w:cs="Arial"/>
          <w:sz w:val="18"/>
          <w:szCs w:val="18"/>
        </w:rPr>
        <w:t>47</w:t>
      </w:r>
      <w:r w:rsidR="00842D54">
        <w:rPr>
          <w:rFonts w:ascii="Arial" w:hAnsi="Arial" w:cs="Arial"/>
          <w:sz w:val="18"/>
          <w:szCs w:val="18"/>
        </w:rPr>
        <w:t>,</w:t>
      </w:r>
      <w:r w:rsidR="00842D54" w:rsidRPr="00842D54">
        <w:rPr>
          <w:rFonts w:ascii="Arial" w:hAnsi="Arial" w:cs="Arial"/>
          <w:sz w:val="18"/>
          <w:szCs w:val="18"/>
        </w:rPr>
        <w:t>133</w:t>
      </w:r>
      <w:r w:rsidR="00842D54">
        <w:rPr>
          <w:rFonts w:ascii="Arial" w:hAnsi="Arial" w:cs="Arial"/>
          <w:sz w:val="18"/>
          <w:szCs w:val="18"/>
        </w:rPr>
        <w:t>,</w:t>
      </w:r>
      <w:r w:rsidR="00842D54" w:rsidRPr="00842D54">
        <w:rPr>
          <w:rFonts w:ascii="Arial" w:hAnsi="Arial" w:cs="Arial"/>
          <w:sz w:val="18"/>
          <w:szCs w:val="18"/>
        </w:rPr>
        <w:t>337.99</w:t>
      </w:r>
    </w:p>
    <w:p w14:paraId="6AF55C79" w14:textId="61E98CCF" w:rsidR="00A22C0E" w:rsidRPr="00607630" w:rsidRDefault="00A22C0E" w:rsidP="00356C44">
      <w:pPr>
        <w:jc w:val="both"/>
        <w:rPr>
          <w:rFonts w:ascii="Arial" w:hAnsi="Arial" w:cs="Arial"/>
          <w:sz w:val="18"/>
          <w:szCs w:val="18"/>
        </w:rPr>
      </w:pPr>
    </w:p>
    <w:p w14:paraId="5C1670B4" w14:textId="5FE93A29"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Municipio de Guaymas por medio de la Tesorería Municipal, llevó a cabo un proceso parcial de depuración de cada uno de los bienes que conforman los bienes muebles, maquinaria y equipo que se presentan en el estado de situación financiera. En virtud de que dicho proceso se concluyó </w:t>
      </w:r>
      <w:r w:rsidR="00FB2674">
        <w:rPr>
          <w:rFonts w:ascii="Arial" w:hAnsi="Arial" w:cs="Arial"/>
          <w:sz w:val="18"/>
          <w:szCs w:val="18"/>
        </w:rPr>
        <w:t>parcialmente en</w:t>
      </w:r>
      <w:r>
        <w:rPr>
          <w:rFonts w:ascii="Arial" w:hAnsi="Arial" w:cs="Arial"/>
          <w:sz w:val="18"/>
          <w:szCs w:val="18"/>
        </w:rPr>
        <w:t xml:space="preserve"> ejercicio</w:t>
      </w:r>
      <w:r w:rsidR="00FB2674">
        <w:rPr>
          <w:rFonts w:ascii="Arial" w:hAnsi="Arial" w:cs="Arial"/>
          <w:sz w:val="18"/>
          <w:szCs w:val="18"/>
        </w:rPr>
        <w:t>s</w:t>
      </w:r>
      <w:r>
        <w:rPr>
          <w:rFonts w:ascii="Arial" w:hAnsi="Arial" w:cs="Arial"/>
          <w:sz w:val="18"/>
          <w:szCs w:val="18"/>
        </w:rPr>
        <w:t xml:space="preserve"> anterior</w:t>
      </w:r>
      <w:r w:rsidR="00FB2674">
        <w:rPr>
          <w:rFonts w:ascii="Arial" w:hAnsi="Arial" w:cs="Arial"/>
          <w:sz w:val="18"/>
          <w:szCs w:val="18"/>
        </w:rPr>
        <w:t>es</w:t>
      </w:r>
      <w:r w:rsidRPr="00607630">
        <w:rPr>
          <w:rFonts w:ascii="Arial" w:hAnsi="Arial" w:cs="Arial"/>
          <w:sz w:val="18"/>
          <w:szCs w:val="18"/>
        </w:rPr>
        <w:t>, no fue posible incorporar los valores actualizados de dichos bienes y tampoco efectuar las bajas de los bienes inservibles en el Estado de Situación Financier</w:t>
      </w:r>
      <w:r>
        <w:rPr>
          <w:rFonts w:ascii="Arial" w:hAnsi="Arial" w:cs="Arial"/>
          <w:sz w:val="18"/>
          <w:szCs w:val="18"/>
        </w:rPr>
        <w:t>a, dado que no han sido identificados contablemente.</w:t>
      </w:r>
    </w:p>
    <w:p w14:paraId="63EE86F9" w14:textId="77777777" w:rsidR="007C5FC0" w:rsidRPr="00607630" w:rsidRDefault="007C5FC0" w:rsidP="007C5FC0">
      <w:pPr>
        <w:pStyle w:val="Textopredeterminado"/>
        <w:jc w:val="both"/>
        <w:rPr>
          <w:rFonts w:ascii="Arial" w:hAnsi="Arial" w:cs="Arial"/>
          <w:sz w:val="18"/>
          <w:szCs w:val="18"/>
        </w:rPr>
      </w:pPr>
    </w:p>
    <w:p w14:paraId="50BCF9A3" w14:textId="3C698E17"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b/>
          <w:sz w:val="18"/>
          <w:szCs w:val="18"/>
        </w:rPr>
        <w:t xml:space="preserve">Activos intangibles $ </w:t>
      </w:r>
      <w:r w:rsidR="00842D54" w:rsidRPr="00842D54">
        <w:rPr>
          <w:rFonts w:ascii="Arial" w:hAnsi="Arial" w:cs="Arial"/>
          <w:b/>
          <w:sz w:val="18"/>
          <w:szCs w:val="18"/>
        </w:rPr>
        <w:t>18</w:t>
      </w:r>
      <w:r w:rsidR="00BE6455">
        <w:rPr>
          <w:rFonts w:ascii="Arial" w:hAnsi="Arial" w:cs="Arial"/>
          <w:b/>
          <w:sz w:val="18"/>
          <w:szCs w:val="18"/>
        </w:rPr>
        <w:t>,</w:t>
      </w:r>
      <w:r w:rsidR="00842D54" w:rsidRPr="00842D54">
        <w:rPr>
          <w:rFonts w:ascii="Arial" w:hAnsi="Arial" w:cs="Arial"/>
          <w:b/>
          <w:sz w:val="18"/>
          <w:szCs w:val="18"/>
        </w:rPr>
        <w:t>658</w:t>
      </w:r>
      <w:r w:rsidR="00BE6455">
        <w:rPr>
          <w:rFonts w:ascii="Arial" w:hAnsi="Arial" w:cs="Arial"/>
          <w:b/>
          <w:sz w:val="18"/>
          <w:szCs w:val="18"/>
        </w:rPr>
        <w:t>,</w:t>
      </w:r>
      <w:r w:rsidR="00842D54" w:rsidRPr="00842D54">
        <w:rPr>
          <w:rFonts w:ascii="Arial" w:hAnsi="Arial" w:cs="Arial"/>
          <w:b/>
          <w:sz w:val="18"/>
          <w:szCs w:val="18"/>
        </w:rPr>
        <w:t>118.67</w:t>
      </w:r>
    </w:p>
    <w:p w14:paraId="7CC1D3BA" w14:textId="40B01E87"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Software</w:t>
      </w:r>
    </w:p>
    <w:p w14:paraId="32E48DE4" w14:textId="77777777" w:rsidR="007C5FC0" w:rsidRPr="00607630" w:rsidRDefault="007C5FC0" w:rsidP="007C5FC0">
      <w:pPr>
        <w:pStyle w:val="Textopredeterminado"/>
        <w:jc w:val="both"/>
        <w:rPr>
          <w:rFonts w:ascii="Arial" w:hAnsi="Arial" w:cs="Arial"/>
          <w:b/>
          <w:sz w:val="18"/>
          <w:szCs w:val="18"/>
        </w:rPr>
      </w:pPr>
    </w:p>
    <w:p w14:paraId="05243F78" w14:textId="25015B05"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la Entidad reveló un saldo de $</w:t>
      </w:r>
      <w:r w:rsidR="00B4501B">
        <w:rPr>
          <w:rFonts w:ascii="Arial" w:hAnsi="Arial" w:cs="Arial"/>
          <w:sz w:val="18"/>
          <w:szCs w:val="18"/>
        </w:rPr>
        <w:t xml:space="preserve"> </w:t>
      </w:r>
      <w:r w:rsidR="00A02F91" w:rsidRPr="00842D54">
        <w:rPr>
          <w:rFonts w:ascii="Arial" w:hAnsi="Arial" w:cs="Arial"/>
          <w:sz w:val="18"/>
          <w:szCs w:val="18"/>
        </w:rPr>
        <w:t>17</w:t>
      </w:r>
      <w:r w:rsidR="00A02F91">
        <w:rPr>
          <w:rFonts w:ascii="Arial" w:hAnsi="Arial" w:cs="Arial"/>
          <w:sz w:val="18"/>
          <w:szCs w:val="18"/>
        </w:rPr>
        <w:t>,</w:t>
      </w:r>
      <w:r w:rsidR="00A02F91" w:rsidRPr="00842D54">
        <w:rPr>
          <w:rFonts w:ascii="Arial" w:hAnsi="Arial" w:cs="Arial"/>
          <w:sz w:val="18"/>
          <w:szCs w:val="18"/>
        </w:rPr>
        <w:t>392</w:t>
      </w:r>
      <w:r w:rsidR="00A02F91">
        <w:rPr>
          <w:rFonts w:ascii="Arial" w:hAnsi="Arial" w:cs="Arial"/>
          <w:sz w:val="18"/>
          <w:szCs w:val="18"/>
        </w:rPr>
        <w:t>,</w:t>
      </w:r>
      <w:r w:rsidR="00A02F91" w:rsidRPr="00842D54">
        <w:rPr>
          <w:rFonts w:ascii="Arial" w:hAnsi="Arial" w:cs="Arial"/>
          <w:sz w:val="18"/>
          <w:szCs w:val="18"/>
        </w:rPr>
        <w:t>577.61</w:t>
      </w:r>
      <w:r w:rsidR="00A02F91" w:rsidRPr="00607630">
        <w:rPr>
          <w:rFonts w:ascii="Arial" w:hAnsi="Arial" w:cs="Arial"/>
          <w:sz w:val="18"/>
          <w:szCs w:val="18"/>
        </w:rPr>
        <w:t xml:space="preserve"> por</w:t>
      </w:r>
      <w:r w:rsidRPr="00607630">
        <w:rPr>
          <w:rFonts w:ascii="Arial" w:hAnsi="Arial" w:cs="Arial"/>
          <w:sz w:val="18"/>
          <w:szCs w:val="18"/>
        </w:rPr>
        <w:t xml:space="preserve"> pago de programas de cómputo para utilizarse en las distintas áreas del Municipio de Guaymas, Sonora. </w:t>
      </w:r>
    </w:p>
    <w:p w14:paraId="5AA397B0" w14:textId="77777777" w:rsidR="007C5FC0" w:rsidRPr="00607630" w:rsidRDefault="007C5FC0" w:rsidP="007C5FC0">
      <w:pPr>
        <w:pStyle w:val="Textopredeterminado"/>
        <w:ind w:firstLine="288"/>
        <w:jc w:val="both"/>
        <w:rPr>
          <w:rFonts w:ascii="Arial" w:hAnsi="Arial" w:cs="Arial"/>
          <w:sz w:val="18"/>
          <w:szCs w:val="18"/>
        </w:rPr>
      </w:pPr>
    </w:p>
    <w:p w14:paraId="50FF2483" w14:textId="0FF4D4A9"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Licencias</w:t>
      </w:r>
    </w:p>
    <w:p w14:paraId="67288CCE" w14:textId="77777777" w:rsidR="007C5FC0" w:rsidRPr="00607630" w:rsidRDefault="007C5FC0" w:rsidP="007C5FC0">
      <w:pPr>
        <w:pStyle w:val="Textopredeterminado"/>
        <w:jc w:val="both"/>
        <w:rPr>
          <w:rFonts w:ascii="Arial" w:hAnsi="Arial" w:cs="Arial"/>
          <w:sz w:val="18"/>
          <w:szCs w:val="18"/>
        </w:rPr>
      </w:pPr>
    </w:p>
    <w:p w14:paraId="19AEA529" w14:textId="4921F703"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Municipio de Guaymas, Sonora, al </w:t>
      </w:r>
      <w:r w:rsidR="00826E09">
        <w:rPr>
          <w:rFonts w:ascii="Arial" w:hAnsi="Arial" w:cs="Arial"/>
          <w:sz w:val="18"/>
          <w:szCs w:val="18"/>
        </w:rPr>
        <w:t>31 de marzo de 2026</w:t>
      </w:r>
      <w:r w:rsidRPr="00607630">
        <w:rPr>
          <w:rFonts w:ascii="Arial" w:hAnsi="Arial" w:cs="Arial"/>
          <w:sz w:val="18"/>
          <w:szCs w:val="18"/>
        </w:rPr>
        <w:t xml:space="preserve">, presenta en su Estado Financiero un importe de $ </w:t>
      </w:r>
      <w:r w:rsidR="00842D54" w:rsidRPr="00842D54">
        <w:rPr>
          <w:rFonts w:ascii="Arial" w:hAnsi="Arial" w:cs="Arial"/>
          <w:sz w:val="18"/>
          <w:szCs w:val="18"/>
        </w:rPr>
        <w:t>1</w:t>
      </w:r>
      <w:r w:rsidR="00842D54">
        <w:rPr>
          <w:rFonts w:ascii="Arial" w:hAnsi="Arial" w:cs="Arial"/>
          <w:sz w:val="18"/>
          <w:szCs w:val="18"/>
        </w:rPr>
        <w:t>,</w:t>
      </w:r>
      <w:r w:rsidR="00842D54" w:rsidRPr="00842D54">
        <w:rPr>
          <w:rFonts w:ascii="Arial" w:hAnsi="Arial" w:cs="Arial"/>
          <w:sz w:val="18"/>
          <w:szCs w:val="18"/>
        </w:rPr>
        <w:t>265</w:t>
      </w:r>
      <w:r w:rsidR="00842D54">
        <w:rPr>
          <w:rFonts w:ascii="Arial" w:hAnsi="Arial" w:cs="Arial"/>
          <w:sz w:val="18"/>
          <w:szCs w:val="18"/>
        </w:rPr>
        <w:t>,</w:t>
      </w:r>
      <w:r w:rsidR="00842D54" w:rsidRPr="00842D54">
        <w:rPr>
          <w:rFonts w:ascii="Arial" w:hAnsi="Arial" w:cs="Arial"/>
          <w:sz w:val="18"/>
          <w:szCs w:val="18"/>
        </w:rPr>
        <w:t>541.06</w:t>
      </w:r>
      <w:r w:rsidR="00842D54">
        <w:rPr>
          <w:rFonts w:ascii="Arial" w:hAnsi="Arial" w:cs="Arial"/>
          <w:sz w:val="18"/>
          <w:szCs w:val="18"/>
        </w:rPr>
        <w:t xml:space="preserve"> </w:t>
      </w:r>
      <w:r w:rsidRPr="00607630">
        <w:rPr>
          <w:rFonts w:ascii="Arial" w:hAnsi="Arial" w:cs="Arial"/>
          <w:sz w:val="18"/>
          <w:szCs w:val="18"/>
        </w:rPr>
        <w:t>por concepto de licencias para uso de programas de cómputo.</w:t>
      </w:r>
    </w:p>
    <w:p w14:paraId="5C02E611" w14:textId="77777777" w:rsidR="007C5FC0" w:rsidRPr="00607630" w:rsidRDefault="007C5FC0" w:rsidP="007C5FC0">
      <w:pPr>
        <w:pStyle w:val="Textopredeterminado"/>
        <w:jc w:val="both"/>
        <w:rPr>
          <w:rFonts w:ascii="Arial" w:hAnsi="Arial" w:cs="Arial"/>
          <w:sz w:val="18"/>
          <w:szCs w:val="18"/>
        </w:rPr>
      </w:pPr>
    </w:p>
    <w:p w14:paraId="39A54EF1" w14:textId="36C369E7" w:rsidR="00310AC8" w:rsidRDefault="008355DE" w:rsidP="007C5FC0">
      <w:pPr>
        <w:jc w:val="both"/>
        <w:rPr>
          <w:rFonts w:ascii="Arial" w:hAnsi="Arial" w:cs="Arial"/>
          <w:b/>
          <w:sz w:val="18"/>
          <w:szCs w:val="18"/>
        </w:rPr>
      </w:pPr>
      <w:r>
        <w:rPr>
          <w:rFonts w:ascii="Arial" w:hAnsi="Arial" w:cs="Arial"/>
          <w:b/>
          <w:sz w:val="18"/>
          <w:szCs w:val="18"/>
        </w:rPr>
        <w:t>Estimaciones y Deterioros</w:t>
      </w:r>
    </w:p>
    <w:p w14:paraId="672FFB2A" w14:textId="77777777" w:rsidR="008355DE" w:rsidRDefault="008355DE" w:rsidP="007C5FC0">
      <w:pPr>
        <w:jc w:val="both"/>
        <w:rPr>
          <w:rFonts w:ascii="Arial" w:hAnsi="Arial" w:cs="Arial"/>
          <w:b/>
          <w:sz w:val="18"/>
          <w:szCs w:val="18"/>
        </w:rPr>
      </w:pPr>
    </w:p>
    <w:p w14:paraId="764101A6" w14:textId="3C9A74AA" w:rsidR="007C5FC0" w:rsidRPr="00607630" w:rsidRDefault="007C5FC0" w:rsidP="007C5FC0">
      <w:pPr>
        <w:jc w:val="both"/>
        <w:rPr>
          <w:rFonts w:ascii="Arial" w:hAnsi="Arial" w:cs="Arial"/>
          <w:sz w:val="18"/>
          <w:szCs w:val="18"/>
          <w:lang w:eastAsia="en-US"/>
        </w:rPr>
      </w:pPr>
      <w:r w:rsidRPr="00607630">
        <w:rPr>
          <w:rFonts w:ascii="Arial" w:hAnsi="Arial" w:cs="Arial"/>
          <w:b/>
          <w:sz w:val="18"/>
          <w:szCs w:val="18"/>
        </w:rPr>
        <w:t xml:space="preserve">Depreciación, deterioro y amortización acumulada de bienes $ </w:t>
      </w:r>
      <w:r w:rsidR="00842D54" w:rsidRPr="00842D54">
        <w:rPr>
          <w:rFonts w:ascii="Arial" w:hAnsi="Arial" w:cs="Arial"/>
          <w:b/>
          <w:sz w:val="18"/>
          <w:szCs w:val="18"/>
        </w:rPr>
        <w:t>-94</w:t>
      </w:r>
      <w:r w:rsidR="00842D54">
        <w:rPr>
          <w:rFonts w:ascii="Arial" w:hAnsi="Arial" w:cs="Arial"/>
          <w:b/>
          <w:sz w:val="18"/>
          <w:szCs w:val="18"/>
        </w:rPr>
        <w:t>,</w:t>
      </w:r>
      <w:r w:rsidR="00842D54" w:rsidRPr="00842D54">
        <w:rPr>
          <w:rFonts w:ascii="Arial" w:hAnsi="Arial" w:cs="Arial"/>
          <w:b/>
          <w:sz w:val="18"/>
          <w:szCs w:val="18"/>
        </w:rPr>
        <w:t>662</w:t>
      </w:r>
      <w:r w:rsidR="00842D54">
        <w:rPr>
          <w:rFonts w:ascii="Arial" w:hAnsi="Arial" w:cs="Arial"/>
          <w:b/>
          <w:sz w:val="18"/>
          <w:szCs w:val="18"/>
        </w:rPr>
        <w:t>,</w:t>
      </w:r>
      <w:r w:rsidR="00842D54" w:rsidRPr="00842D54">
        <w:rPr>
          <w:rFonts w:ascii="Arial" w:hAnsi="Arial" w:cs="Arial"/>
          <w:b/>
          <w:sz w:val="18"/>
          <w:szCs w:val="18"/>
        </w:rPr>
        <w:t>248.44</w:t>
      </w:r>
    </w:p>
    <w:p w14:paraId="36E93797" w14:textId="77777777" w:rsidR="007C5FC0" w:rsidRPr="00607630" w:rsidRDefault="007C5FC0" w:rsidP="007C5FC0">
      <w:pPr>
        <w:pStyle w:val="Textopredeterminado"/>
        <w:jc w:val="both"/>
        <w:rPr>
          <w:rFonts w:ascii="Arial" w:hAnsi="Arial" w:cs="Arial"/>
          <w:color w:val="00B050"/>
          <w:sz w:val="18"/>
          <w:szCs w:val="18"/>
        </w:rPr>
      </w:pPr>
    </w:p>
    <w:p w14:paraId="2C06601E" w14:textId="77777777" w:rsidR="007C5FC0" w:rsidRPr="00607630" w:rsidRDefault="007C5FC0" w:rsidP="007C5FC0">
      <w:pPr>
        <w:pStyle w:val="Textopredeterminado"/>
        <w:jc w:val="both"/>
        <w:rPr>
          <w:rFonts w:ascii="Arial" w:hAnsi="Arial" w:cs="Arial"/>
          <w:sz w:val="18"/>
          <w:szCs w:val="18"/>
        </w:rPr>
      </w:pPr>
    </w:p>
    <w:p w14:paraId="0BA22496" w14:textId="70560444" w:rsidR="007C5FC0" w:rsidRPr="008355DE" w:rsidRDefault="007C5FC0" w:rsidP="007C5FC0">
      <w:pPr>
        <w:pStyle w:val="Textopredeterminado"/>
        <w:jc w:val="both"/>
        <w:rPr>
          <w:rFonts w:ascii="Arial" w:hAnsi="Arial" w:cs="Arial"/>
          <w:color w:val="00B050"/>
          <w:sz w:val="18"/>
          <w:szCs w:val="18"/>
        </w:rPr>
      </w:pPr>
      <w:r w:rsidRPr="008355DE">
        <w:rPr>
          <w:rFonts w:ascii="Arial" w:hAnsi="Arial" w:cs="Arial"/>
          <w:sz w:val="18"/>
          <w:szCs w:val="18"/>
        </w:rPr>
        <w:t>Depreciaciones.</w:t>
      </w:r>
    </w:p>
    <w:p w14:paraId="66623F1E" w14:textId="77777777" w:rsidR="007C5FC0" w:rsidRPr="00607630" w:rsidRDefault="007C5FC0" w:rsidP="007C5FC0">
      <w:pPr>
        <w:pStyle w:val="Textopredeterminado"/>
        <w:ind w:firstLine="288"/>
        <w:jc w:val="both"/>
        <w:rPr>
          <w:rFonts w:ascii="Arial" w:hAnsi="Arial" w:cs="Arial"/>
          <w:sz w:val="18"/>
          <w:szCs w:val="18"/>
        </w:rPr>
      </w:pPr>
    </w:p>
    <w:p w14:paraId="621C5DAE" w14:textId="792806C8"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 xml:space="preserve">Para el reconocimiento de los efectos de la depreciación de bienes muebles el Municipio de Guaymas Sonora,  optó por realizar el cálculo anualizado con cifras al 31 de diciembre del ejercicio de que se trate, iniciando con dicho cálculo a partir del ejercicio fiscal 2017; en este sentido, se enlistan los bienes muebles, sujetos a la depreciación,  informando el monto de la depreciación del ejercicio y la acumulada al </w:t>
      </w:r>
      <w:r w:rsidR="00826E09">
        <w:rPr>
          <w:rFonts w:ascii="Arial" w:hAnsi="Arial" w:cs="Arial"/>
          <w:sz w:val="18"/>
          <w:szCs w:val="18"/>
          <w:lang w:eastAsia="es-MX"/>
        </w:rPr>
        <w:t>31 de marzo de 2026</w:t>
      </w:r>
      <w:r w:rsidRPr="00607630">
        <w:rPr>
          <w:rFonts w:ascii="Arial" w:hAnsi="Arial" w:cs="Arial"/>
          <w:sz w:val="18"/>
          <w:szCs w:val="18"/>
          <w:lang w:eastAsia="es-MX"/>
        </w:rPr>
        <w:t>, así como las tasas aplicadas para tal efecto, tomando como base las estipuladas en los “Parámetros de Estimación de Vida Útil”, emitidos por el CONAC, publicados en el DOF con fecha 15 de agosto de 2012, como sigue:</w:t>
      </w:r>
    </w:p>
    <w:p w14:paraId="7542B8BF" w14:textId="77777777" w:rsidR="007C5FC0" w:rsidRPr="00607630" w:rsidRDefault="007C5FC0" w:rsidP="007C5FC0">
      <w:pPr>
        <w:spacing w:after="120" w:line="250" w:lineRule="exact"/>
        <w:jc w:val="both"/>
        <w:rPr>
          <w:rFonts w:ascii="Arial" w:hAnsi="Arial" w:cs="Arial"/>
          <w:sz w:val="18"/>
          <w:szCs w:val="18"/>
          <w:lang w:eastAsia="es-MX"/>
        </w:rPr>
      </w:pPr>
    </w:p>
    <w:tbl>
      <w:tblPr>
        <w:tblStyle w:val="Tablaconcuadrcula"/>
        <w:tblW w:w="9606" w:type="dxa"/>
        <w:tblLook w:val="04A0" w:firstRow="1" w:lastRow="0" w:firstColumn="1" w:lastColumn="0" w:noHBand="0" w:noVBand="1"/>
      </w:tblPr>
      <w:tblGrid>
        <w:gridCol w:w="3936"/>
        <w:gridCol w:w="1923"/>
        <w:gridCol w:w="1337"/>
        <w:gridCol w:w="2410"/>
      </w:tblGrid>
      <w:tr w:rsidR="007C5FC0" w:rsidRPr="00607630" w14:paraId="28A01414" w14:textId="77777777" w:rsidTr="007C5FC0">
        <w:tc>
          <w:tcPr>
            <w:tcW w:w="3936" w:type="dxa"/>
          </w:tcPr>
          <w:p w14:paraId="1BB65DBE" w14:textId="77777777" w:rsidR="007C5FC0" w:rsidRPr="00607630" w:rsidRDefault="007C5FC0" w:rsidP="007C5FC0">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Depreciación Acumulada de Bienes Muebles</w:t>
            </w:r>
          </w:p>
        </w:tc>
        <w:tc>
          <w:tcPr>
            <w:tcW w:w="1923" w:type="dxa"/>
          </w:tcPr>
          <w:p w14:paraId="3E36FA4C" w14:textId="77777777" w:rsidR="007C5FC0" w:rsidRPr="00607630" w:rsidRDefault="007C5FC0" w:rsidP="007C5FC0">
            <w:pPr>
              <w:spacing w:after="120" w:line="250" w:lineRule="exact"/>
              <w:jc w:val="center"/>
              <w:rPr>
                <w:rFonts w:ascii="Arial" w:hAnsi="Arial" w:cs="Arial"/>
                <w:b/>
                <w:sz w:val="18"/>
                <w:szCs w:val="18"/>
                <w:lang w:eastAsia="es-MX"/>
              </w:rPr>
            </w:pPr>
            <w:r w:rsidRPr="00607630">
              <w:rPr>
                <w:rFonts w:ascii="Arial" w:hAnsi="Arial" w:cs="Arial"/>
                <w:b/>
                <w:sz w:val="18"/>
                <w:szCs w:val="18"/>
                <w:lang w:eastAsia="es-MX"/>
              </w:rPr>
              <w:t>% de depreciación anual</w:t>
            </w:r>
          </w:p>
        </w:tc>
        <w:tc>
          <w:tcPr>
            <w:tcW w:w="1337" w:type="dxa"/>
          </w:tcPr>
          <w:p w14:paraId="5E2CF8E5" w14:textId="77777777" w:rsidR="007C5FC0" w:rsidRPr="00607630" w:rsidRDefault="007C5FC0" w:rsidP="007C5FC0">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Años de vida útil</w:t>
            </w:r>
          </w:p>
        </w:tc>
        <w:tc>
          <w:tcPr>
            <w:tcW w:w="2410" w:type="dxa"/>
          </w:tcPr>
          <w:p w14:paraId="7E55475F" w14:textId="1FEF97E8" w:rsidR="007C5FC0" w:rsidRPr="00607630" w:rsidRDefault="007C5FC0" w:rsidP="007C5FC0">
            <w:pPr>
              <w:spacing w:after="120" w:line="250" w:lineRule="exact"/>
              <w:jc w:val="center"/>
              <w:rPr>
                <w:rFonts w:ascii="Arial" w:hAnsi="Arial" w:cs="Arial"/>
                <w:b/>
                <w:sz w:val="18"/>
                <w:szCs w:val="18"/>
                <w:lang w:eastAsia="es-MX"/>
              </w:rPr>
            </w:pPr>
            <w:r w:rsidRPr="00607630">
              <w:rPr>
                <w:rFonts w:ascii="Arial" w:hAnsi="Arial" w:cs="Arial"/>
                <w:b/>
                <w:sz w:val="18"/>
                <w:szCs w:val="18"/>
                <w:lang w:eastAsia="es-MX"/>
              </w:rPr>
              <w:t xml:space="preserve"> </w:t>
            </w:r>
            <w:r w:rsidR="00734D5A">
              <w:rPr>
                <w:rFonts w:ascii="Arial" w:hAnsi="Arial" w:cs="Arial"/>
                <w:b/>
                <w:sz w:val="18"/>
                <w:szCs w:val="18"/>
                <w:lang w:eastAsia="es-MX"/>
              </w:rPr>
              <w:t>Mar 31 2026</w:t>
            </w:r>
          </w:p>
        </w:tc>
      </w:tr>
      <w:tr w:rsidR="007C5FC0" w:rsidRPr="00607630" w14:paraId="5E789CFC" w14:textId="77777777" w:rsidTr="007C5FC0">
        <w:tc>
          <w:tcPr>
            <w:tcW w:w="3936" w:type="dxa"/>
          </w:tcPr>
          <w:p w14:paraId="202F13D1" w14:textId="77777777"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De Mobiliario y equipo de Administración.</w:t>
            </w:r>
          </w:p>
        </w:tc>
        <w:tc>
          <w:tcPr>
            <w:tcW w:w="1923" w:type="dxa"/>
          </w:tcPr>
          <w:p w14:paraId="4917F684"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1337" w:type="dxa"/>
          </w:tcPr>
          <w:p w14:paraId="37590BA2"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2410" w:type="dxa"/>
          </w:tcPr>
          <w:p w14:paraId="6E200BFB" w14:textId="2F95A5E1" w:rsidR="007C5FC0" w:rsidRPr="00562615" w:rsidRDefault="008B7494" w:rsidP="009E1EE6">
            <w:pPr>
              <w:spacing w:after="120" w:line="250" w:lineRule="exact"/>
              <w:jc w:val="right"/>
              <w:rPr>
                <w:rFonts w:ascii="Arial" w:hAnsi="Arial" w:cs="Arial"/>
                <w:sz w:val="18"/>
                <w:szCs w:val="18"/>
                <w:lang w:eastAsia="es-MX"/>
              </w:rPr>
            </w:pPr>
            <w:r>
              <w:rPr>
                <w:rFonts w:ascii="Arial" w:hAnsi="Arial" w:cs="Arial"/>
                <w:sz w:val="18"/>
                <w:szCs w:val="18"/>
                <w:lang w:eastAsia="es-MX"/>
              </w:rPr>
              <w:t>-</w:t>
            </w:r>
            <w:r w:rsidR="00105E5C">
              <w:rPr>
                <w:rFonts w:ascii="Arial" w:hAnsi="Arial" w:cs="Arial"/>
                <w:sz w:val="18"/>
                <w:szCs w:val="18"/>
                <w:lang w:eastAsia="es-MX"/>
              </w:rPr>
              <w:t>$</w:t>
            </w:r>
            <w:r>
              <w:rPr>
                <w:rFonts w:ascii="Arial" w:hAnsi="Arial" w:cs="Arial"/>
                <w:sz w:val="18"/>
                <w:szCs w:val="18"/>
                <w:lang w:eastAsia="es-MX"/>
              </w:rPr>
              <w:t xml:space="preserve"> </w:t>
            </w:r>
            <w:r w:rsidR="009E1EE6">
              <w:rPr>
                <w:rFonts w:ascii="Arial" w:hAnsi="Arial" w:cs="Arial"/>
                <w:sz w:val="18"/>
                <w:szCs w:val="18"/>
                <w:lang w:eastAsia="es-MX"/>
              </w:rPr>
              <w:t>924,430.85</w:t>
            </w:r>
          </w:p>
        </w:tc>
      </w:tr>
      <w:tr w:rsidR="007C5FC0" w:rsidRPr="00607630" w14:paraId="1DFA5F48" w14:textId="77777777" w:rsidTr="007C5FC0">
        <w:tc>
          <w:tcPr>
            <w:tcW w:w="3936" w:type="dxa"/>
          </w:tcPr>
          <w:p w14:paraId="542B52AD" w14:textId="77777777"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de equipo de cómputo y de Tecnologías de la Información</w:t>
            </w:r>
          </w:p>
        </w:tc>
        <w:tc>
          <w:tcPr>
            <w:tcW w:w="1923" w:type="dxa"/>
          </w:tcPr>
          <w:p w14:paraId="1D0F9C9A"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33.3</w:t>
            </w:r>
          </w:p>
        </w:tc>
        <w:tc>
          <w:tcPr>
            <w:tcW w:w="1337" w:type="dxa"/>
          </w:tcPr>
          <w:p w14:paraId="7AF78D0B"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w:t>
            </w:r>
          </w:p>
        </w:tc>
        <w:tc>
          <w:tcPr>
            <w:tcW w:w="2410" w:type="dxa"/>
          </w:tcPr>
          <w:p w14:paraId="05EADBAE" w14:textId="1DAE8CF8" w:rsidR="007C5FC0" w:rsidRPr="00562615" w:rsidRDefault="00A02F91" w:rsidP="008B7494">
            <w:pPr>
              <w:jc w:val="right"/>
              <w:rPr>
                <w:rFonts w:ascii="Arial" w:hAnsi="Arial" w:cs="Arial"/>
                <w:sz w:val="18"/>
                <w:szCs w:val="18"/>
                <w:lang w:val="en-US"/>
              </w:rPr>
            </w:pPr>
            <w:r w:rsidRPr="00A02F91">
              <w:rPr>
                <w:rFonts w:ascii="Arial" w:hAnsi="Arial" w:cs="Arial"/>
                <w:color w:val="000000"/>
                <w:sz w:val="18"/>
                <w:szCs w:val="18"/>
              </w:rPr>
              <w:t>-</w:t>
            </w:r>
            <w:r w:rsidR="008B7494">
              <w:rPr>
                <w:rFonts w:ascii="Arial" w:hAnsi="Arial" w:cs="Arial"/>
                <w:color w:val="000000"/>
                <w:sz w:val="18"/>
                <w:szCs w:val="18"/>
              </w:rPr>
              <w:t>5,194,649.72</w:t>
            </w:r>
          </w:p>
        </w:tc>
      </w:tr>
      <w:tr w:rsidR="007C5FC0" w:rsidRPr="00607630" w14:paraId="4DB47A34" w14:textId="77777777" w:rsidTr="007C5FC0">
        <w:tc>
          <w:tcPr>
            <w:tcW w:w="3936" w:type="dxa"/>
          </w:tcPr>
          <w:p w14:paraId="2926020F" w14:textId="77777777"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De mobiliario y equipo educacional y recreativo.</w:t>
            </w:r>
          </w:p>
        </w:tc>
        <w:tc>
          <w:tcPr>
            <w:tcW w:w="1923" w:type="dxa"/>
          </w:tcPr>
          <w:p w14:paraId="3229B611"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33.3</w:t>
            </w:r>
          </w:p>
        </w:tc>
        <w:tc>
          <w:tcPr>
            <w:tcW w:w="1337" w:type="dxa"/>
          </w:tcPr>
          <w:p w14:paraId="053A81FF"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3</w:t>
            </w:r>
          </w:p>
        </w:tc>
        <w:tc>
          <w:tcPr>
            <w:tcW w:w="2410" w:type="dxa"/>
          </w:tcPr>
          <w:p w14:paraId="15CBFCF8" w14:textId="44966AC6" w:rsidR="007C5FC0" w:rsidRPr="00FB2674" w:rsidRDefault="00A02F91" w:rsidP="00A02F91">
            <w:pPr>
              <w:spacing w:after="120" w:line="250" w:lineRule="exact"/>
              <w:jc w:val="right"/>
              <w:rPr>
                <w:rFonts w:ascii="Arial" w:hAnsi="Arial" w:cs="Arial"/>
                <w:sz w:val="18"/>
                <w:szCs w:val="18"/>
              </w:rPr>
            </w:pPr>
            <w:r w:rsidRPr="00A02F91">
              <w:rPr>
                <w:rFonts w:ascii="Arial" w:hAnsi="Arial" w:cs="Arial"/>
                <w:sz w:val="18"/>
                <w:szCs w:val="18"/>
              </w:rPr>
              <w:t>-3</w:t>
            </w:r>
            <w:r>
              <w:rPr>
                <w:rFonts w:ascii="Arial" w:hAnsi="Arial" w:cs="Arial"/>
                <w:sz w:val="18"/>
                <w:szCs w:val="18"/>
              </w:rPr>
              <w:t>,</w:t>
            </w:r>
            <w:r w:rsidRPr="00A02F91">
              <w:rPr>
                <w:rFonts w:ascii="Arial" w:hAnsi="Arial" w:cs="Arial"/>
                <w:sz w:val="18"/>
                <w:szCs w:val="18"/>
              </w:rPr>
              <w:t>677</w:t>
            </w:r>
            <w:r>
              <w:rPr>
                <w:rFonts w:ascii="Arial" w:hAnsi="Arial" w:cs="Arial"/>
                <w:sz w:val="18"/>
                <w:szCs w:val="18"/>
              </w:rPr>
              <w:t>,</w:t>
            </w:r>
            <w:r w:rsidRPr="00A02F91">
              <w:rPr>
                <w:rFonts w:ascii="Arial" w:hAnsi="Arial" w:cs="Arial"/>
                <w:sz w:val="18"/>
                <w:szCs w:val="18"/>
              </w:rPr>
              <w:t>004.6</w:t>
            </w:r>
            <w:r>
              <w:rPr>
                <w:rFonts w:ascii="Arial" w:hAnsi="Arial" w:cs="Arial"/>
                <w:sz w:val="18"/>
                <w:szCs w:val="18"/>
              </w:rPr>
              <w:t>0</w:t>
            </w:r>
          </w:p>
        </w:tc>
      </w:tr>
      <w:tr w:rsidR="007C5FC0" w:rsidRPr="00607630" w14:paraId="66D2EE66" w14:textId="77777777" w:rsidTr="007C5FC0">
        <w:tc>
          <w:tcPr>
            <w:tcW w:w="3936" w:type="dxa"/>
          </w:tcPr>
          <w:p w14:paraId="1FC0FB01" w14:textId="27CDC310"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Equipo e instrumental médico y de laboratorio.</w:t>
            </w:r>
          </w:p>
        </w:tc>
        <w:tc>
          <w:tcPr>
            <w:tcW w:w="1923" w:type="dxa"/>
          </w:tcPr>
          <w:p w14:paraId="496A0E3C"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20</w:t>
            </w:r>
          </w:p>
        </w:tc>
        <w:tc>
          <w:tcPr>
            <w:tcW w:w="1337" w:type="dxa"/>
          </w:tcPr>
          <w:p w14:paraId="04B0E878"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5</w:t>
            </w:r>
          </w:p>
        </w:tc>
        <w:tc>
          <w:tcPr>
            <w:tcW w:w="2410" w:type="dxa"/>
          </w:tcPr>
          <w:p w14:paraId="004BBF86" w14:textId="77777777" w:rsidR="007D2283" w:rsidRDefault="007D2283" w:rsidP="000C2378">
            <w:pPr>
              <w:jc w:val="right"/>
              <w:rPr>
                <w:rFonts w:ascii="Arial" w:hAnsi="Arial" w:cs="Arial"/>
                <w:sz w:val="18"/>
                <w:szCs w:val="18"/>
              </w:rPr>
            </w:pPr>
          </w:p>
          <w:p w14:paraId="0EB78DD7" w14:textId="589A7A7D" w:rsidR="007C5FC0" w:rsidRDefault="00A02F91" w:rsidP="000C2378">
            <w:pPr>
              <w:jc w:val="right"/>
              <w:rPr>
                <w:rFonts w:ascii="Arial" w:hAnsi="Arial" w:cs="Arial"/>
                <w:sz w:val="18"/>
                <w:szCs w:val="18"/>
              </w:rPr>
            </w:pPr>
            <w:r w:rsidRPr="00A02F91">
              <w:rPr>
                <w:rFonts w:ascii="Arial" w:hAnsi="Arial" w:cs="Arial"/>
                <w:sz w:val="18"/>
                <w:szCs w:val="18"/>
              </w:rPr>
              <w:t>-347</w:t>
            </w:r>
            <w:r>
              <w:rPr>
                <w:rFonts w:ascii="Arial" w:hAnsi="Arial" w:cs="Arial"/>
                <w:sz w:val="18"/>
                <w:szCs w:val="18"/>
              </w:rPr>
              <w:t>,</w:t>
            </w:r>
            <w:r w:rsidRPr="00A02F91">
              <w:rPr>
                <w:rFonts w:ascii="Arial" w:hAnsi="Arial" w:cs="Arial"/>
                <w:sz w:val="18"/>
                <w:szCs w:val="18"/>
              </w:rPr>
              <w:t>560.49</w:t>
            </w:r>
          </w:p>
          <w:p w14:paraId="11D300D0" w14:textId="2EC9CC83" w:rsidR="00F971EE" w:rsidRPr="00FB2674" w:rsidRDefault="00F971EE" w:rsidP="000C2378">
            <w:pPr>
              <w:jc w:val="right"/>
              <w:rPr>
                <w:rFonts w:ascii="Arial" w:hAnsi="Arial" w:cs="Arial"/>
                <w:sz w:val="18"/>
                <w:szCs w:val="18"/>
              </w:rPr>
            </w:pPr>
          </w:p>
        </w:tc>
      </w:tr>
      <w:tr w:rsidR="007C5FC0" w:rsidRPr="00607630" w14:paraId="070F5D16" w14:textId="77777777" w:rsidTr="007C5FC0">
        <w:tc>
          <w:tcPr>
            <w:tcW w:w="3936" w:type="dxa"/>
          </w:tcPr>
          <w:p w14:paraId="451099CB" w14:textId="77777777"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De Vehículos y equipo Terrestre.</w:t>
            </w:r>
          </w:p>
        </w:tc>
        <w:tc>
          <w:tcPr>
            <w:tcW w:w="1923" w:type="dxa"/>
          </w:tcPr>
          <w:p w14:paraId="28E8D950"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20</w:t>
            </w:r>
          </w:p>
        </w:tc>
        <w:tc>
          <w:tcPr>
            <w:tcW w:w="1337" w:type="dxa"/>
          </w:tcPr>
          <w:p w14:paraId="07E5A05E"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5</w:t>
            </w:r>
          </w:p>
        </w:tc>
        <w:tc>
          <w:tcPr>
            <w:tcW w:w="2410" w:type="dxa"/>
          </w:tcPr>
          <w:p w14:paraId="0F45E282" w14:textId="554C3F6E" w:rsidR="007C5FC0" w:rsidRPr="00FB2674" w:rsidRDefault="00A02F91" w:rsidP="007C5FC0">
            <w:pPr>
              <w:jc w:val="right"/>
              <w:rPr>
                <w:rFonts w:ascii="Arial" w:hAnsi="Arial" w:cs="Arial"/>
                <w:sz w:val="18"/>
                <w:szCs w:val="18"/>
              </w:rPr>
            </w:pPr>
            <w:r w:rsidRPr="00A02F91">
              <w:rPr>
                <w:rFonts w:ascii="Arial" w:hAnsi="Arial" w:cs="Arial"/>
                <w:color w:val="000000"/>
                <w:sz w:val="18"/>
                <w:szCs w:val="18"/>
              </w:rPr>
              <w:t>-70</w:t>
            </w:r>
            <w:r>
              <w:rPr>
                <w:rFonts w:ascii="Arial" w:hAnsi="Arial" w:cs="Arial"/>
                <w:color w:val="000000"/>
                <w:sz w:val="18"/>
                <w:szCs w:val="18"/>
              </w:rPr>
              <w:t>,</w:t>
            </w:r>
            <w:r w:rsidRPr="00A02F91">
              <w:rPr>
                <w:rFonts w:ascii="Arial" w:hAnsi="Arial" w:cs="Arial"/>
                <w:color w:val="000000"/>
                <w:sz w:val="18"/>
                <w:szCs w:val="18"/>
              </w:rPr>
              <w:t>449</w:t>
            </w:r>
            <w:r>
              <w:rPr>
                <w:rFonts w:ascii="Arial" w:hAnsi="Arial" w:cs="Arial"/>
                <w:color w:val="000000"/>
                <w:sz w:val="18"/>
                <w:szCs w:val="18"/>
              </w:rPr>
              <w:t>,</w:t>
            </w:r>
            <w:r w:rsidRPr="00A02F91">
              <w:rPr>
                <w:rFonts w:ascii="Arial" w:hAnsi="Arial" w:cs="Arial"/>
                <w:color w:val="000000"/>
                <w:sz w:val="18"/>
                <w:szCs w:val="18"/>
              </w:rPr>
              <w:t>093.26</w:t>
            </w:r>
          </w:p>
        </w:tc>
      </w:tr>
      <w:tr w:rsidR="007C5FC0" w:rsidRPr="00607630" w14:paraId="463FDC0A" w14:textId="77777777" w:rsidTr="007C5FC0">
        <w:tc>
          <w:tcPr>
            <w:tcW w:w="3936" w:type="dxa"/>
          </w:tcPr>
          <w:p w14:paraId="7372CFE2" w14:textId="77777777" w:rsidR="007C5FC0" w:rsidRPr="00607630" w:rsidRDefault="007C5FC0" w:rsidP="007C5FC0">
            <w:pPr>
              <w:spacing w:after="120" w:line="250" w:lineRule="exact"/>
              <w:jc w:val="both"/>
              <w:rPr>
                <w:rFonts w:ascii="Arial" w:hAnsi="Arial" w:cs="Arial"/>
                <w:sz w:val="18"/>
                <w:szCs w:val="18"/>
                <w:lang w:eastAsia="es-MX"/>
              </w:rPr>
            </w:pPr>
            <w:proofErr w:type="spellStart"/>
            <w:r w:rsidRPr="00607630">
              <w:rPr>
                <w:rFonts w:ascii="Arial" w:hAnsi="Arial" w:cs="Arial"/>
                <w:sz w:val="18"/>
                <w:szCs w:val="18"/>
                <w:lang w:eastAsia="es-MX"/>
              </w:rPr>
              <w:t>Dep</w:t>
            </w:r>
            <w:proofErr w:type="spellEnd"/>
            <w:r w:rsidRPr="00607630">
              <w:rPr>
                <w:rFonts w:ascii="Arial" w:hAnsi="Arial" w:cs="Arial"/>
                <w:sz w:val="18"/>
                <w:szCs w:val="18"/>
                <w:lang w:eastAsia="es-MX"/>
              </w:rPr>
              <w:t xml:space="preserve">. </w:t>
            </w:r>
            <w:proofErr w:type="spellStart"/>
            <w:r w:rsidRPr="00607630">
              <w:rPr>
                <w:rFonts w:ascii="Arial" w:hAnsi="Arial" w:cs="Arial"/>
                <w:sz w:val="18"/>
                <w:szCs w:val="18"/>
                <w:lang w:eastAsia="es-MX"/>
              </w:rPr>
              <w:t>Acum</w:t>
            </w:r>
            <w:proofErr w:type="spellEnd"/>
            <w:r w:rsidRPr="00607630">
              <w:rPr>
                <w:rFonts w:ascii="Arial" w:hAnsi="Arial" w:cs="Arial"/>
                <w:sz w:val="18"/>
                <w:szCs w:val="18"/>
                <w:lang w:eastAsia="es-MX"/>
              </w:rPr>
              <w:t>. De maquinaria, Otros equipos y Herramientas.</w:t>
            </w:r>
          </w:p>
        </w:tc>
        <w:tc>
          <w:tcPr>
            <w:tcW w:w="1923" w:type="dxa"/>
          </w:tcPr>
          <w:p w14:paraId="169E0877"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1337" w:type="dxa"/>
          </w:tcPr>
          <w:p w14:paraId="47B77E58" w14:textId="77777777" w:rsidR="007C5FC0" w:rsidRPr="00607630" w:rsidRDefault="007C5FC0" w:rsidP="007C5FC0">
            <w:pPr>
              <w:spacing w:after="120" w:line="250" w:lineRule="exact"/>
              <w:jc w:val="center"/>
              <w:rPr>
                <w:rFonts w:ascii="Arial" w:hAnsi="Arial" w:cs="Arial"/>
                <w:sz w:val="18"/>
                <w:szCs w:val="18"/>
                <w:lang w:eastAsia="es-MX"/>
              </w:rPr>
            </w:pPr>
            <w:r w:rsidRPr="00607630">
              <w:rPr>
                <w:rFonts w:ascii="Arial" w:hAnsi="Arial" w:cs="Arial"/>
                <w:sz w:val="18"/>
                <w:szCs w:val="18"/>
                <w:lang w:eastAsia="es-MX"/>
              </w:rPr>
              <w:t>10</w:t>
            </w:r>
          </w:p>
        </w:tc>
        <w:tc>
          <w:tcPr>
            <w:tcW w:w="2410" w:type="dxa"/>
          </w:tcPr>
          <w:p w14:paraId="6013CA5A" w14:textId="77777777" w:rsidR="00F971EE" w:rsidRDefault="00F971EE" w:rsidP="00C3250D">
            <w:pPr>
              <w:spacing w:after="120" w:line="250" w:lineRule="exact"/>
              <w:jc w:val="right"/>
              <w:rPr>
                <w:rFonts w:ascii="Arial" w:hAnsi="Arial" w:cs="Arial"/>
                <w:color w:val="000000"/>
                <w:sz w:val="18"/>
                <w:szCs w:val="18"/>
              </w:rPr>
            </w:pPr>
          </w:p>
          <w:p w14:paraId="192BF417" w14:textId="305DA2C4" w:rsidR="007C5FC0" w:rsidRPr="00C3250D" w:rsidRDefault="00A02F91" w:rsidP="00C3250D">
            <w:pPr>
              <w:spacing w:after="120" w:line="250" w:lineRule="exact"/>
              <w:jc w:val="right"/>
              <w:rPr>
                <w:rFonts w:ascii="Arial" w:hAnsi="Arial" w:cs="Arial"/>
                <w:color w:val="000000"/>
                <w:sz w:val="18"/>
                <w:szCs w:val="18"/>
              </w:rPr>
            </w:pPr>
            <w:r w:rsidRPr="00A02F91">
              <w:rPr>
                <w:rFonts w:ascii="Arial" w:hAnsi="Arial" w:cs="Arial"/>
                <w:color w:val="000000"/>
                <w:sz w:val="18"/>
                <w:szCs w:val="18"/>
              </w:rPr>
              <w:t>-7</w:t>
            </w:r>
            <w:r>
              <w:rPr>
                <w:rFonts w:ascii="Arial" w:hAnsi="Arial" w:cs="Arial"/>
                <w:color w:val="000000"/>
                <w:sz w:val="18"/>
                <w:szCs w:val="18"/>
              </w:rPr>
              <w:t>,</w:t>
            </w:r>
            <w:r w:rsidRPr="00A02F91">
              <w:rPr>
                <w:rFonts w:ascii="Arial" w:hAnsi="Arial" w:cs="Arial"/>
                <w:color w:val="000000"/>
                <w:sz w:val="18"/>
                <w:szCs w:val="18"/>
              </w:rPr>
              <w:t>789</w:t>
            </w:r>
            <w:r>
              <w:rPr>
                <w:rFonts w:ascii="Arial" w:hAnsi="Arial" w:cs="Arial"/>
                <w:color w:val="000000"/>
                <w:sz w:val="18"/>
                <w:szCs w:val="18"/>
              </w:rPr>
              <w:t>,</w:t>
            </w:r>
            <w:r w:rsidRPr="00A02F91">
              <w:rPr>
                <w:rFonts w:ascii="Arial" w:hAnsi="Arial" w:cs="Arial"/>
                <w:color w:val="000000"/>
                <w:sz w:val="18"/>
                <w:szCs w:val="18"/>
              </w:rPr>
              <w:t>632.08</w:t>
            </w:r>
          </w:p>
        </w:tc>
      </w:tr>
      <w:tr w:rsidR="007C5FC0" w:rsidRPr="00607630" w14:paraId="4B625EFB" w14:textId="77777777" w:rsidTr="007C5FC0">
        <w:tc>
          <w:tcPr>
            <w:tcW w:w="3936" w:type="dxa"/>
          </w:tcPr>
          <w:p w14:paraId="1AE942A1" w14:textId="77777777" w:rsidR="007C5FC0" w:rsidRPr="00607630" w:rsidRDefault="007C5FC0" w:rsidP="007C5FC0">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Total Depreciación Acumulada</w:t>
            </w:r>
          </w:p>
        </w:tc>
        <w:tc>
          <w:tcPr>
            <w:tcW w:w="1923" w:type="dxa"/>
          </w:tcPr>
          <w:p w14:paraId="01ADC98C" w14:textId="77777777" w:rsidR="007C5FC0" w:rsidRPr="00607630" w:rsidRDefault="007C5FC0" w:rsidP="007C5FC0">
            <w:pPr>
              <w:spacing w:after="120" w:line="250" w:lineRule="exact"/>
              <w:jc w:val="both"/>
              <w:rPr>
                <w:rFonts w:ascii="Arial" w:hAnsi="Arial" w:cs="Arial"/>
                <w:b/>
                <w:sz w:val="18"/>
                <w:szCs w:val="18"/>
                <w:lang w:eastAsia="es-MX"/>
              </w:rPr>
            </w:pPr>
          </w:p>
        </w:tc>
        <w:tc>
          <w:tcPr>
            <w:tcW w:w="1337" w:type="dxa"/>
          </w:tcPr>
          <w:p w14:paraId="0319B609" w14:textId="77777777" w:rsidR="007C5FC0" w:rsidRPr="00607630" w:rsidRDefault="007C5FC0" w:rsidP="007C5FC0">
            <w:pPr>
              <w:spacing w:after="120" w:line="250" w:lineRule="exact"/>
              <w:jc w:val="both"/>
              <w:rPr>
                <w:rFonts w:ascii="Arial" w:hAnsi="Arial" w:cs="Arial"/>
                <w:b/>
                <w:sz w:val="18"/>
                <w:szCs w:val="18"/>
                <w:lang w:eastAsia="es-MX"/>
              </w:rPr>
            </w:pPr>
          </w:p>
        </w:tc>
        <w:tc>
          <w:tcPr>
            <w:tcW w:w="2410" w:type="dxa"/>
          </w:tcPr>
          <w:p w14:paraId="4BD87DE4" w14:textId="64B8CDD6" w:rsidR="007C5FC0" w:rsidRPr="00FB2674" w:rsidRDefault="00105E5C" w:rsidP="00C3250D">
            <w:pPr>
              <w:spacing w:after="120" w:line="250" w:lineRule="exact"/>
              <w:jc w:val="right"/>
              <w:rPr>
                <w:rFonts w:ascii="Arial" w:hAnsi="Arial" w:cs="Arial"/>
                <w:b/>
                <w:sz w:val="18"/>
                <w:szCs w:val="18"/>
                <w:lang w:eastAsia="es-MX"/>
              </w:rPr>
            </w:pPr>
            <w:r>
              <w:rPr>
                <w:rFonts w:ascii="Arial" w:hAnsi="Arial" w:cs="Arial"/>
                <w:b/>
                <w:sz w:val="18"/>
                <w:szCs w:val="18"/>
                <w:lang w:eastAsia="es-MX"/>
              </w:rPr>
              <w:t>$</w:t>
            </w:r>
            <w:r w:rsidR="00A02F91" w:rsidRPr="00A02F91">
              <w:rPr>
                <w:rFonts w:ascii="Arial" w:hAnsi="Arial" w:cs="Arial"/>
                <w:b/>
                <w:sz w:val="18"/>
                <w:szCs w:val="18"/>
                <w:lang w:eastAsia="es-MX"/>
              </w:rPr>
              <w:t>-88</w:t>
            </w:r>
            <w:r w:rsidR="00A02F91">
              <w:rPr>
                <w:rFonts w:ascii="Arial" w:hAnsi="Arial" w:cs="Arial"/>
                <w:b/>
                <w:sz w:val="18"/>
                <w:szCs w:val="18"/>
                <w:lang w:eastAsia="es-MX"/>
              </w:rPr>
              <w:t>,</w:t>
            </w:r>
            <w:r w:rsidR="00A02F91" w:rsidRPr="00A02F91">
              <w:rPr>
                <w:rFonts w:ascii="Arial" w:hAnsi="Arial" w:cs="Arial"/>
                <w:b/>
                <w:sz w:val="18"/>
                <w:szCs w:val="18"/>
                <w:lang w:eastAsia="es-MX"/>
              </w:rPr>
              <w:t>382</w:t>
            </w:r>
            <w:r w:rsidR="00A02F91">
              <w:rPr>
                <w:rFonts w:ascii="Arial" w:hAnsi="Arial" w:cs="Arial"/>
                <w:b/>
                <w:sz w:val="18"/>
                <w:szCs w:val="18"/>
                <w:lang w:eastAsia="es-MX"/>
              </w:rPr>
              <w:t>,</w:t>
            </w:r>
            <w:r w:rsidR="00A02F91" w:rsidRPr="00A02F91">
              <w:rPr>
                <w:rFonts w:ascii="Arial" w:hAnsi="Arial" w:cs="Arial"/>
                <w:b/>
                <w:sz w:val="18"/>
                <w:szCs w:val="18"/>
                <w:lang w:eastAsia="es-MX"/>
              </w:rPr>
              <w:t>371</w:t>
            </w:r>
            <w:r w:rsidR="00A02F91">
              <w:rPr>
                <w:rFonts w:ascii="Arial" w:hAnsi="Arial" w:cs="Arial"/>
                <w:b/>
                <w:sz w:val="18"/>
                <w:szCs w:val="18"/>
                <w:lang w:eastAsia="es-MX"/>
              </w:rPr>
              <w:t>.00</w:t>
            </w:r>
          </w:p>
        </w:tc>
      </w:tr>
    </w:tbl>
    <w:p w14:paraId="6CBFD490" w14:textId="79855663" w:rsidR="007C5FC0" w:rsidRPr="00607630" w:rsidRDefault="007C5FC0" w:rsidP="007C5FC0">
      <w:pPr>
        <w:spacing w:after="120" w:line="250" w:lineRule="exact"/>
        <w:jc w:val="both"/>
        <w:rPr>
          <w:rFonts w:ascii="Arial" w:hAnsi="Arial" w:cs="Arial"/>
          <w:sz w:val="18"/>
          <w:szCs w:val="18"/>
          <w:lang w:eastAsia="es-MX"/>
        </w:rPr>
      </w:pPr>
    </w:p>
    <w:tbl>
      <w:tblPr>
        <w:tblStyle w:val="Tablaconcuadrcula"/>
        <w:tblW w:w="9606" w:type="dxa"/>
        <w:tblLook w:val="04A0" w:firstRow="1" w:lastRow="0" w:firstColumn="1" w:lastColumn="0" w:noHBand="0" w:noVBand="1"/>
      </w:tblPr>
      <w:tblGrid>
        <w:gridCol w:w="7621"/>
        <w:gridCol w:w="1985"/>
      </w:tblGrid>
      <w:tr w:rsidR="007C5FC0" w:rsidRPr="00607630" w14:paraId="76F3D6A6" w14:textId="77777777" w:rsidTr="007C5FC0">
        <w:tc>
          <w:tcPr>
            <w:tcW w:w="7621" w:type="dxa"/>
          </w:tcPr>
          <w:p w14:paraId="164A9033" w14:textId="77777777" w:rsidR="007C5FC0" w:rsidRPr="00607630" w:rsidRDefault="007C5FC0" w:rsidP="007C5FC0">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 xml:space="preserve">Depreciación del ejercicio de bienes muebles </w:t>
            </w:r>
          </w:p>
        </w:tc>
        <w:tc>
          <w:tcPr>
            <w:tcW w:w="1985" w:type="dxa"/>
          </w:tcPr>
          <w:p w14:paraId="458ABFFB" w14:textId="2AA6F4BB"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7C5FC0" w:rsidRPr="00607630" w14:paraId="11CFF477" w14:textId="77777777" w:rsidTr="007C5FC0">
        <w:tc>
          <w:tcPr>
            <w:tcW w:w="7621" w:type="dxa"/>
          </w:tcPr>
          <w:p w14:paraId="037E8FAD" w14:textId="77777777"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mobiliario y equipo de administración</w:t>
            </w:r>
          </w:p>
        </w:tc>
        <w:tc>
          <w:tcPr>
            <w:tcW w:w="1985" w:type="dxa"/>
          </w:tcPr>
          <w:p w14:paraId="295A8C95" w14:textId="497828D6" w:rsidR="007C5FC0" w:rsidRPr="00562615" w:rsidRDefault="0044375E" w:rsidP="001B3A83">
            <w:pPr>
              <w:jc w:val="right"/>
              <w:rPr>
                <w:rFonts w:ascii="Arial" w:hAnsi="Arial" w:cs="Arial"/>
                <w:sz w:val="18"/>
                <w:szCs w:val="18"/>
                <w:lang w:val="en-US"/>
              </w:rPr>
            </w:pPr>
            <w:r>
              <w:rPr>
                <w:rFonts w:ascii="Arial" w:hAnsi="Arial" w:cs="Arial"/>
                <w:sz w:val="18"/>
                <w:szCs w:val="18"/>
                <w:lang w:val="en-US"/>
              </w:rPr>
              <w:t>-</w:t>
            </w:r>
            <w:r w:rsidR="00105E5C">
              <w:rPr>
                <w:rFonts w:ascii="Arial" w:hAnsi="Arial" w:cs="Arial"/>
                <w:sz w:val="18"/>
                <w:szCs w:val="18"/>
                <w:lang w:val="en-US"/>
              </w:rPr>
              <w:t>$</w:t>
            </w:r>
            <w:r>
              <w:rPr>
                <w:rFonts w:ascii="Arial" w:hAnsi="Arial" w:cs="Arial"/>
                <w:sz w:val="18"/>
                <w:szCs w:val="18"/>
                <w:lang w:val="en-US"/>
              </w:rPr>
              <w:t>94,521.57</w:t>
            </w:r>
          </w:p>
        </w:tc>
      </w:tr>
      <w:tr w:rsidR="007C5FC0" w:rsidRPr="00607630" w14:paraId="5BE14366" w14:textId="77777777" w:rsidTr="007C5FC0">
        <w:tc>
          <w:tcPr>
            <w:tcW w:w="7621" w:type="dxa"/>
          </w:tcPr>
          <w:p w14:paraId="71E245E1" w14:textId="77777777"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equipo de cómputo y de tecnologías de la información</w:t>
            </w:r>
          </w:p>
        </w:tc>
        <w:tc>
          <w:tcPr>
            <w:tcW w:w="1985" w:type="dxa"/>
          </w:tcPr>
          <w:p w14:paraId="109FC1FA" w14:textId="742D772E" w:rsidR="00F73039" w:rsidRPr="00562615" w:rsidRDefault="00105E5C" w:rsidP="001B3A83">
            <w:pPr>
              <w:jc w:val="right"/>
              <w:rPr>
                <w:rFonts w:ascii="Arial" w:hAnsi="Arial" w:cs="Arial"/>
                <w:color w:val="000000"/>
                <w:sz w:val="18"/>
                <w:szCs w:val="18"/>
              </w:rPr>
            </w:pPr>
            <w:r>
              <w:rPr>
                <w:rFonts w:ascii="Arial" w:hAnsi="Arial" w:cs="Arial"/>
                <w:color w:val="000000"/>
                <w:sz w:val="18"/>
                <w:szCs w:val="18"/>
              </w:rPr>
              <w:t>-</w:t>
            </w:r>
            <w:r w:rsidR="00C85D70">
              <w:rPr>
                <w:rFonts w:ascii="Arial" w:hAnsi="Arial" w:cs="Arial"/>
                <w:color w:val="000000"/>
                <w:sz w:val="18"/>
                <w:szCs w:val="18"/>
              </w:rPr>
              <w:t>290,390.64</w:t>
            </w:r>
          </w:p>
        </w:tc>
      </w:tr>
      <w:tr w:rsidR="007C5FC0" w:rsidRPr="00607630" w14:paraId="1DC6386E" w14:textId="77777777" w:rsidTr="007C5FC0">
        <w:tc>
          <w:tcPr>
            <w:tcW w:w="7621" w:type="dxa"/>
          </w:tcPr>
          <w:p w14:paraId="6BE38701" w14:textId="515CD524"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mobiliario y equipo educacional y recreativo.</w:t>
            </w:r>
          </w:p>
        </w:tc>
        <w:tc>
          <w:tcPr>
            <w:tcW w:w="1985" w:type="dxa"/>
          </w:tcPr>
          <w:p w14:paraId="496AB59E" w14:textId="7DD732D1" w:rsidR="007C5FC0" w:rsidRPr="00562615" w:rsidRDefault="00105E5C" w:rsidP="007C5FC0">
            <w:pPr>
              <w:jc w:val="right"/>
              <w:rPr>
                <w:rFonts w:ascii="Arial" w:hAnsi="Arial" w:cs="Arial"/>
                <w:color w:val="000000"/>
                <w:sz w:val="18"/>
                <w:szCs w:val="18"/>
              </w:rPr>
            </w:pPr>
            <w:r>
              <w:rPr>
                <w:rFonts w:ascii="Arial" w:hAnsi="Arial" w:cs="Arial"/>
                <w:color w:val="000000"/>
                <w:sz w:val="18"/>
                <w:szCs w:val="18"/>
              </w:rPr>
              <w:t>-</w:t>
            </w:r>
            <w:r w:rsidR="00A02F91" w:rsidRPr="00A02F91">
              <w:rPr>
                <w:rFonts w:ascii="Arial" w:hAnsi="Arial" w:cs="Arial"/>
                <w:color w:val="000000"/>
                <w:sz w:val="18"/>
                <w:szCs w:val="18"/>
              </w:rPr>
              <w:t>132</w:t>
            </w:r>
            <w:r>
              <w:rPr>
                <w:rFonts w:ascii="Arial" w:hAnsi="Arial" w:cs="Arial"/>
                <w:color w:val="000000"/>
                <w:sz w:val="18"/>
                <w:szCs w:val="18"/>
              </w:rPr>
              <w:t>,</w:t>
            </w:r>
            <w:r w:rsidR="00A02F91" w:rsidRPr="00A02F91">
              <w:rPr>
                <w:rFonts w:ascii="Arial" w:hAnsi="Arial" w:cs="Arial"/>
                <w:color w:val="000000"/>
                <w:sz w:val="18"/>
                <w:szCs w:val="18"/>
              </w:rPr>
              <w:t>420.68</w:t>
            </w:r>
          </w:p>
        </w:tc>
      </w:tr>
      <w:tr w:rsidR="007C5FC0" w:rsidRPr="00607630" w14:paraId="1DD450A5" w14:textId="77777777" w:rsidTr="007C5FC0">
        <w:tc>
          <w:tcPr>
            <w:tcW w:w="7621" w:type="dxa"/>
          </w:tcPr>
          <w:p w14:paraId="586F991E" w14:textId="545F63AA"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equipo e instrumental médico y de laboratorio</w:t>
            </w:r>
          </w:p>
        </w:tc>
        <w:tc>
          <w:tcPr>
            <w:tcW w:w="1985" w:type="dxa"/>
          </w:tcPr>
          <w:p w14:paraId="01DD3203" w14:textId="43C58592" w:rsidR="007C5FC0" w:rsidRPr="00562615" w:rsidRDefault="00105E5C" w:rsidP="007C5FC0">
            <w:pPr>
              <w:jc w:val="right"/>
              <w:rPr>
                <w:rFonts w:ascii="Arial" w:hAnsi="Arial" w:cs="Arial"/>
                <w:color w:val="000000"/>
                <w:sz w:val="18"/>
                <w:szCs w:val="18"/>
              </w:rPr>
            </w:pPr>
            <w:r>
              <w:rPr>
                <w:rFonts w:ascii="Arial" w:hAnsi="Arial" w:cs="Arial"/>
                <w:color w:val="000000"/>
                <w:sz w:val="18"/>
                <w:szCs w:val="18"/>
              </w:rPr>
              <w:t>-</w:t>
            </w:r>
            <w:r w:rsidR="00A02F91" w:rsidRPr="00A02F91">
              <w:rPr>
                <w:rFonts w:ascii="Arial" w:hAnsi="Arial" w:cs="Arial"/>
                <w:color w:val="000000"/>
                <w:sz w:val="18"/>
                <w:szCs w:val="18"/>
              </w:rPr>
              <w:t>31</w:t>
            </w:r>
            <w:r>
              <w:rPr>
                <w:rFonts w:ascii="Arial" w:hAnsi="Arial" w:cs="Arial"/>
                <w:color w:val="000000"/>
                <w:sz w:val="18"/>
                <w:szCs w:val="18"/>
              </w:rPr>
              <w:t>,</w:t>
            </w:r>
            <w:r w:rsidR="00A02F91" w:rsidRPr="00A02F91">
              <w:rPr>
                <w:rFonts w:ascii="Arial" w:hAnsi="Arial" w:cs="Arial"/>
                <w:color w:val="000000"/>
                <w:sz w:val="18"/>
                <w:szCs w:val="18"/>
              </w:rPr>
              <w:t>807.2</w:t>
            </w:r>
          </w:p>
        </w:tc>
      </w:tr>
      <w:tr w:rsidR="007C5FC0" w:rsidRPr="00607630" w14:paraId="1EC91FC1" w14:textId="77777777" w:rsidTr="007C5FC0">
        <w:tc>
          <w:tcPr>
            <w:tcW w:w="7621" w:type="dxa"/>
          </w:tcPr>
          <w:p w14:paraId="75267C38" w14:textId="77777777"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vehículos y equipo terrestre.</w:t>
            </w:r>
          </w:p>
        </w:tc>
        <w:tc>
          <w:tcPr>
            <w:tcW w:w="1985" w:type="dxa"/>
          </w:tcPr>
          <w:p w14:paraId="0485DF03" w14:textId="0BA1FF72" w:rsidR="007C5FC0" w:rsidRPr="00562615" w:rsidRDefault="00105E5C" w:rsidP="00D15E07">
            <w:pPr>
              <w:jc w:val="right"/>
              <w:rPr>
                <w:rFonts w:ascii="Arial" w:hAnsi="Arial" w:cs="Arial"/>
                <w:color w:val="000000"/>
                <w:sz w:val="18"/>
                <w:szCs w:val="18"/>
              </w:rPr>
            </w:pPr>
            <w:r>
              <w:rPr>
                <w:rFonts w:ascii="Arial" w:hAnsi="Arial" w:cs="Arial"/>
                <w:color w:val="000000"/>
                <w:sz w:val="18"/>
                <w:szCs w:val="18"/>
              </w:rPr>
              <w:t>-</w:t>
            </w:r>
            <w:r w:rsidR="00A02F91" w:rsidRPr="00A02F91">
              <w:rPr>
                <w:rFonts w:ascii="Arial" w:hAnsi="Arial" w:cs="Arial"/>
                <w:color w:val="000000"/>
                <w:sz w:val="18"/>
                <w:szCs w:val="18"/>
              </w:rPr>
              <w:t>4</w:t>
            </w:r>
            <w:r>
              <w:rPr>
                <w:rFonts w:ascii="Arial" w:hAnsi="Arial" w:cs="Arial"/>
                <w:color w:val="000000"/>
                <w:sz w:val="18"/>
                <w:szCs w:val="18"/>
              </w:rPr>
              <w:t>,</w:t>
            </w:r>
            <w:r w:rsidR="00A02F91" w:rsidRPr="00A02F91">
              <w:rPr>
                <w:rFonts w:ascii="Arial" w:hAnsi="Arial" w:cs="Arial"/>
                <w:color w:val="000000"/>
                <w:sz w:val="18"/>
                <w:szCs w:val="18"/>
              </w:rPr>
              <w:t>115</w:t>
            </w:r>
            <w:r>
              <w:rPr>
                <w:rFonts w:ascii="Arial" w:hAnsi="Arial" w:cs="Arial"/>
                <w:color w:val="000000"/>
                <w:sz w:val="18"/>
                <w:szCs w:val="18"/>
              </w:rPr>
              <w:t>,</w:t>
            </w:r>
            <w:r w:rsidR="00A02F91" w:rsidRPr="00A02F91">
              <w:rPr>
                <w:rFonts w:ascii="Arial" w:hAnsi="Arial" w:cs="Arial"/>
                <w:color w:val="000000"/>
                <w:sz w:val="18"/>
                <w:szCs w:val="18"/>
              </w:rPr>
              <w:t>643.27</w:t>
            </w:r>
          </w:p>
        </w:tc>
      </w:tr>
      <w:tr w:rsidR="007C5FC0" w:rsidRPr="00607630" w14:paraId="609A5FD0" w14:textId="77777777" w:rsidTr="007C5FC0">
        <w:tc>
          <w:tcPr>
            <w:tcW w:w="7621" w:type="dxa"/>
          </w:tcPr>
          <w:p w14:paraId="24D3E24B" w14:textId="77777777" w:rsidR="007C5FC0" w:rsidRPr="00607630" w:rsidRDefault="007C5FC0" w:rsidP="007C5FC0">
            <w:pPr>
              <w:spacing w:after="120" w:line="250" w:lineRule="exact"/>
              <w:jc w:val="both"/>
              <w:rPr>
                <w:rFonts w:ascii="Arial" w:hAnsi="Arial" w:cs="Arial"/>
                <w:sz w:val="18"/>
                <w:szCs w:val="18"/>
                <w:lang w:eastAsia="es-MX"/>
              </w:rPr>
            </w:pPr>
            <w:r w:rsidRPr="00607630">
              <w:rPr>
                <w:rFonts w:ascii="Arial" w:hAnsi="Arial" w:cs="Arial"/>
                <w:sz w:val="18"/>
                <w:szCs w:val="18"/>
                <w:lang w:eastAsia="es-MX"/>
              </w:rPr>
              <w:t>Depreciación del ejercicio de maquinaria, otros equipos y herramientas.</w:t>
            </w:r>
          </w:p>
        </w:tc>
        <w:tc>
          <w:tcPr>
            <w:tcW w:w="1985" w:type="dxa"/>
          </w:tcPr>
          <w:p w14:paraId="770A48DE" w14:textId="60D15DE0" w:rsidR="007C5FC0" w:rsidRPr="00562615" w:rsidRDefault="00105E5C" w:rsidP="00D15E07">
            <w:pPr>
              <w:jc w:val="right"/>
              <w:rPr>
                <w:rFonts w:ascii="Arial" w:hAnsi="Arial" w:cs="Arial"/>
                <w:color w:val="000000"/>
                <w:sz w:val="18"/>
                <w:szCs w:val="18"/>
              </w:rPr>
            </w:pPr>
            <w:r>
              <w:rPr>
                <w:rFonts w:ascii="Arial" w:hAnsi="Arial" w:cs="Arial"/>
                <w:color w:val="000000"/>
                <w:sz w:val="18"/>
                <w:szCs w:val="18"/>
              </w:rPr>
              <w:t>-</w:t>
            </w:r>
            <w:r w:rsidRPr="00105E5C">
              <w:rPr>
                <w:rFonts w:ascii="Arial" w:hAnsi="Arial" w:cs="Arial"/>
                <w:color w:val="000000"/>
                <w:sz w:val="18"/>
                <w:szCs w:val="18"/>
              </w:rPr>
              <w:t>402</w:t>
            </w:r>
            <w:r>
              <w:rPr>
                <w:rFonts w:ascii="Arial" w:hAnsi="Arial" w:cs="Arial"/>
                <w:color w:val="000000"/>
                <w:sz w:val="18"/>
                <w:szCs w:val="18"/>
              </w:rPr>
              <w:t>,</w:t>
            </w:r>
            <w:r w:rsidRPr="00105E5C">
              <w:rPr>
                <w:rFonts w:ascii="Arial" w:hAnsi="Arial" w:cs="Arial"/>
                <w:color w:val="000000"/>
                <w:sz w:val="18"/>
                <w:szCs w:val="18"/>
              </w:rPr>
              <w:t>531.74</w:t>
            </w:r>
          </w:p>
        </w:tc>
      </w:tr>
      <w:tr w:rsidR="007C5FC0" w:rsidRPr="00607630" w14:paraId="7E519277" w14:textId="77777777" w:rsidTr="007C5FC0">
        <w:tc>
          <w:tcPr>
            <w:tcW w:w="7621" w:type="dxa"/>
          </w:tcPr>
          <w:p w14:paraId="1D5A8F72" w14:textId="77777777" w:rsidR="007C5FC0" w:rsidRPr="00607630" w:rsidRDefault="007C5FC0" w:rsidP="007C5FC0">
            <w:pPr>
              <w:spacing w:after="120" w:line="250" w:lineRule="exact"/>
              <w:jc w:val="both"/>
              <w:rPr>
                <w:rFonts w:ascii="Arial" w:hAnsi="Arial" w:cs="Arial"/>
                <w:b/>
                <w:sz w:val="18"/>
                <w:szCs w:val="18"/>
                <w:lang w:eastAsia="es-MX"/>
              </w:rPr>
            </w:pPr>
            <w:r w:rsidRPr="00607630">
              <w:rPr>
                <w:rFonts w:ascii="Arial" w:hAnsi="Arial" w:cs="Arial"/>
                <w:b/>
                <w:sz w:val="18"/>
                <w:szCs w:val="18"/>
                <w:lang w:eastAsia="es-MX"/>
              </w:rPr>
              <w:t>Total Depreciación del ejercicio</w:t>
            </w:r>
          </w:p>
        </w:tc>
        <w:tc>
          <w:tcPr>
            <w:tcW w:w="1985" w:type="dxa"/>
          </w:tcPr>
          <w:p w14:paraId="363DDCEF" w14:textId="08868B27" w:rsidR="007C5FC0" w:rsidRPr="00245A94" w:rsidRDefault="00105E5C" w:rsidP="00105E5C">
            <w:pPr>
              <w:jc w:val="right"/>
              <w:rPr>
                <w:rFonts w:ascii="Arial" w:hAnsi="Arial" w:cs="Arial"/>
                <w:b/>
                <w:bCs/>
                <w:sz w:val="18"/>
                <w:szCs w:val="18"/>
                <w:lang w:val="en-US"/>
              </w:rPr>
            </w:pPr>
            <w:r>
              <w:rPr>
                <w:rFonts w:ascii="Arial" w:hAnsi="Arial" w:cs="Arial"/>
                <w:b/>
                <w:bCs/>
                <w:sz w:val="18"/>
                <w:szCs w:val="18"/>
              </w:rPr>
              <w:t>$</w:t>
            </w:r>
            <w:r w:rsidR="00F971EE">
              <w:rPr>
                <w:rFonts w:ascii="Arial" w:hAnsi="Arial" w:cs="Arial"/>
                <w:b/>
                <w:bCs/>
                <w:sz w:val="18"/>
                <w:szCs w:val="18"/>
              </w:rPr>
              <w:t>-</w:t>
            </w:r>
            <w:r>
              <w:rPr>
                <w:rFonts w:ascii="Arial" w:hAnsi="Arial" w:cs="Arial"/>
                <w:b/>
                <w:bCs/>
                <w:sz w:val="18"/>
                <w:szCs w:val="18"/>
              </w:rPr>
              <w:t>5,067,315.10</w:t>
            </w:r>
          </w:p>
        </w:tc>
      </w:tr>
    </w:tbl>
    <w:p w14:paraId="1A6CD0AD" w14:textId="77777777" w:rsidR="007C5FC0" w:rsidRPr="00607630" w:rsidRDefault="007C5FC0" w:rsidP="007C5FC0">
      <w:pPr>
        <w:spacing w:after="120" w:line="250" w:lineRule="exact"/>
        <w:jc w:val="both"/>
        <w:rPr>
          <w:rFonts w:ascii="Arial" w:hAnsi="Arial" w:cs="Arial"/>
          <w:sz w:val="18"/>
          <w:szCs w:val="18"/>
          <w:lang w:eastAsia="es-MX"/>
        </w:rPr>
      </w:pPr>
    </w:p>
    <w:p w14:paraId="5B8E309F" w14:textId="77777777" w:rsidR="007C5FC0" w:rsidRPr="00607630" w:rsidRDefault="007C5FC0" w:rsidP="007C5FC0">
      <w:pPr>
        <w:pStyle w:val="Textopredeterminado"/>
        <w:jc w:val="both"/>
        <w:rPr>
          <w:rFonts w:ascii="Arial" w:hAnsi="Arial" w:cs="Arial"/>
          <w:sz w:val="18"/>
          <w:szCs w:val="18"/>
        </w:rPr>
      </w:pPr>
    </w:p>
    <w:p w14:paraId="78EC314E" w14:textId="1447894F"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Amortizaciones</w:t>
      </w:r>
    </w:p>
    <w:p w14:paraId="182C6C9B" w14:textId="77777777" w:rsidR="007C5FC0" w:rsidRPr="00607630" w:rsidRDefault="007C5FC0" w:rsidP="007C5FC0">
      <w:pPr>
        <w:pStyle w:val="Textopredeterminado"/>
        <w:ind w:firstLine="288"/>
        <w:jc w:val="both"/>
        <w:rPr>
          <w:rFonts w:ascii="Arial" w:hAnsi="Arial" w:cs="Arial"/>
          <w:sz w:val="18"/>
          <w:szCs w:val="18"/>
        </w:rPr>
      </w:pPr>
    </w:p>
    <w:p w14:paraId="7B4F461B" w14:textId="19BA492A" w:rsidR="007C5FC0" w:rsidRPr="00607630" w:rsidRDefault="007C5FC0" w:rsidP="007C5FC0">
      <w:pPr>
        <w:pStyle w:val="Textopredeterminado"/>
        <w:jc w:val="both"/>
        <w:rPr>
          <w:rFonts w:ascii="Arial" w:hAnsi="Arial" w:cs="Arial"/>
          <w:sz w:val="18"/>
          <w:szCs w:val="18"/>
        </w:rPr>
      </w:pPr>
      <w:r>
        <w:rPr>
          <w:rFonts w:ascii="Arial" w:hAnsi="Arial" w:cs="Arial"/>
          <w:sz w:val="18"/>
          <w:szCs w:val="18"/>
        </w:rPr>
        <w:t>A</w:t>
      </w:r>
      <w:r w:rsidRPr="00607630">
        <w:rPr>
          <w:rFonts w:ascii="Arial" w:hAnsi="Arial" w:cs="Arial"/>
          <w:sz w:val="18"/>
          <w:szCs w:val="18"/>
        </w:rPr>
        <w:t xml:space="preserve">l </w:t>
      </w:r>
      <w:r w:rsidR="00826E09">
        <w:rPr>
          <w:rFonts w:ascii="Arial" w:hAnsi="Arial" w:cs="Arial"/>
          <w:sz w:val="18"/>
          <w:szCs w:val="18"/>
        </w:rPr>
        <w:t>31 de marzo de 2026</w:t>
      </w:r>
      <w:r w:rsidRPr="00607630">
        <w:rPr>
          <w:rFonts w:ascii="Arial" w:hAnsi="Arial" w:cs="Arial"/>
          <w:sz w:val="18"/>
          <w:szCs w:val="18"/>
        </w:rPr>
        <w:t xml:space="preserve"> se realizó el registro de la Amortización de las licencias y software propiedad del municipio por la cantidad de </w:t>
      </w:r>
      <w:r w:rsidR="00245A94">
        <w:rPr>
          <w:rFonts w:ascii="Arial" w:hAnsi="Arial" w:cs="Arial"/>
          <w:sz w:val="18"/>
          <w:szCs w:val="18"/>
        </w:rPr>
        <w:t>-</w:t>
      </w:r>
      <w:r w:rsidRPr="00607630">
        <w:rPr>
          <w:rFonts w:ascii="Arial" w:hAnsi="Arial" w:cs="Arial"/>
          <w:sz w:val="18"/>
          <w:szCs w:val="18"/>
        </w:rPr>
        <w:t>$</w:t>
      </w:r>
      <w:r>
        <w:rPr>
          <w:rFonts w:ascii="Arial" w:hAnsi="Arial" w:cs="Arial"/>
          <w:sz w:val="18"/>
          <w:szCs w:val="18"/>
        </w:rPr>
        <w:t xml:space="preserve"> </w:t>
      </w:r>
      <w:r w:rsidR="00BE6455" w:rsidRPr="00BE6455">
        <w:rPr>
          <w:rFonts w:ascii="Arial" w:hAnsi="Arial" w:cs="Arial"/>
          <w:sz w:val="18"/>
          <w:szCs w:val="18"/>
        </w:rPr>
        <w:t>732</w:t>
      </w:r>
      <w:r w:rsidR="00BE6455">
        <w:rPr>
          <w:rFonts w:ascii="Arial" w:hAnsi="Arial" w:cs="Arial"/>
          <w:sz w:val="18"/>
          <w:szCs w:val="18"/>
        </w:rPr>
        <w:t>,</w:t>
      </w:r>
      <w:r w:rsidR="00BE6455" w:rsidRPr="00BE6455">
        <w:rPr>
          <w:rFonts w:ascii="Arial" w:hAnsi="Arial" w:cs="Arial"/>
          <w:sz w:val="18"/>
          <w:szCs w:val="18"/>
        </w:rPr>
        <w:t>525.2</w:t>
      </w:r>
      <w:r w:rsidR="00BE6455">
        <w:rPr>
          <w:rFonts w:ascii="Arial" w:hAnsi="Arial" w:cs="Arial"/>
          <w:sz w:val="18"/>
          <w:szCs w:val="18"/>
        </w:rPr>
        <w:t>0</w:t>
      </w:r>
      <w:r w:rsidRPr="00607630">
        <w:rPr>
          <w:rFonts w:ascii="Arial" w:hAnsi="Arial" w:cs="Arial"/>
          <w:sz w:val="18"/>
          <w:szCs w:val="18"/>
        </w:rPr>
        <w:t>, aplicando el mismo criterio utilizado para las depreciacione</w:t>
      </w:r>
      <w:r w:rsidR="003F0934">
        <w:rPr>
          <w:rFonts w:ascii="Arial" w:hAnsi="Arial" w:cs="Arial"/>
          <w:sz w:val="18"/>
          <w:szCs w:val="18"/>
        </w:rPr>
        <w:t>s</w:t>
      </w:r>
      <w:r w:rsidR="000C7419">
        <w:rPr>
          <w:rFonts w:ascii="Arial" w:hAnsi="Arial" w:cs="Arial"/>
          <w:sz w:val="18"/>
          <w:szCs w:val="18"/>
        </w:rPr>
        <w:t xml:space="preserve">, que se menciona en la </w:t>
      </w:r>
      <w:proofErr w:type="gramStart"/>
      <w:r w:rsidR="000C7419">
        <w:rPr>
          <w:rFonts w:ascii="Arial" w:hAnsi="Arial" w:cs="Arial"/>
          <w:sz w:val="18"/>
          <w:szCs w:val="18"/>
        </w:rPr>
        <w:t>nota  relativa</w:t>
      </w:r>
      <w:proofErr w:type="gramEnd"/>
      <w:r w:rsidR="000C7419">
        <w:rPr>
          <w:rFonts w:ascii="Arial" w:hAnsi="Arial" w:cs="Arial"/>
          <w:sz w:val="18"/>
          <w:szCs w:val="18"/>
        </w:rPr>
        <w:t xml:space="preserve"> a las Depreciaciones. </w:t>
      </w:r>
      <w:r w:rsidRPr="00607630">
        <w:rPr>
          <w:rFonts w:ascii="Arial" w:hAnsi="Arial" w:cs="Arial"/>
          <w:sz w:val="18"/>
          <w:szCs w:val="18"/>
        </w:rPr>
        <w:t xml:space="preserve">La Amortización </w:t>
      </w:r>
      <w:r w:rsidR="00D06942">
        <w:rPr>
          <w:rFonts w:ascii="Arial" w:hAnsi="Arial" w:cs="Arial"/>
          <w:sz w:val="18"/>
          <w:szCs w:val="18"/>
        </w:rPr>
        <w:t xml:space="preserve">acumulada </w:t>
      </w:r>
      <w:r w:rsidRPr="00607630">
        <w:rPr>
          <w:rFonts w:ascii="Arial" w:hAnsi="Arial" w:cs="Arial"/>
          <w:sz w:val="18"/>
          <w:szCs w:val="18"/>
        </w:rPr>
        <w:t xml:space="preserve">del ejercicio terminado al </w:t>
      </w:r>
      <w:r w:rsidR="00826E09">
        <w:rPr>
          <w:rFonts w:ascii="Arial" w:hAnsi="Arial" w:cs="Arial"/>
          <w:sz w:val="18"/>
          <w:szCs w:val="18"/>
        </w:rPr>
        <w:t>31 de marzo de 2026</w:t>
      </w:r>
      <w:r w:rsidRPr="00607630">
        <w:rPr>
          <w:rFonts w:ascii="Arial" w:hAnsi="Arial" w:cs="Arial"/>
          <w:sz w:val="18"/>
          <w:szCs w:val="18"/>
        </w:rPr>
        <w:t>, es por la cantidad de $</w:t>
      </w:r>
      <w:r>
        <w:rPr>
          <w:rFonts w:ascii="Arial" w:hAnsi="Arial" w:cs="Arial"/>
          <w:sz w:val="18"/>
          <w:szCs w:val="18"/>
        </w:rPr>
        <w:t xml:space="preserve"> </w:t>
      </w:r>
      <w:r w:rsidR="00BE6455" w:rsidRPr="00BE6455">
        <w:rPr>
          <w:rFonts w:ascii="Arial" w:hAnsi="Arial" w:cs="Arial"/>
          <w:sz w:val="18"/>
          <w:szCs w:val="18"/>
        </w:rPr>
        <w:t>-6</w:t>
      </w:r>
      <w:r w:rsidR="00BE6455">
        <w:rPr>
          <w:rFonts w:ascii="Arial" w:hAnsi="Arial" w:cs="Arial"/>
          <w:sz w:val="18"/>
          <w:szCs w:val="18"/>
        </w:rPr>
        <w:t>,</w:t>
      </w:r>
      <w:r w:rsidR="00BE6455" w:rsidRPr="00BE6455">
        <w:rPr>
          <w:rFonts w:ascii="Arial" w:hAnsi="Arial" w:cs="Arial"/>
          <w:sz w:val="18"/>
          <w:szCs w:val="18"/>
        </w:rPr>
        <w:t>279</w:t>
      </w:r>
      <w:r w:rsidR="00BE6455">
        <w:rPr>
          <w:rFonts w:ascii="Arial" w:hAnsi="Arial" w:cs="Arial"/>
          <w:sz w:val="18"/>
          <w:szCs w:val="18"/>
        </w:rPr>
        <w:t>,</w:t>
      </w:r>
      <w:r w:rsidR="00BE6455" w:rsidRPr="00BE6455">
        <w:rPr>
          <w:rFonts w:ascii="Arial" w:hAnsi="Arial" w:cs="Arial"/>
          <w:sz w:val="18"/>
          <w:szCs w:val="18"/>
        </w:rPr>
        <w:t>877.44</w:t>
      </w:r>
    </w:p>
    <w:p w14:paraId="2B4164CF" w14:textId="77777777" w:rsidR="007C5FC0" w:rsidRPr="00607630" w:rsidRDefault="007C5FC0" w:rsidP="007C5FC0">
      <w:pPr>
        <w:pStyle w:val="Textopredeterminado"/>
        <w:jc w:val="both"/>
        <w:rPr>
          <w:rFonts w:ascii="Arial" w:hAnsi="Arial" w:cs="Arial"/>
          <w:b/>
          <w:sz w:val="18"/>
          <w:szCs w:val="18"/>
        </w:rPr>
      </w:pPr>
    </w:p>
    <w:p w14:paraId="450875F3" w14:textId="77777777" w:rsidR="002E36A4" w:rsidRDefault="002E36A4" w:rsidP="007C5FC0">
      <w:pPr>
        <w:pStyle w:val="Textopredeterminado"/>
        <w:jc w:val="both"/>
        <w:rPr>
          <w:rFonts w:ascii="Arial" w:hAnsi="Arial" w:cs="Arial"/>
          <w:b/>
          <w:sz w:val="18"/>
          <w:szCs w:val="18"/>
        </w:rPr>
      </w:pPr>
    </w:p>
    <w:p w14:paraId="01C28F20" w14:textId="1FF967B0" w:rsidR="008355DE" w:rsidRDefault="008355DE" w:rsidP="007C5FC0">
      <w:pPr>
        <w:pStyle w:val="Textopredeterminado"/>
        <w:jc w:val="both"/>
        <w:rPr>
          <w:rFonts w:ascii="Arial" w:hAnsi="Arial" w:cs="Arial"/>
          <w:b/>
          <w:sz w:val="18"/>
          <w:szCs w:val="18"/>
        </w:rPr>
      </w:pPr>
      <w:r>
        <w:rPr>
          <w:rFonts w:ascii="Arial" w:hAnsi="Arial" w:cs="Arial"/>
          <w:b/>
          <w:sz w:val="18"/>
          <w:szCs w:val="18"/>
        </w:rPr>
        <w:t>Otros Activos</w:t>
      </w:r>
    </w:p>
    <w:p w14:paraId="213BD306" w14:textId="77777777" w:rsidR="0048078F" w:rsidRDefault="0048078F" w:rsidP="007C5FC0">
      <w:pPr>
        <w:pStyle w:val="Textopredeterminado"/>
        <w:jc w:val="both"/>
        <w:rPr>
          <w:rFonts w:ascii="Arial" w:hAnsi="Arial" w:cs="Arial"/>
          <w:b/>
          <w:sz w:val="18"/>
          <w:szCs w:val="18"/>
        </w:rPr>
      </w:pPr>
    </w:p>
    <w:p w14:paraId="52B7812C" w14:textId="2D314759"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Activos diferidos $</w:t>
      </w:r>
      <w:r>
        <w:rPr>
          <w:rFonts w:ascii="Arial" w:hAnsi="Arial" w:cs="Arial"/>
          <w:b/>
          <w:sz w:val="18"/>
          <w:szCs w:val="18"/>
        </w:rPr>
        <w:t xml:space="preserve"> </w:t>
      </w:r>
      <w:r w:rsidR="00BE6455" w:rsidRPr="00BE6455">
        <w:rPr>
          <w:rFonts w:ascii="Arial" w:hAnsi="Arial" w:cs="Arial"/>
          <w:b/>
          <w:sz w:val="18"/>
          <w:szCs w:val="18"/>
        </w:rPr>
        <w:t>9</w:t>
      </w:r>
      <w:r w:rsidR="00BE6455">
        <w:rPr>
          <w:rFonts w:ascii="Arial" w:hAnsi="Arial" w:cs="Arial"/>
          <w:b/>
          <w:sz w:val="18"/>
          <w:szCs w:val="18"/>
        </w:rPr>
        <w:t>,</w:t>
      </w:r>
      <w:r w:rsidR="00BE6455" w:rsidRPr="00BE6455">
        <w:rPr>
          <w:rFonts w:ascii="Arial" w:hAnsi="Arial" w:cs="Arial"/>
          <w:b/>
          <w:sz w:val="18"/>
          <w:szCs w:val="18"/>
        </w:rPr>
        <w:t>827</w:t>
      </w:r>
      <w:r w:rsidR="00BE6455">
        <w:rPr>
          <w:rFonts w:ascii="Arial" w:hAnsi="Arial" w:cs="Arial"/>
          <w:b/>
          <w:sz w:val="18"/>
          <w:szCs w:val="18"/>
        </w:rPr>
        <w:t>,</w:t>
      </w:r>
      <w:r w:rsidR="00BE6455" w:rsidRPr="00BE6455">
        <w:rPr>
          <w:rFonts w:ascii="Arial" w:hAnsi="Arial" w:cs="Arial"/>
          <w:b/>
          <w:sz w:val="18"/>
          <w:szCs w:val="18"/>
        </w:rPr>
        <w:t>891.85</w:t>
      </w:r>
    </w:p>
    <w:p w14:paraId="70A1CB2F" w14:textId="77777777" w:rsidR="002E36A4" w:rsidRDefault="002E36A4" w:rsidP="007C5FC0">
      <w:pPr>
        <w:pStyle w:val="Prrafodelista"/>
        <w:ind w:left="0"/>
        <w:jc w:val="both"/>
        <w:rPr>
          <w:rFonts w:ascii="Arial" w:hAnsi="Arial" w:cs="Arial"/>
          <w:b/>
          <w:sz w:val="18"/>
          <w:szCs w:val="18"/>
        </w:rPr>
      </w:pPr>
    </w:p>
    <w:p w14:paraId="64E34C46" w14:textId="79144E51" w:rsidR="007C5FC0" w:rsidRPr="00607630" w:rsidRDefault="007C5FC0" w:rsidP="007C5FC0">
      <w:pPr>
        <w:pStyle w:val="Prrafodelista"/>
        <w:ind w:left="0"/>
        <w:jc w:val="both"/>
        <w:rPr>
          <w:rFonts w:ascii="Arial" w:hAnsi="Arial" w:cs="Arial"/>
          <w:b/>
          <w:sz w:val="18"/>
          <w:szCs w:val="18"/>
        </w:rPr>
      </w:pPr>
      <w:r w:rsidRPr="00607630">
        <w:rPr>
          <w:rFonts w:ascii="Arial" w:hAnsi="Arial" w:cs="Arial"/>
          <w:b/>
          <w:sz w:val="18"/>
          <w:szCs w:val="18"/>
        </w:rPr>
        <w:t>Fondos de reserva:</w:t>
      </w:r>
    </w:p>
    <w:p w14:paraId="7EF20AB8" w14:textId="77777777" w:rsidR="007C5FC0" w:rsidRPr="00607630" w:rsidRDefault="007C5FC0" w:rsidP="007C5FC0">
      <w:pPr>
        <w:pStyle w:val="Prrafodelista"/>
        <w:ind w:left="0"/>
        <w:jc w:val="both"/>
        <w:rPr>
          <w:rFonts w:ascii="Arial" w:hAnsi="Arial" w:cs="Arial"/>
          <w:sz w:val="18"/>
          <w:szCs w:val="18"/>
        </w:rPr>
      </w:pPr>
    </w:p>
    <w:p w14:paraId="26922743" w14:textId="77777777" w:rsidR="007C5FC0" w:rsidRPr="00607630" w:rsidRDefault="007C5FC0" w:rsidP="007C5FC0">
      <w:pPr>
        <w:jc w:val="both"/>
        <w:rPr>
          <w:rFonts w:ascii="Arial" w:hAnsi="Arial" w:cs="Arial"/>
          <w:sz w:val="18"/>
          <w:szCs w:val="18"/>
        </w:rPr>
      </w:pPr>
      <w:r w:rsidRPr="00607630">
        <w:rPr>
          <w:rFonts w:ascii="Arial" w:hAnsi="Arial" w:cs="Arial"/>
          <w:sz w:val="18"/>
          <w:szCs w:val="18"/>
        </w:rPr>
        <w:t xml:space="preserve">Esta cuenta está conformada por dos fondos de garantía en efectivo, para el pago de deuda contraída con dos instituciones bancarias. Para el crédito con Banorte se constituyó un fondo de $ 2,190,631.72 que representaba un 4% del monto ejercido del crédito, y para el caso del crédito con </w:t>
      </w:r>
      <w:proofErr w:type="spellStart"/>
      <w:r w:rsidRPr="00607630">
        <w:rPr>
          <w:rFonts w:ascii="Arial" w:hAnsi="Arial" w:cs="Arial"/>
          <w:sz w:val="18"/>
          <w:szCs w:val="18"/>
        </w:rPr>
        <w:t>Bansi</w:t>
      </w:r>
      <w:proofErr w:type="spellEnd"/>
      <w:r w:rsidRPr="00607630">
        <w:rPr>
          <w:rFonts w:ascii="Arial" w:hAnsi="Arial" w:cs="Arial"/>
          <w:sz w:val="18"/>
          <w:szCs w:val="18"/>
        </w:rPr>
        <w:t xml:space="preserve"> el fondo es por    $ 7,300,000.00 que representa un 2% del crédito autorizado, más los rendimientos generados. La cantidad que al final del periodo de los créditos existan de estos fondos, será reembolsada al Municipio de Guaymas Sonora por parte de la institución financiera.</w:t>
      </w:r>
    </w:p>
    <w:p w14:paraId="4FF8F6E7" w14:textId="77777777" w:rsidR="007C5FC0" w:rsidRPr="00607630" w:rsidRDefault="007C5FC0" w:rsidP="007C5FC0">
      <w:pPr>
        <w:jc w:val="both"/>
        <w:rPr>
          <w:rFonts w:ascii="Arial" w:hAnsi="Arial" w:cs="Arial"/>
          <w:sz w:val="18"/>
          <w:szCs w:val="18"/>
        </w:rPr>
      </w:pPr>
    </w:p>
    <w:p w14:paraId="1D24D349" w14:textId="34356231"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xml:space="preserve"> la cuenta de otros activos diferidos presenta un saldo $</w:t>
      </w:r>
      <w:r>
        <w:rPr>
          <w:rFonts w:ascii="Arial" w:hAnsi="Arial" w:cs="Arial"/>
          <w:sz w:val="18"/>
          <w:szCs w:val="18"/>
        </w:rPr>
        <w:t xml:space="preserve"> </w:t>
      </w:r>
      <w:r w:rsidR="00BE6455" w:rsidRPr="00BE6455">
        <w:rPr>
          <w:rFonts w:ascii="Arial" w:hAnsi="Arial" w:cs="Arial"/>
          <w:sz w:val="18"/>
          <w:szCs w:val="18"/>
        </w:rPr>
        <w:t>9</w:t>
      </w:r>
      <w:r w:rsidR="00BE6455">
        <w:rPr>
          <w:rFonts w:ascii="Arial" w:hAnsi="Arial" w:cs="Arial"/>
          <w:sz w:val="18"/>
          <w:szCs w:val="18"/>
        </w:rPr>
        <w:t>,</w:t>
      </w:r>
      <w:r w:rsidR="00BE6455" w:rsidRPr="00BE6455">
        <w:rPr>
          <w:rFonts w:ascii="Arial" w:hAnsi="Arial" w:cs="Arial"/>
          <w:sz w:val="18"/>
          <w:szCs w:val="18"/>
        </w:rPr>
        <w:t>827</w:t>
      </w:r>
      <w:r w:rsidR="00BE6455">
        <w:rPr>
          <w:rFonts w:ascii="Arial" w:hAnsi="Arial" w:cs="Arial"/>
          <w:sz w:val="18"/>
          <w:szCs w:val="18"/>
        </w:rPr>
        <w:t>,</w:t>
      </w:r>
      <w:r w:rsidR="00BE6455" w:rsidRPr="00BE6455">
        <w:rPr>
          <w:rFonts w:ascii="Arial" w:hAnsi="Arial" w:cs="Arial"/>
          <w:sz w:val="18"/>
          <w:szCs w:val="18"/>
        </w:rPr>
        <w:t>891.85</w:t>
      </w:r>
      <w:r>
        <w:rPr>
          <w:rFonts w:ascii="Arial" w:hAnsi="Arial" w:cs="Arial"/>
          <w:sz w:val="18"/>
          <w:szCs w:val="18"/>
        </w:rPr>
        <w:t xml:space="preserve"> </w:t>
      </w:r>
      <w:r w:rsidRPr="00607630">
        <w:rPr>
          <w:rFonts w:ascii="Arial" w:hAnsi="Arial" w:cs="Arial"/>
          <w:sz w:val="18"/>
          <w:szCs w:val="18"/>
        </w:rPr>
        <w:t>integrada de la siguiente manera:</w:t>
      </w:r>
    </w:p>
    <w:p w14:paraId="28CA696B" w14:textId="77777777" w:rsidR="007C5FC0" w:rsidRDefault="007C5FC0" w:rsidP="007C5FC0">
      <w:pPr>
        <w:pStyle w:val="Textopredeterminado"/>
        <w:jc w:val="both"/>
        <w:rPr>
          <w:rFonts w:ascii="Arial" w:hAnsi="Arial" w:cs="Arial"/>
          <w:color w:val="FF0000"/>
          <w:sz w:val="18"/>
          <w:szCs w:val="18"/>
        </w:rPr>
      </w:pPr>
    </w:p>
    <w:p w14:paraId="454D642A" w14:textId="77777777" w:rsidR="002E36A4" w:rsidRPr="00607630" w:rsidRDefault="002E36A4" w:rsidP="007C5FC0">
      <w:pPr>
        <w:pStyle w:val="Textopredeterminado"/>
        <w:jc w:val="both"/>
        <w:rPr>
          <w:rFonts w:ascii="Arial" w:hAnsi="Arial" w:cs="Arial"/>
          <w:color w:val="FF0000"/>
          <w:sz w:val="18"/>
          <w:szCs w:val="18"/>
        </w:rPr>
      </w:pPr>
    </w:p>
    <w:tbl>
      <w:tblPr>
        <w:tblStyle w:val="Tablaconcuadrcula"/>
        <w:tblW w:w="0" w:type="auto"/>
        <w:tblInd w:w="108" w:type="dxa"/>
        <w:tblLook w:val="04A0" w:firstRow="1" w:lastRow="0" w:firstColumn="1" w:lastColumn="0" w:noHBand="0" w:noVBand="1"/>
      </w:tblPr>
      <w:tblGrid>
        <w:gridCol w:w="6151"/>
        <w:gridCol w:w="3205"/>
      </w:tblGrid>
      <w:tr w:rsidR="007C5FC0" w:rsidRPr="00607630" w14:paraId="2BEC1CFB" w14:textId="77777777" w:rsidTr="007C5FC0">
        <w:tc>
          <w:tcPr>
            <w:tcW w:w="6237" w:type="dxa"/>
          </w:tcPr>
          <w:p w14:paraId="783AF5CD"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        C O N C E P T O</w:t>
            </w:r>
          </w:p>
        </w:tc>
        <w:tc>
          <w:tcPr>
            <w:tcW w:w="3237" w:type="dxa"/>
          </w:tcPr>
          <w:p w14:paraId="08F4A1B4" w14:textId="5146836B"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7C5FC0" w:rsidRPr="00607630" w14:paraId="65339A0F" w14:textId="77777777" w:rsidTr="007C5FC0">
        <w:tc>
          <w:tcPr>
            <w:tcW w:w="6237" w:type="dxa"/>
          </w:tcPr>
          <w:p w14:paraId="1C20919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Fondo de Reserva Fideicomiso  Banorte</w:t>
            </w:r>
          </w:p>
        </w:tc>
        <w:tc>
          <w:tcPr>
            <w:tcW w:w="3237" w:type="dxa"/>
          </w:tcPr>
          <w:p w14:paraId="287D2CFC" w14:textId="1F55D12A" w:rsidR="007C5FC0" w:rsidRPr="00607630" w:rsidRDefault="008948CF" w:rsidP="007C5FC0">
            <w:pPr>
              <w:pStyle w:val="Textopredeterminado"/>
              <w:jc w:val="right"/>
              <w:rPr>
                <w:rFonts w:ascii="Arial" w:hAnsi="Arial" w:cs="Arial"/>
                <w:sz w:val="18"/>
                <w:szCs w:val="18"/>
              </w:rPr>
            </w:pPr>
            <w:r w:rsidRPr="008948CF">
              <w:rPr>
                <w:rFonts w:ascii="Arial" w:hAnsi="Arial" w:cs="Arial"/>
                <w:sz w:val="18"/>
                <w:szCs w:val="18"/>
              </w:rPr>
              <w:t>2</w:t>
            </w:r>
            <w:r>
              <w:rPr>
                <w:rFonts w:ascii="Arial" w:hAnsi="Arial" w:cs="Arial"/>
                <w:sz w:val="18"/>
                <w:szCs w:val="18"/>
              </w:rPr>
              <w:t>,</w:t>
            </w:r>
            <w:r w:rsidRPr="008948CF">
              <w:rPr>
                <w:rFonts w:ascii="Arial" w:hAnsi="Arial" w:cs="Arial"/>
                <w:sz w:val="18"/>
                <w:szCs w:val="18"/>
              </w:rPr>
              <w:t>190</w:t>
            </w:r>
            <w:r>
              <w:rPr>
                <w:rFonts w:ascii="Arial" w:hAnsi="Arial" w:cs="Arial"/>
                <w:sz w:val="18"/>
                <w:szCs w:val="18"/>
              </w:rPr>
              <w:t>,</w:t>
            </w:r>
            <w:r w:rsidRPr="008948CF">
              <w:rPr>
                <w:rFonts w:ascii="Arial" w:hAnsi="Arial" w:cs="Arial"/>
                <w:sz w:val="18"/>
                <w:szCs w:val="18"/>
              </w:rPr>
              <w:t>631.72</w:t>
            </w:r>
          </w:p>
        </w:tc>
      </w:tr>
      <w:tr w:rsidR="007C5FC0" w:rsidRPr="00607630" w14:paraId="4E4C645C" w14:textId="77777777" w:rsidTr="007C5FC0">
        <w:tc>
          <w:tcPr>
            <w:tcW w:w="6237" w:type="dxa"/>
          </w:tcPr>
          <w:p w14:paraId="07AA1B7A"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Fondo de Reserva Crédito </w:t>
            </w:r>
            <w:proofErr w:type="spellStart"/>
            <w:r w:rsidRPr="00607630">
              <w:rPr>
                <w:rFonts w:ascii="Arial" w:hAnsi="Arial" w:cs="Arial"/>
                <w:sz w:val="18"/>
                <w:szCs w:val="18"/>
              </w:rPr>
              <w:t>Bansi</w:t>
            </w:r>
            <w:proofErr w:type="spellEnd"/>
          </w:p>
        </w:tc>
        <w:tc>
          <w:tcPr>
            <w:tcW w:w="3237" w:type="dxa"/>
          </w:tcPr>
          <w:p w14:paraId="23ECCB9F" w14:textId="6B9296D4" w:rsidR="007C5FC0" w:rsidRPr="00245A94" w:rsidRDefault="00201E70" w:rsidP="00245A94">
            <w:pPr>
              <w:jc w:val="right"/>
              <w:rPr>
                <w:rFonts w:ascii="Calibri" w:hAnsi="Calibri" w:cs="Calibri"/>
                <w:color w:val="000000"/>
                <w:sz w:val="22"/>
                <w:szCs w:val="22"/>
              </w:rPr>
            </w:pPr>
            <w:r w:rsidRPr="00201E70">
              <w:rPr>
                <w:rFonts w:ascii="Calibri" w:hAnsi="Calibri" w:cs="Calibri"/>
                <w:color w:val="000000"/>
                <w:sz w:val="22"/>
                <w:szCs w:val="22"/>
              </w:rPr>
              <w:t>7</w:t>
            </w:r>
            <w:r>
              <w:rPr>
                <w:rFonts w:ascii="Calibri" w:hAnsi="Calibri" w:cs="Calibri"/>
                <w:color w:val="000000"/>
                <w:sz w:val="22"/>
                <w:szCs w:val="22"/>
              </w:rPr>
              <w:t>,</w:t>
            </w:r>
            <w:r w:rsidRPr="00201E70">
              <w:rPr>
                <w:rFonts w:ascii="Calibri" w:hAnsi="Calibri" w:cs="Calibri"/>
                <w:color w:val="000000"/>
                <w:sz w:val="22"/>
                <w:szCs w:val="22"/>
              </w:rPr>
              <w:t>637</w:t>
            </w:r>
            <w:r>
              <w:rPr>
                <w:rFonts w:ascii="Calibri" w:hAnsi="Calibri" w:cs="Calibri"/>
                <w:color w:val="000000"/>
                <w:sz w:val="22"/>
                <w:szCs w:val="22"/>
              </w:rPr>
              <w:t>,</w:t>
            </w:r>
            <w:r w:rsidRPr="00201E70">
              <w:rPr>
                <w:rFonts w:ascii="Calibri" w:hAnsi="Calibri" w:cs="Calibri"/>
                <w:color w:val="000000"/>
                <w:sz w:val="22"/>
                <w:szCs w:val="22"/>
              </w:rPr>
              <w:t>260.13</w:t>
            </w:r>
          </w:p>
        </w:tc>
      </w:tr>
      <w:tr w:rsidR="007C5FC0" w:rsidRPr="00607630" w14:paraId="62A7344D" w14:textId="77777777" w:rsidTr="007C5FC0">
        <w:tc>
          <w:tcPr>
            <w:tcW w:w="6237" w:type="dxa"/>
          </w:tcPr>
          <w:p w14:paraId="63B2EFD7"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3237" w:type="dxa"/>
          </w:tcPr>
          <w:p w14:paraId="62A803D0" w14:textId="28F51168" w:rsidR="007C5FC0" w:rsidRPr="00607630" w:rsidRDefault="007C5FC0" w:rsidP="00846D2E">
            <w:pPr>
              <w:pStyle w:val="Textopredeterminado"/>
              <w:jc w:val="right"/>
              <w:rPr>
                <w:rFonts w:ascii="Arial" w:hAnsi="Arial" w:cs="Arial"/>
                <w:b/>
                <w:sz w:val="18"/>
                <w:szCs w:val="18"/>
              </w:rPr>
            </w:pPr>
            <w:r w:rsidRPr="00607630">
              <w:rPr>
                <w:rFonts w:ascii="Arial" w:hAnsi="Arial" w:cs="Arial"/>
                <w:b/>
                <w:sz w:val="18"/>
                <w:szCs w:val="18"/>
              </w:rPr>
              <w:t>$</w:t>
            </w:r>
            <w:r>
              <w:rPr>
                <w:rFonts w:ascii="Arial" w:hAnsi="Arial" w:cs="Arial"/>
                <w:b/>
                <w:sz w:val="18"/>
                <w:szCs w:val="18"/>
              </w:rPr>
              <w:t xml:space="preserve"> </w:t>
            </w:r>
            <w:r w:rsidR="00BE6455" w:rsidRPr="00BE6455">
              <w:rPr>
                <w:rFonts w:ascii="Arial" w:hAnsi="Arial" w:cs="Arial"/>
                <w:b/>
                <w:sz w:val="18"/>
                <w:szCs w:val="18"/>
              </w:rPr>
              <w:t>9</w:t>
            </w:r>
            <w:r w:rsidR="00BE6455">
              <w:rPr>
                <w:rFonts w:ascii="Arial" w:hAnsi="Arial" w:cs="Arial"/>
                <w:b/>
                <w:sz w:val="18"/>
                <w:szCs w:val="18"/>
              </w:rPr>
              <w:t>,</w:t>
            </w:r>
            <w:r w:rsidR="00BE6455" w:rsidRPr="00BE6455">
              <w:rPr>
                <w:rFonts w:ascii="Arial" w:hAnsi="Arial" w:cs="Arial"/>
                <w:b/>
                <w:sz w:val="18"/>
                <w:szCs w:val="18"/>
              </w:rPr>
              <w:t>827</w:t>
            </w:r>
            <w:r w:rsidR="00BE6455">
              <w:rPr>
                <w:rFonts w:ascii="Arial" w:hAnsi="Arial" w:cs="Arial"/>
                <w:b/>
                <w:sz w:val="18"/>
                <w:szCs w:val="18"/>
              </w:rPr>
              <w:t>,</w:t>
            </w:r>
            <w:r w:rsidR="00BE6455" w:rsidRPr="00BE6455">
              <w:rPr>
                <w:rFonts w:ascii="Arial" w:hAnsi="Arial" w:cs="Arial"/>
                <w:b/>
                <w:sz w:val="18"/>
                <w:szCs w:val="18"/>
              </w:rPr>
              <w:t>891.85</w:t>
            </w:r>
          </w:p>
        </w:tc>
      </w:tr>
    </w:tbl>
    <w:p w14:paraId="438E63D6" w14:textId="30B556A4" w:rsidR="007C5FC0" w:rsidRPr="00607630" w:rsidRDefault="007C5FC0" w:rsidP="007C5FC0">
      <w:pPr>
        <w:pStyle w:val="Textopredeterminado"/>
        <w:jc w:val="both"/>
        <w:rPr>
          <w:rFonts w:ascii="Arial" w:hAnsi="Arial" w:cs="Arial"/>
          <w:b/>
          <w:sz w:val="18"/>
          <w:szCs w:val="18"/>
        </w:rPr>
      </w:pPr>
    </w:p>
    <w:p w14:paraId="4898D7DE" w14:textId="77777777" w:rsidR="007C5FC0" w:rsidRPr="00607630" w:rsidRDefault="007C5FC0" w:rsidP="007C5FC0">
      <w:pPr>
        <w:pStyle w:val="Textopredeterminado"/>
        <w:jc w:val="both"/>
        <w:rPr>
          <w:rFonts w:ascii="Arial" w:hAnsi="Arial" w:cs="Arial"/>
          <w:b/>
          <w:sz w:val="18"/>
          <w:szCs w:val="18"/>
        </w:rPr>
      </w:pPr>
    </w:p>
    <w:p w14:paraId="253AF641" w14:textId="77777777" w:rsidR="004A6E6D" w:rsidRDefault="004A6E6D" w:rsidP="007C5FC0">
      <w:pPr>
        <w:pStyle w:val="Textopredeterminado"/>
        <w:jc w:val="both"/>
        <w:rPr>
          <w:rFonts w:ascii="Arial" w:hAnsi="Arial" w:cs="Arial"/>
          <w:b/>
          <w:sz w:val="18"/>
          <w:szCs w:val="18"/>
        </w:rPr>
      </w:pPr>
    </w:p>
    <w:p w14:paraId="2A9E324C"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 xml:space="preserve">PASIVO </w:t>
      </w:r>
    </w:p>
    <w:p w14:paraId="3F08F8A6" w14:textId="77777777" w:rsidR="002E36A4" w:rsidRDefault="002E36A4" w:rsidP="007C5FC0">
      <w:pPr>
        <w:pStyle w:val="Textopredeterminado"/>
        <w:jc w:val="both"/>
        <w:rPr>
          <w:rFonts w:ascii="Arial" w:hAnsi="Arial" w:cs="Arial"/>
          <w:b/>
          <w:sz w:val="18"/>
          <w:szCs w:val="18"/>
        </w:rPr>
      </w:pPr>
    </w:p>
    <w:p w14:paraId="6205E38B" w14:textId="53A1B238" w:rsidR="004A6E6D" w:rsidRDefault="008355DE" w:rsidP="007C5FC0">
      <w:pPr>
        <w:pStyle w:val="Textopredeterminado"/>
        <w:jc w:val="both"/>
        <w:rPr>
          <w:rFonts w:ascii="Arial" w:hAnsi="Arial" w:cs="Arial"/>
          <w:b/>
          <w:sz w:val="18"/>
          <w:szCs w:val="18"/>
        </w:rPr>
      </w:pPr>
      <w:r>
        <w:rPr>
          <w:rFonts w:ascii="Arial" w:hAnsi="Arial" w:cs="Arial"/>
          <w:b/>
          <w:sz w:val="18"/>
          <w:szCs w:val="18"/>
        </w:rPr>
        <w:t>Cuentas y Documentos por pagar</w:t>
      </w:r>
    </w:p>
    <w:p w14:paraId="5D16ED7D" w14:textId="77777777" w:rsidR="008355DE" w:rsidRDefault="008355DE" w:rsidP="007C5FC0">
      <w:pPr>
        <w:pStyle w:val="Textopredeterminado"/>
        <w:jc w:val="both"/>
        <w:rPr>
          <w:rFonts w:ascii="Arial" w:hAnsi="Arial" w:cs="Arial"/>
          <w:b/>
          <w:sz w:val="18"/>
          <w:szCs w:val="18"/>
        </w:rPr>
      </w:pPr>
    </w:p>
    <w:p w14:paraId="11FC4E80" w14:textId="158B3062"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Cuentas por pagar a corto plazo $</w:t>
      </w:r>
      <w:r>
        <w:rPr>
          <w:rFonts w:ascii="Arial" w:hAnsi="Arial" w:cs="Arial"/>
          <w:b/>
          <w:sz w:val="18"/>
          <w:szCs w:val="18"/>
        </w:rPr>
        <w:t xml:space="preserve"> </w:t>
      </w:r>
      <w:r w:rsidR="00FD644F" w:rsidRPr="00FD644F">
        <w:rPr>
          <w:rFonts w:ascii="Arial" w:hAnsi="Arial" w:cs="Arial"/>
          <w:b/>
          <w:sz w:val="18"/>
          <w:szCs w:val="18"/>
        </w:rPr>
        <w:t>34</w:t>
      </w:r>
      <w:r w:rsidR="00FD644F">
        <w:rPr>
          <w:rFonts w:ascii="Arial" w:hAnsi="Arial" w:cs="Arial"/>
          <w:b/>
          <w:sz w:val="18"/>
          <w:szCs w:val="18"/>
        </w:rPr>
        <w:t>,</w:t>
      </w:r>
      <w:r w:rsidR="00FD644F" w:rsidRPr="00FD644F">
        <w:rPr>
          <w:rFonts w:ascii="Arial" w:hAnsi="Arial" w:cs="Arial"/>
          <w:b/>
          <w:sz w:val="18"/>
          <w:szCs w:val="18"/>
        </w:rPr>
        <w:t>654</w:t>
      </w:r>
      <w:r w:rsidR="00FD644F">
        <w:rPr>
          <w:rFonts w:ascii="Arial" w:hAnsi="Arial" w:cs="Arial"/>
          <w:b/>
          <w:sz w:val="18"/>
          <w:szCs w:val="18"/>
        </w:rPr>
        <w:t>,</w:t>
      </w:r>
      <w:r w:rsidR="00FD644F" w:rsidRPr="00FD644F">
        <w:rPr>
          <w:rFonts w:ascii="Arial" w:hAnsi="Arial" w:cs="Arial"/>
          <w:b/>
          <w:sz w:val="18"/>
          <w:szCs w:val="18"/>
        </w:rPr>
        <w:t>313.68</w:t>
      </w:r>
    </w:p>
    <w:p w14:paraId="175C4384" w14:textId="77777777" w:rsidR="007C5FC0" w:rsidRPr="00607630" w:rsidRDefault="007C5FC0" w:rsidP="007C5FC0">
      <w:pPr>
        <w:pStyle w:val="Textopredeterminado"/>
        <w:jc w:val="both"/>
        <w:rPr>
          <w:rFonts w:ascii="Arial" w:hAnsi="Arial" w:cs="Arial"/>
          <w:b/>
          <w:sz w:val="18"/>
          <w:szCs w:val="18"/>
        </w:rPr>
      </w:pPr>
    </w:p>
    <w:p w14:paraId="4996EF93" w14:textId="62AEC7D5"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xml:space="preserve"> la Entidad muestra cuentas por pagar a corto plazo por un importe de $</w:t>
      </w:r>
      <w:r>
        <w:rPr>
          <w:rFonts w:ascii="Arial" w:hAnsi="Arial" w:cs="Arial"/>
          <w:sz w:val="18"/>
          <w:szCs w:val="18"/>
        </w:rPr>
        <w:t xml:space="preserve"> </w:t>
      </w:r>
      <w:r w:rsidR="00FD644F" w:rsidRPr="00FD644F">
        <w:rPr>
          <w:rFonts w:ascii="Arial" w:hAnsi="Arial" w:cs="Arial"/>
          <w:sz w:val="18"/>
          <w:szCs w:val="18"/>
        </w:rPr>
        <w:t>34</w:t>
      </w:r>
      <w:r w:rsidR="00FD644F">
        <w:rPr>
          <w:rFonts w:ascii="Arial" w:hAnsi="Arial" w:cs="Arial"/>
          <w:sz w:val="18"/>
          <w:szCs w:val="18"/>
        </w:rPr>
        <w:t>,</w:t>
      </w:r>
      <w:r w:rsidR="00FD644F" w:rsidRPr="00FD644F">
        <w:rPr>
          <w:rFonts w:ascii="Arial" w:hAnsi="Arial" w:cs="Arial"/>
          <w:sz w:val="18"/>
          <w:szCs w:val="18"/>
        </w:rPr>
        <w:t>654</w:t>
      </w:r>
      <w:r w:rsidR="00FD644F">
        <w:rPr>
          <w:rFonts w:ascii="Arial" w:hAnsi="Arial" w:cs="Arial"/>
          <w:sz w:val="18"/>
          <w:szCs w:val="18"/>
        </w:rPr>
        <w:t>,</w:t>
      </w:r>
      <w:r w:rsidR="00FD644F" w:rsidRPr="00FD644F">
        <w:rPr>
          <w:rFonts w:ascii="Arial" w:hAnsi="Arial" w:cs="Arial"/>
          <w:sz w:val="18"/>
          <w:szCs w:val="18"/>
        </w:rPr>
        <w:t>313.68</w:t>
      </w:r>
      <w:r w:rsidRPr="00607630">
        <w:rPr>
          <w:rFonts w:ascii="Arial" w:hAnsi="Arial" w:cs="Arial"/>
          <w:sz w:val="18"/>
          <w:szCs w:val="18"/>
        </w:rPr>
        <w:t>, por conceptos, tales como: adeudos a proveedores, nóminas por pagar, retenciones de impuestos, etc.</w:t>
      </w:r>
    </w:p>
    <w:p w14:paraId="3E71C553"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 </w:t>
      </w:r>
    </w:p>
    <w:p w14:paraId="2DABE2B6"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Las cuentas que integran el pasivo circulante se detallan a continuación:</w:t>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t xml:space="preserve">      </w:t>
      </w:r>
      <w:r w:rsidRPr="00607630">
        <w:rPr>
          <w:rFonts w:ascii="Arial" w:hAnsi="Arial" w:cs="Arial"/>
          <w:sz w:val="18"/>
          <w:szCs w:val="18"/>
        </w:rPr>
        <w:tab/>
      </w:r>
    </w:p>
    <w:p w14:paraId="362526A0" w14:textId="465E6C44"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Servicios personales por pagar a corto plazo:</w:t>
      </w:r>
    </w:p>
    <w:p w14:paraId="4A479F0B" w14:textId="77777777" w:rsidR="007C5FC0" w:rsidRPr="00607630" w:rsidRDefault="007C5FC0" w:rsidP="007C5FC0">
      <w:pPr>
        <w:pStyle w:val="Textopredeterminado"/>
        <w:jc w:val="both"/>
        <w:rPr>
          <w:rFonts w:ascii="Arial" w:hAnsi="Arial" w:cs="Arial"/>
          <w:b/>
          <w:sz w:val="18"/>
          <w:szCs w:val="18"/>
        </w:rPr>
      </w:pPr>
    </w:p>
    <w:p w14:paraId="09363D42" w14:textId="72A36EF0" w:rsidR="00840B2F" w:rsidRDefault="007C5FC0" w:rsidP="006969BC">
      <w:pPr>
        <w:jc w:val="both"/>
        <w:rPr>
          <w:rFonts w:ascii="Arial" w:hAnsi="Arial" w:cs="Arial"/>
          <w:sz w:val="18"/>
          <w:szCs w:val="18"/>
        </w:rPr>
      </w:pPr>
      <w:r w:rsidRPr="00607630">
        <w:rPr>
          <w:rFonts w:ascii="Arial" w:hAnsi="Arial" w:cs="Arial"/>
          <w:sz w:val="18"/>
          <w:szCs w:val="18"/>
        </w:rPr>
        <w:t>En este rubro se engloban diversas cuentas por pagar derivadas de los compromisos por remuneraciones al personal al servicio del Municipio de Guaymas Sonora</w:t>
      </w:r>
      <w:r w:rsidR="00917122">
        <w:rPr>
          <w:rFonts w:ascii="Arial" w:hAnsi="Arial" w:cs="Arial"/>
          <w:sz w:val="18"/>
          <w:szCs w:val="18"/>
        </w:rPr>
        <w:t xml:space="preserve">, tales como </w:t>
      </w:r>
      <w:r w:rsidR="00917122" w:rsidRPr="00607630">
        <w:rPr>
          <w:rFonts w:ascii="Arial" w:hAnsi="Arial" w:cs="Arial"/>
          <w:sz w:val="18"/>
          <w:szCs w:val="18"/>
        </w:rPr>
        <w:t>nómina, indemnizaciones, despidos al personal y demás prestaciones contractuales</w:t>
      </w:r>
      <w:r w:rsidRPr="00607630">
        <w:rPr>
          <w:rFonts w:ascii="Arial" w:hAnsi="Arial" w:cs="Arial"/>
          <w:sz w:val="18"/>
          <w:szCs w:val="18"/>
        </w:rPr>
        <w:t xml:space="preserve">.  Al </w:t>
      </w:r>
      <w:r w:rsidR="00826E09">
        <w:rPr>
          <w:rFonts w:ascii="Arial" w:hAnsi="Arial" w:cs="Arial"/>
          <w:sz w:val="18"/>
          <w:szCs w:val="18"/>
        </w:rPr>
        <w:t>31 de marzo de 2026</w:t>
      </w:r>
      <w:r w:rsidRPr="00607630">
        <w:rPr>
          <w:rFonts w:ascii="Arial" w:hAnsi="Arial" w:cs="Arial"/>
          <w:sz w:val="18"/>
          <w:szCs w:val="18"/>
        </w:rPr>
        <w:t xml:space="preserve"> el </w:t>
      </w:r>
      <w:r w:rsidR="007D7EE0">
        <w:rPr>
          <w:rFonts w:ascii="Arial" w:hAnsi="Arial" w:cs="Arial"/>
          <w:sz w:val="18"/>
          <w:szCs w:val="18"/>
        </w:rPr>
        <w:t xml:space="preserve">saldo de esta cuenta </w:t>
      </w:r>
      <w:r w:rsidR="0072137C">
        <w:rPr>
          <w:rFonts w:ascii="Arial" w:hAnsi="Arial" w:cs="Arial"/>
          <w:sz w:val="18"/>
          <w:szCs w:val="18"/>
        </w:rPr>
        <w:t>está</w:t>
      </w:r>
      <w:r w:rsidR="007D7EE0">
        <w:rPr>
          <w:rFonts w:ascii="Arial" w:hAnsi="Arial" w:cs="Arial"/>
          <w:sz w:val="18"/>
          <w:szCs w:val="18"/>
        </w:rPr>
        <w:t xml:space="preserve"> integrado principalmente por finiquitos por separación del personal por</w:t>
      </w:r>
      <w:r w:rsidRPr="00607630">
        <w:rPr>
          <w:rFonts w:ascii="Arial" w:hAnsi="Arial" w:cs="Arial"/>
          <w:sz w:val="18"/>
          <w:szCs w:val="18"/>
        </w:rPr>
        <w:t xml:space="preserve"> un importe de $ </w:t>
      </w:r>
      <w:r w:rsidR="00A5429C">
        <w:rPr>
          <w:rFonts w:ascii="Arial" w:hAnsi="Arial" w:cs="Arial"/>
          <w:sz w:val="18"/>
          <w:szCs w:val="18"/>
        </w:rPr>
        <w:t>1,477,819.52</w:t>
      </w:r>
    </w:p>
    <w:p w14:paraId="00D8D0F1" w14:textId="77777777" w:rsidR="00840B2F" w:rsidRDefault="00840B2F" w:rsidP="006969BC">
      <w:pPr>
        <w:jc w:val="both"/>
        <w:rPr>
          <w:rFonts w:ascii="Arial" w:hAnsi="Arial" w:cs="Arial"/>
          <w:sz w:val="18"/>
          <w:szCs w:val="18"/>
        </w:rPr>
      </w:pPr>
    </w:p>
    <w:p w14:paraId="6834F112" w14:textId="16ED3CF3" w:rsidR="007C5FC0" w:rsidRPr="008355DE" w:rsidRDefault="007C5FC0" w:rsidP="006969BC">
      <w:pPr>
        <w:jc w:val="both"/>
        <w:rPr>
          <w:rFonts w:ascii="Arial" w:hAnsi="Arial" w:cs="Arial"/>
          <w:sz w:val="18"/>
          <w:szCs w:val="18"/>
        </w:rPr>
      </w:pPr>
      <w:r w:rsidRPr="008355DE">
        <w:rPr>
          <w:rFonts w:ascii="Arial" w:hAnsi="Arial" w:cs="Arial"/>
          <w:sz w:val="18"/>
          <w:szCs w:val="18"/>
        </w:rPr>
        <w:t>Proveedores por pagar a corto plazo:</w:t>
      </w:r>
    </w:p>
    <w:p w14:paraId="1E3C00FC" w14:textId="77777777" w:rsidR="006969BC" w:rsidRDefault="006969BC" w:rsidP="007C5FC0">
      <w:pPr>
        <w:jc w:val="both"/>
        <w:rPr>
          <w:rFonts w:ascii="Arial" w:hAnsi="Arial" w:cs="Arial"/>
          <w:sz w:val="18"/>
          <w:szCs w:val="18"/>
        </w:rPr>
      </w:pPr>
    </w:p>
    <w:p w14:paraId="52112584" w14:textId="09A27A7A" w:rsidR="007C5FC0" w:rsidRDefault="007C5FC0" w:rsidP="007C5FC0">
      <w:pPr>
        <w:jc w:val="both"/>
        <w:rPr>
          <w:rFonts w:ascii="Arial" w:hAnsi="Arial" w:cs="Arial"/>
          <w:sz w:val="18"/>
          <w:szCs w:val="18"/>
        </w:rPr>
      </w:pPr>
      <w:r w:rsidRPr="00607630">
        <w:rPr>
          <w:rFonts w:ascii="Arial" w:hAnsi="Arial" w:cs="Arial"/>
          <w:sz w:val="18"/>
          <w:szCs w:val="18"/>
        </w:rPr>
        <w:t>Esta cuenta representa el adeudo a los proveedores a corto plazo derivados de las operaciones del organismo público por un importe de $</w:t>
      </w:r>
      <w:r>
        <w:rPr>
          <w:rFonts w:ascii="Arial" w:hAnsi="Arial" w:cs="Arial"/>
          <w:sz w:val="18"/>
          <w:szCs w:val="18"/>
        </w:rPr>
        <w:t xml:space="preserve"> </w:t>
      </w:r>
      <w:r w:rsidR="00A5429C">
        <w:rPr>
          <w:rFonts w:ascii="Arial" w:hAnsi="Arial" w:cs="Arial"/>
          <w:sz w:val="18"/>
          <w:szCs w:val="18"/>
        </w:rPr>
        <w:t>1,210,129.99</w:t>
      </w:r>
      <w:r w:rsidR="006969BC">
        <w:rPr>
          <w:rFonts w:ascii="Arial" w:hAnsi="Arial" w:cs="Arial"/>
          <w:sz w:val="18"/>
          <w:szCs w:val="18"/>
        </w:rPr>
        <w:t xml:space="preserve"> </w:t>
      </w:r>
      <w:r w:rsidRPr="00607630">
        <w:rPr>
          <w:rFonts w:ascii="Arial" w:hAnsi="Arial" w:cs="Arial"/>
          <w:sz w:val="18"/>
          <w:szCs w:val="18"/>
        </w:rPr>
        <w:t>que deberá pagar en un plazo menor o igual a doce meses.</w:t>
      </w:r>
    </w:p>
    <w:p w14:paraId="76D91AF5" w14:textId="77777777" w:rsidR="007C5FC0" w:rsidRPr="00607630" w:rsidRDefault="007C5FC0" w:rsidP="007C5FC0">
      <w:pPr>
        <w:jc w:val="both"/>
        <w:rPr>
          <w:rFonts w:ascii="Arial" w:hAnsi="Arial" w:cs="Arial"/>
          <w:sz w:val="18"/>
          <w:szCs w:val="18"/>
          <w:lang w:eastAsia="en-US"/>
        </w:rPr>
      </w:pPr>
    </w:p>
    <w:p w14:paraId="01EC1953"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737"/>
        <w:gridCol w:w="2727"/>
      </w:tblGrid>
      <w:tr w:rsidR="007C5FC0" w:rsidRPr="00607630" w14:paraId="05BE878C" w14:textId="77777777" w:rsidTr="007C5FC0">
        <w:tc>
          <w:tcPr>
            <w:tcW w:w="6737" w:type="dxa"/>
          </w:tcPr>
          <w:p w14:paraId="5994436B" w14:textId="77777777" w:rsidR="007C5FC0" w:rsidRPr="00607630" w:rsidRDefault="007C5FC0" w:rsidP="007C5FC0">
            <w:pPr>
              <w:jc w:val="both"/>
              <w:rPr>
                <w:rFonts w:ascii="Arial" w:hAnsi="Arial" w:cs="Arial"/>
                <w:color w:val="000000"/>
                <w:sz w:val="18"/>
                <w:szCs w:val="18"/>
              </w:rPr>
            </w:pPr>
            <w:r w:rsidRPr="00607630">
              <w:rPr>
                <w:rFonts w:ascii="Arial" w:hAnsi="Arial" w:cs="Arial"/>
                <w:color w:val="000000"/>
                <w:sz w:val="18"/>
                <w:szCs w:val="18"/>
              </w:rPr>
              <w:t xml:space="preserve">   N O M B R E S</w:t>
            </w:r>
          </w:p>
        </w:tc>
        <w:tc>
          <w:tcPr>
            <w:tcW w:w="2727" w:type="dxa"/>
          </w:tcPr>
          <w:p w14:paraId="27EB378B" w14:textId="598E1511" w:rsidR="007C5FC0" w:rsidRPr="00607630" w:rsidRDefault="00734D5A" w:rsidP="007C5FC0">
            <w:pPr>
              <w:jc w:val="right"/>
              <w:rPr>
                <w:rFonts w:ascii="Arial" w:hAnsi="Arial" w:cs="Arial"/>
                <w:color w:val="000000"/>
                <w:sz w:val="18"/>
                <w:szCs w:val="18"/>
              </w:rPr>
            </w:pPr>
            <w:r>
              <w:rPr>
                <w:rFonts w:ascii="Arial" w:hAnsi="Arial" w:cs="Arial"/>
                <w:b/>
                <w:sz w:val="18"/>
                <w:szCs w:val="18"/>
              </w:rPr>
              <w:t>Mar 31 2026</w:t>
            </w:r>
          </w:p>
        </w:tc>
      </w:tr>
      <w:tr w:rsidR="005D048E" w:rsidRPr="00607630" w14:paraId="2688A811" w14:textId="77777777" w:rsidTr="00577065">
        <w:tc>
          <w:tcPr>
            <w:tcW w:w="6737" w:type="dxa"/>
            <w:vAlign w:val="bottom"/>
          </w:tcPr>
          <w:p w14:paraId="7DBC1866" w14:textId="555A3853" w:rsidR="005D048E" w:rsidRPr="00C55773" w:rsidRDefault="00A5429C" w:rsidP="005D048E">
            <w:pPr>
              <w:tabs>
                <w:tab w:val="left" w:pos="1731"/>
              </w:tabs>
              <w:jc w:val="both"/>
              <w:rPr>
                <w:rFonts w:ascii="Arial" w:hAnsi="Arial" w:cs="Arial"/>
                <w:sz w:val="16"/>
                <w:szCs w:val="16"/>
              </w:rPr>
            </w:pPr>
            <w:r w:rsidRPr="00A5429C">
              <w:rPr>
                <w:rFonts w:ascii="Arial" w:hAnsi="Arial" w:cs="Arial"/>
                <w:sz w:val="16"/>
                <w:szCs w:val="16"/>
              </w:rPr>
              <w:t>E</w:t>
            </w:r>
            <w:r w:rsidR="00C55773">
              <w:rPr>
                <w:rFonts w:ascii="Arial" w:hAnsi="Arial" w:cs="Arial"/>
                <w:sz w:val="16"/>
                <w:szCs w:val="16"/>
              </w:rPr>
              <w:t>dificaciones Piedra Volada</w:t>
            </w:r>
          </w:p>
        </w:tc>
        <w:tc>
          <w:tcPr>
            <w:tcW w:w="2727" w:type="dxa"/>
            <w:vAlign w:val="bottom"/>
          </w:tcPr>
          <w:p w14:paraId="3401077A" w14:textId="5045A96F" w:rsidR="005D048E" w:rsidRPr="00D83143" w:rsidRDefault="00A5429C" w:rsidP="005D048E">
            <w:pPr>
              <w:jc w:val="right"/>
              <w:rPr>
                <w:rFonts w:ascii="Arial" w:hAnsi="Arial" w:cs="Arial"/>
                <w:sz w:val="18"/>
                <w:szCs w:val="18"/>
              </w:rPr>
            </w:pPr>
            <w:r w:rsidRPr="00A5429C">
              <w:rPr>
                <w:rFonts w:ascii="Arial" w:hAnsi="Arial" w:cs="Arial"/>
                <w:sz w:val="18"/>
                <w:szCs w:val="18"/>
              </w:rPr>
              <w:t>480</w:t>
            </w:r>
            <w:r w:rsidR="00C55773">
              <w:rPr>
                <w:rFonts w:ascii="Arial" w:hAnsi="Arial" w:cs="Arial"/>
                <w:sz w:val="18"/>
                <w:szCs w:val="18"/>
              </w:rPr>
              <w:t>,</w:t>
            </w:r>
            <w:r w:rsidRPr="00A5429C">
              <w:rPr>
                <w:rFonts w:ascii="Arial" w:hAnsi="Arial" w:cs="Arial"/>
                <w:sz w:val="18"/>
                <w:szCs w:val="18"/>
              </w:rPr>
              <w:t>240</w:t>
            </w:r>
            <w:r w:rsidR="00C55773">
              <w:rPr>
                <w:rFonts w:ascii="Arial" w:hAnsi="Arial" w:cs="Arial"/>
                <w:sz w:val="18"/>
                <w:szCs w:val="18"/>
              </w:rPr>
              <w:t>.00</w:t>
            </w:r>
          </w:p>
        </w:tc>
      </w:tr>
      <w:tr w:rsidR="003D2AB4" w:rsidRPr="00607630" w14:paraId="16E5B801" w14:textId="77777777" w:rsidTr="007C5FC0">
        <w:tc>
          <w:tcPr>
            <w:tcW w:w="6737" w:type="dxa"/>
          </w:tcPr>
          <w:p w14:paraId="52651B38" w14:textId="2B185323" w:rsidR="003D2AB4" w:rsidRPr="00D83143" w:rsidRDefault="00A5429C" w:rsidP="007C5FC0">
            <w:pPr>
              <w:pStyle w:val="Textopredeterminado"/>
              <w:jc w:val="both"/>
              <w:rPr>
                <w:rFonts w:ascii="Arial" w:hAnsi="Arial" w:cs="Arial"/>
                <w:sz w:val="18"/>
                <w:szCs w:val="18"/>
              </w:rPr>
            </w:pPr>
            <w:r w:rsidRPr="00A5429C">
              <w:rPr>
                <w:rFonts w:ascii="Arial" w:hAnsi="Arial" w:cs="Arial"/>
                <w:sz w:val="18"/>
                <w:szCs w:val="18"/>
              </w:rPr>
              <w:t>F</w:t>
            </w:r>
            <w:r w:rsidR="00C55773">
              <w:rPr>
                <w:rFonts w:ascii="Arial" w:hAnsi="Arial" w:cs="Arial"/>
                <w:sz w:val="18"/>
                <w:szCs w:val="18"/>
              </w:rPr>
              <w:t xml:space="preserve">lecha gasolinera </w:t>
            </w:r>
            <w:proofErr w:type="spellStart"/>
            <w:r w:rsidR="00C55773">
              <w:rPr>
                <w:rFonts w:ascii="Arial" w:hAnsi="Arial" w:cs="Arial"/>
                <w:sz w:val="18"/>
                <w:szCs w:val="18"/>
              </w:rPr>
              <w:t>S.A.de</w:t>
            </w:r>
            <w:proofErr w:type="spellEnd"/>
            <w:r w:rsidR="00C55773">
              <w:rPr>
                <w:rFonts w:ascii="Arial" w:hAnsi="Arial" w:cs="Arial"/>
                <w:sz w:val="18"/>
                <w:szCs w:val="18"/>
              </w:rPr>
              <w:t xml:space="preserve"> C.V.</w:t>
            </w:r>
          </w:p>
        </w:tc>
        <w:tc>
          <w:tcPr>
            <w:tcW w:w="2727" w:type="dxa"/>
          </w:tcPr>
          <w:p w14:paraId="0BD21E6B" w14:textId="63EC544B" w:rsidR="003D2AB4" w:rsidRDefault="00A5429C" w:rsidP="00577065">
            <w:pPr>
              <w:jc w:val="right"/>
              <w:rPr>
                <w:rFonts w:ascii="Arial" w:hAnsi="Arial" w:cs="Arial"/>
                <w:color w:val="000000"/>
                <w:sz w:val="18"/>
                <w:szCs w:val="18"/>
              </w:rPr>
            </w:pPr>
            <w:r w:rsidRPr="00A5429C">
              <w:rPr>
                <w:rFonts w:ascii="Arial" w:hAnsi="Arial" w:cs="Arial"/>
                <w:color w:val="000000"/>
                <w:sz w:val="18"/>
                <w:szCs w:val="18"/>
              </w:rPr>
              <w:t>202</w:t>
            </w:r>
            <w:r w:rsidR="00C55773">
              <w:rPr>
                <w:rFonts w:ascii="Arial" w:hAnsi="Arial" w:cs="Arial"/>
                <w:color w:val="000000"/>
                <w:sz w:val="18"/>
                <w:szCs w:val="18"/>
              </w:rPr>
              <w:t>,</w:t>
            </w:r>
            <w:r w:rsidRPr="00A5429C">
              <w:rPr>
                <w:rFonts w:ascii="Arial" w:hAnsi="Arial" w:cs="Arial"/>
                <w:color w:val="000000"/>
                <w:sz w:val="18"/>
                <w:szCs w:val="18"/>
              </w:rPr>
              <w:t>823.7</w:t>
            </w:r>
            <w:r w:rsidR="00C55773">
              <w:rPr>
                <w:rFonts w:ascii="Arial" w:hAnsi="Arial" w:cs="Arial"/>
                <w:color w:val="000000"/>
                <w:sz w:val="18"/>
                <w:szCs w:val="18"/>
              </w:rPr>
              <w:t>0</w:t>
            </w:r>
          </w:p>
        </w:tc>
      </w:tr>
      <w:tr w:rsidR="00A5429C" w:rsidRPr="00607630" w14:paraId="457A3C73" w14:textId="77777777" w:rsidTr="007C5FC0">
        <w:tc>
          <w:tcPr>
            <w:tcW w:w="6737" w:type="dxa"/>
          </w:tcPr>
          <w:p w14:paraId="377C4E55" w14:textId="6F6966A0" w:rsidR="00A5429C" w:rsidRPr="00A5429C" w:rsidRDefault="00A5429C" w:rsidP="00C55773">
            <w:pPr>
              <w:pStyle w:val="Textopredeterminado"/>
              <w:jc w:val="both"/>
              <w:rPr>
                <w:rFonts w:ascii="Arial" w:hAnsi="Arial" w:cs="Arial"/>
                <w:sz w:val="18"/>
                <w:szCs w:val="18"/>
              </w:rPr>
            </w:pPr>
            <w:r w:rsidRPr="00A5429C">
              <w:rPr>
                <w:rFonts w:ascii="Arial" w:hAnsi="Arial" w:cs="Arial"/>
                <w:sz w:val="18"/>
                <w:szCs w:val="18"/>
              </w:rPr>
              <w:t xml:space="preserve">VCH </w:t>
            </w:r>
            <w:r w:rsidR="00C55773">
              <w:rPr>
                <w:rFonts w:ascii="Arial" w:hAnsi="Arial" w:cs="Arial"/>
                <w:sz w:val="18"/>
                <w:szCs w:val="18"/>
              </w:rPr>
              <w:t>Estrategias Publicitarias</w:t>
            </w:r>
          </w:p>
        </w:tc>
        <w:tc>
          <w:tcPr>
            <w:tcW w:w="2727" w:type="dxa"/>
          </w:tcPr>
          <w:p w14:paraId="36D5DC89" w14:textId="36C12E89" w:rsidR="00A5429C" w:rsidRPr="00577065" w:rsidRDefault="00A5429C" w:rsidP="00577065">
            <w:pPr>
              <w:jc w:val="right"/>
              <w:rPr>
                <w:rFonts w:ascii="Arial" w:hAnsi="Arial" w:cs="Arial"/>
                <w:color w:val="000000"/>
                <w:sz w:val="18"/>
                <w:szCs w:val="18"/>
              </w:rPr>
            </w:pPr>
            <w:r w:rsidRPr="00A5429C">
              <w:rPr>
                <w:rFonts w:ascii="Arial" w:hAnsi="Arial" w:cs="Arial"/>
                <w:color w:val="000000"/>
                <w:sz w:val="18"/>
                <w:szCs w:val="18"/>
              </w:rPr>
              <w:t>149</w:t>
            </w:r>
            <w:r w:rsidR="00C55773">
              <w:rPr>
                <w:rFonts w:ascii="Arial" w:hAnsi="Arial" w:cs="Arial"/>
                <w:color w:val="000000"/>
                <w:sz w:val="18"/>
                <w:szCs w:val="18"/>
              </w:rPr>
              <w:t>,</w:t>
            </w:r>
            <w:r w:rsidRPr="00A5429C">
              <w:rPr>
                <w:rFonts w:ascii="Arial" w:hAnsi="Arial" w:cs="Arial"/>
                <w:color w:val="000000"/>
                <w:sz w:val="18"/>
                <w:szCs w:val="18"/>
              </w:rPr>
              <w:t>640</w:t>
            </w:r>
            <w:r w:rsidR="00C55773">
              <w:rPr>
                <w:rFonts w:ascii="Arial" w:hAnsi="Arial" w:cs="Arial"/>
                <w:color w:val="000000"/>
                <w:sz w:val="18"/>
                <w:szCs w:val="18"/>
              </w:rPr>
              <w:t>.00</w:t>
            </w:r>
          </w:p>
        </w:tc>
      </w:tr>
      <w:tr w:rsidR="00A5429C" w:rsidRPr="00607630" w14:paraId="261892FC" w14:textId="77777777" w:rsidTr="007C5FC0">
        <w:tc>
          <w:tcPr>
            <w:tcW w:w="6737" w:type="dxa"/>
          </w:tcPr>
          <w:p w14:paraId="7D5A7FA9" w14:textId="730B2955" w:rsidR="00A5429C" w:rsidRPr="00A5429C" w:rsidRDefault="00C55773" w:rsidP="007C5FC0">
            <w:pPr>
              <w:pStyle w:val="Textopredeterminado"/>
              <w:jc w:val="both"/>
              <w:rPr>
                <w:rFonts w:ascii="Arial" w:hAnsi="Arial" w:cs="Arial"/>
                <w:sz w:val="18"/>
                <w:szCs w:val="18"/>
              </w:rPr>
            </w:pPr>
            <w:r>
              <w:rPr>
                <w:rFonts w:ascii="Arial" w:hAnsi="Arial" w:cs="Arial"/>
                <w:sz w:val="18"/>
                <w:szCs w:val="18"/>
              </w:rPr>
              <w:t>Cactus Servicios de Guaymas</w:t>
            </w:r>
          </w:p>
        </w:tc>
        <w:tc>
          <w:tcPr>
            <w:tcW w:w="2727" w:type="dxa"/>
          </w:tcPr>
          <w:p w14:paraId="13E07C98" w14:textId="55317CAD" w:rsidR="00A5429C" w:rsidRPr="00577065" w:rsidRDefault="00C55773" w:rsidP="00577065">
            <w:pPr>
              <w:jc w:val="right"/>
              <w:rPr>
                <w:rFonts w:ascii="Arial" w:hAnsi="Arial" w:cs="Arial"/>
                <w:color w:val="000000"/>
                <w:sz w:val="18"/>
                <w:szCs w:val="18"/>
              </w:rPr>
            </w:pPr>
            <w:r w:rsidRPr="00C55773">
              <w:rPr>
                <w:rFonts w:ascii="Arial" w:hAnsi="Arial" w:cs="Arial"/>
                <w:color w:val="000000"/>
                <w:sz w:val="18"/>
                <w:szCs w:val="18"/>
              </w:rPr>
              <w:t>142</w:t>
            </w:r>
            <w:r>
              <w:rPr>
                <w:rFonts w:ascii="Arial" w:hAnsi="Arial" w:cs="Arial"/>
                <w:color w:val="000000"/>
                <w:sz w:val="18"/>
                <w:szCs w:val="18"/>
              </w:rPr>
              <w:t>,</w:t>
            </w:r>
            <w:r w:rsidRPr="00C55773">
              <w:rPr>
                <w:rFonts w:ascii="Arial" w:hAnsi="Arial" w:cs="Arial"/>
                <w:color w:val="000000"/>
                <w:sz w:val="18"/>
                <w:szCs w:val="18"/>
              </w:rPr>
              <w:t>645.2</w:t>
            </w:r>
            <w:r>
              <w:rPr>
                <w:rFonts w:ascii="Arial" w:hAnsi="Arial" w:cs="Arial"/>
                <w:color w:val="000000"/>
                <w:sz w:val="18"/>
                <w:szCs w:val="18"/>
              </w:rPr>
              <w:t>0</w:t>
            </w:r>
          </w:p>
        </w:tc>
      </w:tr>
      <w:tr w:rsidR="007C5FC0" w:rsidRPr="00607630" w14:paraId="67E45991" w14:textId="77777777" w:rsidTr="007C5FC0">
        <w:tc>
          <w:tcPr>
            <w:tcW w:w="6737" w:type="dxa"/>
          </w:tcPr>
          <w:p w14:paraId="6A79A5E0" w14:textId="5BAA0304" w:rsidR="007C5FC0" w:rsidRPr="00D83143" w:rsidRDefault="00C55773" w:rsidP="007C5FC0">
            <w:pPr>
              <w:pStyle w:val="Textopredeterminado"/>
              <w:jc w:val="both"/>
              <w:rPr>
                <w:rFonts w:ascii="Arial" w:hAnsi="Arial" w:cs="Arial"/>
                <w:sz w:val="18"/>
                <w:szCs w:val="18"/>
              </w:rPr>
            </w:pPr>
            <w:r>
              <w:rPr>
                <w:rFonts w:ascii="Arial" w:hAnsi="Arial" w:cs="Arial"/>
                <w:sz w:val="18"/>
                <w:szCs w:val="18"/>
              </w:rPr>
              <w:t>Comisión Federal de Electricidad</w:t>
            </w:r>
          </w:p>
        </w:tc>
        <w:tc>
          <w:tcPr>
            <w:tcW w:w="2727" w:type="dxa"/>
          </w:tcPr>
          <w:p w14:paraId="57DD8280" w14:textId="6688DE60" w:rsidR="007C5FC0" w:rsidRPr="00577065" w:rsidRDefault="00C55773" w:rsidP="00577065">
            <w:pPr>
              <w:jc w:val="right"/>
              <w:rPr>
                <w:rFonts w:ascii="Arial" w:hAnsi="Arial" w:cs="Arial"/>
                <w:color w:val="000000"/>
                <w:sz w:val="18"/>
                <w:szCs w:val="18"/>
              </w:rPr>
            </w:pPr>
            <w:r w:rsidRPr="00C55773">
              <w:rPr>
                <w:rFonts w:ascii="Arial" w:hAnsi="Arial" w:cs="Arial"/>
                <w:color w:val="000000"/>
                <w:sz w:val="18"/>
                <w:szCs w:val="18"/>
              </w:rPr>
              <w:t>122</w:t>
            </w:r>
            <w:r>
              <w:rPr>
                <w:rFonts w:ascii="Arial" w:hAnsi="Arial" w:cs="Arial"/>
                <w:color w:val="000000"/>
                <w:sz w:val="18"/>
                <w:szCs w:val="18"/>
              </w:rPr>
              <w:t>,</w:t>
            </w:r>
            <w:r w:rsidRPr="00C55773">
              <w:rPr>
                <w:rFonts w:ascii="Arial" w:hAnsi="Arial" w:cs="Arial"/>
                <w:color w:val="000000"/>
                <w:sz w:val="18"/>
                <w:szCs w:val="18"/>
              </w:rPr>
              <w:t>308.84</w:t>
            </w:r>
          </w:p>
        </w:tc>
      </w:tr>
      <w:tr w:rsidR="00C55773" w:rsidRPr="00607630" w14:paraId="27C53F86" w14:textId="77777777" w:rsidTr="007C5FC0">
        <w:tc>
          <w:tcPr>
            <w:tcW w:w="6737" w:type="dxa"/>
          </w:tcPr>
          <w:p w14:paraId="02D25A4B" w14:textId="4E13E2C6" w:rsidR="00C55773" w:rsidRPr="00C55773" w:rsidRDefault="00C55773" w:rsidP="007C5FC0">
            <w:pPr>
              <w:pStyle w:val="Textopredeterminado"/>
              <w:jc w:val="both"/>
              <w:rPr>
                <w:rFonts w:ascii="Arial" w:hAnsi="Arial" w:cs="Arial"/>
                <w:sz w:val="18"/>
                <w:szCs w:val="18"/>
              </w:rPr>
            </w:pPr>
            <w:r w:rsidRPr="00C55773">
              <w:rPr>
                <w:rFonts w:ascii="Arial" w:hAnsi="Arial" w:cs="Arial"/>
                <w:sz w:val="18"/>
                <w:szCs w:val="18"/>
              </w:rPr>
              <w:t>Otros</w:t>
            </w:r>
          </w:p>
        </w:tc>
        <w:tc>
          <w:tcPr>
            <w:tcW w:w="2727" w:type="dxa"/>
          </w:tcPr>
          <w:p w14:paraId="5ADE9349" w14:textId="670D39FE" w:rsidR="00C55773" w:rsidRPr="00D83143" w:rsidRDefault="00C55773" w:rsidP="00A5429C">
            <w:pPr>
              <w:jc w:val="right"/>
              <w:rPr>
                <w:rFonts w:ascii="Arial" w:hAnsi="Arial" w:cs="Arial"/>
                <w:sz w:val="18"/>
                <w:szCs w:val="18"/>
              </w:rPr>
            </w:pPr>
            <w:r>
              <w:rPr>
                <w:rFonts w:ascii="Arial" w:hAnsi="Arial" w:cs="Arial"/>
                <w:sz w:val="18"/>
                <w:szCs w:val="18"/>
              </w:rPr>
              <w:t>112,472.25</w:t>
            </w:r>
          </w:p>
        </w:tc>
      </w:tr>
      <w:tr w:rsidR="007C5FC0" w:rsidRPr="00607630" w14:paraId="71949E27" w14:textId="77777777" w:rsidTr="007C5FC0">
        <w:tc>
          <w:tcPr>
            <w:tcW w:w="6737" w:type="dxa"/>
          </w:tcPr>
          <w:p w14:paraId="3E4CED30" w14:textId="77777777" w:rsidR="007C5FC0" w:rsidRPr="00D83143" w:rsidRDefault="007C5FC0" w:rsidP="007C5FC0">
            <w:pPr>
              <w:pStyle w:val="Textopredeterminado"/>
              <w:jc w:val="both"/>
              <w:rPr>
                <w:rFonts w:ascii="Arial" w:hAnsi="Arial" w:cs="Arial"/>
                <w:b/>
                <w:sz w:val="18"/>
                <w:szCs w:val="18"/>
              </w:rPr>
            </w:pPr>
            <w:r w:rsidRPr="00D83143">
              <w:rPr>
                <w:rFonts w:ascii="Arial" w:hAnsi="Arial" w:cs="Arial"/>
                <w:b/>
                <w:sz w:val="18"/>
                <w:szCs w:val="18"/>
              </w:rPr>
              <w:t>Total Proveedores por pagar a corto plazo</w:t>
            </w:r>
          </w:p>
        </w:tc>
        <w:tc>
          <w:tcPr>
            <w:tcW w:w="2727" w:type="dxa"/>
          </w:tcPr>
          <w:p w14:paraId="2834184A" w14:textId="69B12DA6" w:rsidR="007C5FC0" w:rsidRPr="00D83143" w:rsidRDefault="007C5FC0" w:rsidP="00A5429C">
            <w:pPr>
              <w:jc w:val="right"/>
              <w:rPr>
                <w:rFonts w:ascii="Arial" w:hAnsi="Arial" w:cs="Arial"/>
                <w:b/>
                <w:bCs/>
                <w:sz w:val="18"/>
                <w:szCs w:val="18"/>
              </w:rPr>
            </w:pPr>
            <w:r w:rsidRPr="00D83143">
              <w:rPr>
                <w:rFonts w:ascii="Arial" w:hAnsi="Arial" w:cs="Arial"/>
                <w:sz w:val="18"/>
                <w:szCs w:val="18"/>
              </w:rPr>
              <w:t xml:space="preserve"> </w:t>
            </w:r>
            <w:r w:rsidRPr="00D83143">
              <w:rPr>
                <w:rFonts w:ascii="Arial" w:hAnsi="Arial" w:cs="Arial"/>
                <w:b/>
                <w:bCs/>
                <w:sz w:val="18"/>
                <w:szCs w:val="18"/>
              </w:rPr>
              <w:t xml:space="preserve">$ </w:t>
            </w:r>
            <w:r w:rsidR="00A5429C">
              <w:rPr>
                <w:rFonts w:ascii="Arial" w:hAnsi="Arial" w:cs="Arial"/>
                <w:sz w:val="18"/>
                <w:szCs w:val="18"/>
              </w:rPr>
              <w:t>1,210,129.99</w:t>
            </w:r>
          </w:p>
        </w:tc>
      </w:tr>
    </w:tbl>
    <w:p w14:paraId="6D84451D" w14:textId="77777777" w:rsidR="007C5FC0" w:rsidRDefault="007C5FC0" w:rsidP="007C5FC0">
      <w:pPr>
        <w:pStyle w:val="Textopredeterminado"/>
        <w:jc w:val="both"/>
        <w:rPr>
          <w:rFonts w:ascii="Arial" w:hAnsi="Arial" w:cs="Arial"/>
          <w:sz w:val="18"/>
          <w:szCs w:val="18"/>
        </w:rPr>
      </w:pPr>
    </w:p>
    <w:p w14:paraId="16F733B9" w14:textId="77777777" w:rsidR="004A6E6D" w:rsidRPr="00607630" w:rsidRDefault="004A6E6D" w:rsidP="007C5FC0">
      <w:pPr>
        <w:pStyle w:val="Textopredeterminado"/>
        <w:jc w:val="both"/>
        <w:rPr>
          <w:rFonts w:ascii="Arial" w:hAnsi="Arial" w:cs="Arial"/>
          <w:sz w:val="18"/>
          <w:szCs w:val="18"/>
        </w:rPr>
      </w:pPr>
    </w:p>
    <w:p w14:paraId="3BC3A981" w14:textId="77777777" w:rsidR="00577065" w:rsidRPr="00421C95" w:rsidRDefault="00577065" w:rsidP="00577065">
      <w:pPr>
        <w:pStyle w:val="Textopredeterminado"/>
        <w:pBdr>
          <w:top w:val="single" w:sz="4" w:space="1" w:color="auto"/>
          <w:left w:val="single" w:sz="4" w:space="4" w:color="auto"/>
          <w:bottom w:val="single" w:sz="4" w:space="1" w:color="auto"/>
          <w:right w:val="single" w:sz="4" w:space="0" w:color="auto"/>
        </w:pBdr>
        <w:jc w:val="center"/>
        <w:rPr>
          <w:rFonts w:ascii="Arial" w:hAnsi="Arial" w:cs="Arial"/>
          <w:b/>
          <w:sz w:val="18"/>
          <w:szCs w:val="18"/>
        </w:rPr>
      </w:pPr>
      <w:r w:rsidRPr="00421C95">
        <w:rPr>
          <w:rFonts w:ascii="Arial" w:hAnsi="Arial" w:cs="Arial"/>
          <w:b/>
          <w:sz w:val="18"/>
          <w:szCs w:val="18"/>
        </w:rPr>
        <w:t>Vencimiento en días</w:t>
      </w:r>
    </w:p>
    <w:tbl>
      <w:tblPr>
        <w:tblStyle w:val="Tablaconcuadrcula"/>
        <w:tblW w:w="0" w:type="auto"/>
        <w:tblLook w:val="04A0" w:firstRow="1" w:lastRow="0" w:firstColumn="1" w:lastColumn="0" w:noHBand="0" w:noVBand="1"/>
      </w:tblPr>
      <w:tblGrid>
        <w:gridCol w:w="1892"/>
        <w:gridCol w:w="1893"/>
        <w:gridCol w:w="1893"/>
        <w:gridCol w:w="1893"/>
        <w:gridCol w:w="1893"/>
      </w:tblGrid>
      <w:tr w:rsidR="00577065" w14:paraId="0DA7BF92" w14:textId="77777777" w:rsidTr="00577065">
        <w:tc>
          <w:tcPr>
            <w:tcW w:w="1892" w:type="dxa"/>
          </w:tcPr>
          <w:p w14:paraId="5C4A9127" w14:textId="77777777" w:rsidR="00577065" w:rsidRDefault="00577065" w:rsidP="00577065">
            <w:pPr>
              <w:pStyle w:val="Textopredeterminado"/>
              <w:jc w:val="center"/>
              <w:rPr>
                <w:rFonts w:ascii="Arial" w:hAnsi="Arial" w:cs="Arial"/>
                <w:sz w:val="18"/>
                <w:szCs w:val="18"/>
              </w:rPr>
            </w:pPr>
            <w:r>
              <w:rPr>
                <w:rFonts w:ascii="Arial" w:hAnsi="Arial" w:cs="Arial"/>
                <w:sz w:val="18"/>
                <w:szCs w:val="18"/>
              </w:rPr>
              <w:t>90</w:t>
            </w:r>
          </w:p>
        </w:tc>
        <w:tc>
          <w:tcPr>
            <w:tcW w:w="1893" w:type="dxa"/>
          </w:tcPr>
          <w:p w14:paraId="33AF7676" w14:textId="77777777" w:rsidR="00577065" w:rsidRDefault="00577065" w:rsidP="00577065">
            <w:pPr>
              <w:pStyle w:val="Textopredeterminado"/>
              <w:jc w:val="center"/>
              <w:rPr>
                <w:rFonts w:ascii="Arial" w:hAnsi="Arial" w:cs="Arial"/>
                <w:sz w:val="18"/>
                <w:szCs w:val="18"/>
              </w:rPr>
            </w:pPr>
            <w:r>
              <w:rPr>
                <w:rFonts w:ascii="Arial" w:hAnsi="Arial" w:cs="Arial"/>
                <w:sz w:val="18"/>
                <w:szCs w:val="18"/>
              </w:rPr>
              <w:t>180</w:t>
            </w:r>
          </w:p>
        </w:tc>
        <w:tc>
          <w:tcPr>
            <w:tcW w:w="1893" w:type="dxa"/>
          </w:tcPr>
          <w:p w14:paraId="6D6058EB" w14:textId="77777777" w:rsidR="00577065" w:rsidRDefault="00577065" w:rsidP="00577065">
            <w:pPr>
              <w:pStyle w:val="Textopredeterminado"/>
              <w:jc w:val="center"/>
              <w:rPr>
                <w:rFonts w:ascii="Arial" w:hAnsi="Arial" w:cs="Arial"/>
                <w:sz w:val="18"/>
                <w:szCs w:val="18"/>
              </w:rPr>
            </w:pPr>
            <w:r>
              <w:rPr>
                <w:rFonts w:ascii="Arial" w:hAnsi="Arial" w:cs="Arial"/>
                <w:sz w:val="18"/>
                <w:szCs w:val="18"/>
              </w:rPr>
              <w:t>&lt;365</w:t>
            </w:r>
          </w:p>
        </w:tc>
        <w:tc>
          <w:tcPr>
            <w:tcW w:w="1893" w:type="dxa"/>
          </w:tcPr>
          <w:p w14:paraId="24401739" w14:textId="77777777" w:rsidR="00577065" w:rsidRDefault="00577065" w:rsidP="00577065">
            <w:pPr>
              <w:pStyle w:val="Textopredeterminado"/>
              <w:jc w:val="center"/>
              <w:rPr>
                <w:rFonts w:ascii="Arial" w:hAnsi="Arial" w:cs="Arial"/>
                <w:sz w:val="18"/>
                <w:szCs w:val="18"/>
              </w:rPr>
            </w:pPr>
            <w:r>
              <w:rPr>
                <w:rFonts w:ascii="Arial" w:hAnsi="Arial" w:cs="Arial"/>
                <w:sz w:val="18"/>
                <w:szCs w:val="18"/>
              </w:rPr>
              <w:t>&gt;365</w:t>
            </w:r>
          </w:p>
        </w:tc>
        <w:tc>
          <w:tcPr>
            <w:tcW w:w="1893" w:type="dxa"/>
          </w:tcPr>
          <w:p w14:paraId="49C7B641" w14:textId="77777777" w:rsidR="00577065" w:rsidRDefault="00577065" w:rsidP="00577065">
            <w:pPr>
              <w:pStyle w:val="Textopredeterminado"/>
              <w:jc w:val="center"/>
              <w:rPr>
                <w:rFonts w:ascii="Arial" w:hAnsi="Arial" w:cs="Arial"/>
                <w:sz w:val="18"/>
                <w:szCs w:val="18"/>
              </w:rPr>
            </w:pPr>
            <w:r>
              <w:rPr>
                <w:rFonts w:ascii="Arial" w:hAnsi="Arial" w:cs="Arial"/>
                <w:sz w:val="18"/>
                <w:szCs w:val="18"/>
              </w:rPr>
              <w:t>TOTAL</w:t>
            </w:r>
          </w:p>
        </w:tc>
      </w:tr>
      <w:tr w:rsidR="00577065" w14:paraId="61D7556C" w14:textId="77777777" w:rsidTr="00577065">
        <w:tc>
          <w:tcPr>
            <w:tcW w:w="1892" w:type="dxa"/>
          </w:tcPr>
          <w:p w14:paraId="776D035A" w14:textId="22AF978C" w:rsidR="00577065" w:rsidRDefault="00A5429C" w:rsidP="00577065">
            <w:pPr>
              <w:pStyle w:val="Textopredeterminado"/>
              <w:jc w:val="right"/>
              <w:rPr>
                <w:rFonts w:ascii="Arial" w:hAnsi="Arial" w:cs="Arial"/>
                <w:sz w:val="18"/>
                <w:szCs w:val="18"/>
              </w:rPr>
            </w:pPr>
            <w:r>
              <w:rPr>
                <w:rFonts w:ascii="Arial" w:hAnsi="Arial" w:cs="Arial"/>
                <w:sz w:val="18"/>
                <w:szCs w:val="18"/>
              </w:rPr>
              <w:t>1,210,129.99</w:t>
            </w:r>
          </w:p>
        </w:tc>
        <w:tc>
          <w:tcPr>
            <w:tcW w:w="1893" w:type="dxa"/>
          </w:tcPr>
          <w:p w14:paraId="2C268031" w14:textId="3A1045E5" w:rsidR="00577065" w:rsidRDefault="007D7EE0" w:rsidP="00577065">
            <w:pPr>
              <w:pStyle w:val="Textopredeterminado"/>
              <w:jc w:val="right"/>
              <w:rPr>
                <w:rFonts w:ascii="Arial" w:hAnsi="Arial" w:cs="Arial"/>
                <w:sz w:val="18"/>
                <w:szCs w:val="18"/>
              </w:rPr>
            </w:pPr>
            <w:r>
              <w:rPr>
                <w:rFonts w:ascii="Arial" w:hAnsi="Arial" w:cs="Arial"/>
                <w:sz w:val="18"/>
                <w:szCs w:val="18"/>
              </w:rPr>
              <w:t>0.00</w:t>
            </w:r>
          </w:p>
        </w:tc>
        <w:tc>
          <w:tcPr>
            <w:tcW w:w="1893" w:type="dxa"/>
          </w:tcPr>
          <w:p w14:paraId="5C10B23D" w14:textId="2F44646F" w:rsidR="00577065" w:rsidRDefault="00660CB7" w:rsidP="00577065">
            <w:pPr>
              <w:pStyle w:val="Textopredeterminado"/>
              <w:jc w:val="right"/>
              <w:rPr>
                <w:rFonts w:ascii="Arial" w:hAnsi="Arial" w:cs="Arial"/>
                <w:sz w:val="18"/>
                <w:szCs w:val="18"/>
              </w:rPr>
            </w:pPr>
            <w:r>
              <w:rPr>
                <w:rFonts w:ascii="Arial" w:hAnsi="Arial" w:cs="Arial"/>
                <w:sz w:val="18"/>
                <w:szCs w:val="18"/>
              </w:rPr>
              <w:t>0.00</w:t>
            </w:r>
          </w:p>
        </w:tc>
        <w:tc>
          <w:tcPr>
            <w:tcW w:w="1893" w:type="dxa"/>
          </w:tcPr>
          <w:p w14:paraId="0792B138" w14:textId="094F9C52" w:rsidR="00577065" w:rsidRDefault="00D37926" w:rsidP="00577065">
            <w:pPr>
              <w:pStyle w:val="Textopredeterminado"/>
              <w:jc w:val="right"/>
              <w:rPr>
                <w:rFonts w:ascii="Arial" w:hAnsi="Arial" w:cs="Arial"/>
                <w:sz w:val="18"/>
                <w:szCs w:val="18"/>
              </w:rPr>
            </w:pPr>
            <w:r>
              <w:rPr>
                <w:rFonts w:ascii="Arial" w:hAnsi="Arial" w:cs="Arial"/>
                <w:sz w:val="18"/>
                <w:szCs w:val="18"/>
              </w:rPr>
              <w:t>0.00</w:t>
            </w:r>
          </w:p>
        </w:tc>
        <w:tc>
          <w:tcPr>
            <w:tcW w:w="1893" w:type="dxa"/>
          </w:tcPr>
          <w:p w14:paraId="21A569C4" w14:textId="6BB2614F" w:rsidR="00577065" w:rsidRPr="00CE762A" w:rsidRDefault="00A5429C" w:rsidP="00A5429C">
            <w:pPr>
              <w:pStyle w:val="Textopredeterminado"/>
              <w:jc w:val="right"/>
              <w:rPr>
                <w:rFonts w:ascii="Arial" w:hAnsi="Arial" w:cs="Arial"/>
                <w:b/>
                <w:sz w:val="18"/>
                <w:szCs w:val="18"/>
              </w:rPr>
            </w:pPr>
            <w:r>
              <w:rPr>
                <w:rFonts w:ascii="Arial" w:hAnsi="Arial" w:cs="Arial"/>
                <w:b/>
                <w:sz w:val="18"/>
                <w:szCs w:val="18"/>
              </w:rPr>
              <w:t>$</w:t>
            </w:r>
            <w:r w:rsidR="00577065">
              <w:rPr>
                <w:rFonts w:ascii="Arial" w:hAnsi="Arial" w:cs="Arial"/>
                <w:b/>
                <w:sz w:val="18"/>
                <w:szCs w:val="18"/>
              </w:rPr>
              <w:t xml:space="preserve"> </w:t>
            </w:r>
            <w:r>
              <w:rPr>
                <w:rFonts w:ascii="Arial" w:hAnsi="Arial" w:cs="Arial"/>
                <w:b/>
                <w:sz w:val="18"/>
                <w:szCs w:val="18"/>
              </w:rPr>
              <w:t>1,210,129.99</w:t>
            </w:r>
          </w:p>
        </w:tc>
      </w:tr>
    </w:tbl>
    <w:p w14:paraId="065C489F" w14:textId="77777777" w:rsidR="007C5FC0" w:rsidRPr="00607630" w:rsidRDefault="007C5FC0" w:rsidP="007C5FC0">
      <w:pPr>
        <w:pStyle w:val="Textopredeterminado"/>
        <w:jc w:val="both"/>
        <w:rPr>
          <w:rFonts w:ascii="Arial" w:hAnsi="Arial" w:cs="Arial"/>
          <w:b/>
          <w:sz w:val="18"/>
          <w:szCs w:val="18"/>
        </w:rPr>
      </w:pPr>
    </w:p>
    <w:p w14:paraId="5637C57B" w14:textId="77777777" w:rsidR="002E36A4" w:rsidRDefault="002E36A4" w:rsidP="007C5FC0">
      <w:pPr>
        <w:pStyle w:val="Textopredeterminado"/>
        <w:jc w:val="both"/>
        <w:rPr>
          <w:rFonts w:ascii="Arial" w:hAnsi="Arial" w:cs="Arial"/>
          <w:b/>
          <w:sz w:val="18"/>
          <w:szCs w:val="18"/>
        </w:rPr>
      </w:pPr>
    </w:p>
    <w:p w14:paraId="3DE72777" w14:textId="6E8E1B30"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Contratistas por obras públicas por pagar a corto plazo.</w:t>
      </w:r>
    </w:p>
    <w:p w14:paraId="67E1E48F" w14:textId="77777777" w:rsidR="007C5FC0" w:rsidRPr="00607630" w:rsidRDefault="007C5FC0" w:rsidP="007C5FC0">
      <w:pPr>
        <w:pStyle w:val="Textopredeterminado"/>
        <w:jc w:val="both"/>
        <w:rPr>
          <w:rFonts w:ascii="Arial" w:hAnsi="Arial" w:cs="Arial"/>
          <w:b/>
          <w:sz w:val="18"/>
          <w:szCs w:val="18"/>
        </w:rPr>
      </w:pPr>
    </w:p>
    <w:p w14:paraId="600A241B" w14:textId="66D89090" w:rsidR="007C5FC0" w:rsidRDefault="007C5FC0" w:rsidP="007C5FC0">
      <w:pPr>
        <w:jc w:val="both"/>
        <w:rPr>
          <w:rFonts w:ascii="Arial" w:hAnsi="Arial" w:cs="Arial"/>
          <w:sz w:val="18"/>
          <w:szCs w:val="18"/>
        </w:rPr>
      </w:pPr>
      <w:r w:rsidRPr="00607630">
        <w:rPr>
          <w:rFonts w:ascii="Arial" w:hAnsi="Arial" w:cs="Arial"/>
          <w:sz w:val="18"/>
          <w:szCs w:val="18"/>
        </w:rPr>
        <w:t xml:space="preserve">Durante el período comprendido del 01 de enero al </w:t>
      </w:r>
      <w:r w:rsidR="00826E09">
        <w:rPr>
          <w:rFonts w:ascii="Arial" w:hAnsi="Arial" w:cs="Arial"/>
          <w:sz w:val="18"/>
          <w:szCs w:val="18"/>
        </w:rPr>
        <w:t>31 de marzo de 2026</w:t>
      </w:r>
      <w:r w:rsidRPr="00607630">
        <w:rPr>
          <w:rFonts w:ascii="Arial" w:hAnsi="Arial" w:cs="Arial"/>
          <w:sz w:val="18"/>
          <w:szCs w:val="18"/>
        </w:rPr>
        <w:t>,</w:t>
      </w:r>
      <w:r w:rsidR="00C55773">
        <w:rPr>
          <w:rFonts w:ascii="Arial" w:hAnsi="Arial" w:cs="Arial"/>
          <w:sz w:val="18"/>
          <w:szCs w:val="18"/>
        </w:rPr>
        <w:t xml:space="preserve"> no existe</w:t>
      </w:r>
      <w:r w:rsidR="006969BC">
        <w:rPr>
          <w:rFonts w:ascii="Arial" w:hAnsi="Arial" w:cs="Arial"/>
          <w:sz w:val="18"/>
          <w:szCs w:val="18"/>
        </w:rPr>
        <w:t xml:space="preserve"> saldo pendiente</w:t>
      </w:r>
      <w:r w:rsidR="00AD394D">
        <w:rPr>
          <w:rFonts w:ascii="Arial" w:hAnsi="Arial" w:cs="Arial"/>
          <w:sz w:val="18"/>
          <w:szCs w:val="18"/>
        </w:rPr>
        <w:t xml:space="preserve"> de liquidar, por concepto de</w:t>
      </w:r>
      <w:r>
        <w:rPr>
          <w:rFonts w:ascii="Arial" w:hAnsi="Arial" w:cs="Arial"/>
          <w:sz w:val="18"/>
          <w:szCs w:val="18"/>
        </w:rPr>
        <w:t xml:space="preserve"> adeudo </w:t>
      </w:r>
      <w:r w:rsidRPr="00607630">
        <w:rPr>
          <w:rFonts w:ascii="Arial" w:hAnsi="Arial" w:cs="Arial"/>
          <w:sz w:val="18"/>
          <w:szCs w:val="18"/>
        </w:rPr>
        <w:t xml:space="preserve">con contratistas derivados de obras, proyectos productivos y acciones de fomento por la </w:t>
      </w:r>
      <w:r>
        <w:rPr>
          <w:rFonts w:ascii="Arial" w:hAnsi="Arial" w:cs="Arial"/>
          <w:sz w:val="18"/>
          <w:szCs w:val="18"/>
        </w:rPr>
        <w:t>obra pública con</w:t>
      </w:r>
      <w:r w:rsidR="00985289">
        <w:rPr>
          <w:rFonts w:ascii="Arial" w:hAnsi="Arial" w:cs="Arial"/>
          <w:sz w:val="18"/>
          <w:szCs w:val="18"/>
        </w:rPr>
        <w:t>trat</w:t>
      </w:r>
      <w:r w:rsidR="00C55773">
        <w:rPr>
          <w:rFonts w:ascii="Arial" w:hAnsi="Arial" w:cs="Arial"/>
          <w:sz w:val="18"/>
          <w:szCs w:val="18"/>
        </w:rPr>
        <w:t>ada.</w:t>
      </w:r>
    </w:p>
    <w:p w14:paraId="0895D24D" w14:textId="77777777" w:rsidR="002368DF" w:rsidRDefault="002368DF" w:rsidP="007C5FC0">
      <w:pPr>
        <w:jc w:val="both"/>
        <w:rPr>
          <w:rFonts w:ascii="Arial" w:hAnsi="Arial" w:cs="Arial"/>
          <w:sz w:val="18"/>
          <w:szCs w:val="18"/>
        </w:rPr>
      </w:pPr>
    </w:p>
    <w:p w14:paraId="76B18B44" w14:textId="77777777" w:rsidR="002368DF" w:rsidRDefault="002368DF" w:rsidP="007C5FC0">
      <w:pPr>
        <w:jc w:val="both"/>
        <w:rPr>
          <w:rFonts w:ascii="Arial" w:hAnsi="Arial" w:cs="Arial"/>
          <w:sz w:val="18"/>
          <w:szCs w:val="18"/>
        </w:rPr>
      </w:pPr>
    </w:p>
    <w:p w14:paraId="47315AC6" w14:textId="5CB5F7A6"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Transferencias otorgadas por pagar a corto plazo:</w:t>
      </w:r>
    </w:p>
    <w:p w14:paraId="4B74427C" w14:textId="77777777" w:rsidR="007C5FC0" w:rsidRPr="00607630" w:rsidRDefault="007C5FC0" w:rsidP="007C5FC0">
      <w:pPr>
        <w:pStyle w:val="Textopredeterminado"/>
        <w:jc w:val="both"/>
        <w:rPr>
          <w:rFonts w:ascii="Arial" w:hAnsi="Arial" w:cs="Arial"/>
          <w:sz w:val="18"/>
          <w:szCs w:val="18"/>
        </w:rPr>
      </w:pPr>
    </w:p>
    <w:p w14:paraId="46275FBF" w14:textId="4D2AF72E"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Este rubro representa los adeudos en forma directa o indirecta a los sectores público, privado y </w:t>
      </w:r>
      <w:r w:rsidR="00C55773">
        <w:rPr>
          <w:rFonts w:ascii="Arial" w:hAnsi="Arial" w:cs="Arial"/>
          <w:sz w:val="18"/>
          <w:szCs w:val="18"/>
        </w:rPr>
        <w:t>no existe</w:t>
      </w:r>
      <w:r w:rsidRPr="00607630">
        <w:rPr>
          <w:rFonts w:ascii="Arial" w:hAnsi="Arial" w:cs="Arial"/>
          <w:sz w:val="18"/>
          <w:szCs w:val="18"/>
        </w:rPr>
        <w:t xml:space="preserve"> saldo</w:t>
      </w:r>
      <w:r w:rsidR="00C55773">
        <w:rPr>
          <w:rFonts w:ascii="Arial" w:hAnsi="Arial" w:cs="Arial"/>
          <w:sz w:val="18"/>
          <w:szCs w:val="18"/>
        </w:rPr>
        <w:t xml:space="preserve"> por pagar</w:t>
      </w:r>
      <w:r w:rsidRPr="00607630">
        <w:rPr>
          <w:rFonts w:ascii="Arial" w:hAnsi="Arial" w:cs="Arial"/>
          <w:sz w:val="18"/>
          <w:szCs w:val="18"/>
        </w:rPr>
        <w:t xml:space="preserve"> al </w:t>
      </w:r>
      <w:r w:rsidR="00826E09">
        <w:rPr>
          <w:rFonts w:ascii="Arial" w:hAnsi="Arial" w:cs="Arial"/>
          <w:sz w:val="18"/>
          <w:szCs w:val="18"/>
        </w:rPr>
        <w:t>31 de marzo de 2026</w:t>
      </w:r>
      <w:r w:rsidRPr="00607630">
        <w:rPr>
          <w:rFonts w:ascii="Arial" w:hAnsi="Arial" w:cs="Arial"/>
          <w:sz w:val="18"/>
          <w:szCs w:val="18"/>
        </w:rPr>
        <w:t xml:space="preserve"> es por la cantidad de $ </w:t>
      </w:r>
      <w:r w:rsidR="00C55773">
        <w:rPr>
          <w:rFonts w:ascii="Arial" w:hAnsi="Arial" w:cs="Arial"/>
          <w:sz w:val="18"/>
          <w:szCs w:val="18"/>
        </w:rPr>
        <w:t>1,459,275.00</w:t>
      </w:r>
    </w:p>
    <w:p w14:paraId="6F90EDE9" w14:textId="77777777" w:rsidR="007C5FC0" w:rsidRPr="00607630" w:rsidRDefault="007C5FC0" w:rsidP="007C5FC0">
      <w:pPr>
        <w:pStyle w:val="Textopredeterminado"/>
        <w:jc w:val="both"/>
        <w:rPr>
          <w:rFonts w:ascii="Arial" w:hAnsi="Arial" w:cs="Arial"/>
          <w:sz w:val="18"/>
          <w:szCs w:val="18"/>
          <w:lang w:val="es-ES"/>
        </w:rPr>
      </w:pPr>
    </w:p>
    <w:p w14:paraId="26040772" w14:textId="4BEA74D8"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Retenciones y contribuciones por pagar a corto plazo:</w:t>
      </w:r>
    </w:p>
    <w:p w14:paraId="039E6760" w14:textId="77777777" w:rsidR="007C5FC0" w:rsidRPr="00607630" w:rsidRDefault="007C5FC0" w:rsidP="007C5FC0">
      <w:pPr>
        <w:pStyle w:val="Textopredeterminado"/>
        <w:jc w:val="both"/>
        <w:rPr>
          <w:rFonts w:ascii="Arial" w:hAnsi="Arial" w:cs="Arial"/>
          <w:b/>
          <w:sz w:val="18"/>
          <w:szCs w:val="18"/>
        </w:rPr>
      </w:pPr>
    </w:p>
    <w:p w14:paraId="6EF081DF" w14:textId="2A596A90"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Esta cuenta se integra por las retenciones efectuadas a contratistas y a proveedores de bienes y servicios, las retenciones sobre las remuneraciones realizadas al personal, así como las contribuciones por pagar, entre otras, cuya liquidación se prevé realizar en un plazo menor o igual a doce meses. Su importe al </w:t>
      </w:r>
      <w:r w:rsidR="00826E09">
        <w:rPr>
          <w:rFonts w:ascii="Arial" w:hAnsi="Arial" w:cs="Arial"/>
          <w:sz w:val="18"/>
          <w:szCs w:val="18"/>
        </w:rPr>
        <w:t>31 de marzo de 2026</w:t>
      </w:r>
      <w:r w:rsidRPr="00607630">
        <w:rPr>
          <w:rFonts w:ascii="Arial" w:hAnsi="Arial" w:cs="Arial"/>
          <w:sz w:val="18"/>
          <w:szCs w:val="18"/>
        </w:rPr>
        <w:t xml:space="preserve"> asciende a $</w:t>
      </w:r>
      <w:r>
        <w:rPr>
          <w:rFonts w:ascii="Arial" w:hAnsi="Arial" w:cs="Arial"/>
          <w:sz w:val="18"/>
          <w:szCs w:val="18"/>
        </w:rPr>
        <w:t xml:space="preserve"> </w:t>
      </w:r>
      <w:r w:rsidR="00CC2675" w:rsidRPr="00CC2675">
        <w:rPr>
          <w:rFonts w:ascii="Arial" w:hAnsi="Arial" w:cs="Arial"/>
          <w:sz w:val="18"/>
          <w:szCs w:val="18"/>
        </w:rPr>
        <w:t>4</w:t>
      </w:r>
      <w:r w:rsidR="00CC2675">
        <w:rPr>
          <w:rFonts w:ascii="Arial" w:hAnsi="Arial" w:cs="Arial"/>
          <w:sz w:val="18"/>
          <w:szCs w:val="18"/>
        </w:rPr>
        <w:t>,</w:t>
      </w:r>
      <w:r w:rsidR="00CC2675" w:rsidRPr="00CC2675">
        <w:rPr>
          <w:rFonts w:ascii="Arial" w:hAnsi="Arial" w:cs="Arial"/>
          <w:sz w:val="18"/>
          <w:szCs w:val="18"/>
        </w:rPr>
        <w:t>457</w:t>
      </w:r>
      <w:r w:rsidR="00CC2675">
        <w:rPr>
          <w:rFonts w:ascii="Arial" w:hAnsi="Arial" w:cs="Arial"/>
          <w:sz w:val="18"/>
          <w:szCs w:val="18"/>
        </w:rPr>
        <w:t>,</w:t>
      </w:r>
      <w:r w:rsidR="00CC2675" w:rsidRPr="00CC2675">
        <w:rPr>
          <w:rFonts w:ascii="Arial" w:hAnsi="Arial" w:cs="Arial"/>
          <w:sz w:val="18"/>
          <w:szCs w:val="18"/>
        </w:rPr>
        <w:t>390.1</w:t>
      </w:r>
      <w:r w:rsidR="002B4FF4">
        <w:rPr>
          <w:rFonts w:ascii="Arial" w:hAnsi="Arial" w:cs="Arial"/>
          <w:sz w:val="18"/>
          <w:szCs w:val="18"/>
        </w:rPr>
        <w:t>0</w:t>
      </w:r>
      <w:r w:rsidRPr="00607630">
        <w:rPr>
          <w:rFonts w:ascii="Arial" w:hAnsi="Arial" w:cs="Arial"/>
          <w:sz w:val="18"/>
          <w:szCs w:val="18"/>
        </w:rPr>
        <w:t xml:space="preserve"> se presenta de la siguiente manera:</w:t>
      </w:r>
    </w:p>
    <w:p w14:paraId="648F4C0E" w14:textId="73D6D826" w:rsidR="002E36A4" w:rsidRDefault="002E36A4" w:rsidP="007C5FC0">
      <w:pPr>
        <w:pStyle w:val="Textopredeterminado"/>
        <w:jc w:val="both"/>
        <w:rPr>
          <w:rFonts w:ascii="Arial" w:hAnsi="Arial" w:cs="Arial"/>
          <w:sz w:val="18"/>
          <w:szCs w:val="18"/>
        </w:rPr>
      </w:pPr>
    </w:p>
    <w:p w14:paraId="483C73D9" w14:textId="73ECF566"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r w:rsidRPr="00607630">
        <w:rPr>
          <w:rFonts w:ascii="Arial" w:hAnsi="Arial" w:cs="Arial"/>
          <w:sz w:val="18"/>
          <w:szCs w:val="18"/>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4"/>
      </w:tblGrid>
      <w:tr w:rsidR="007C5FC0" w:rsidRPr="00607630" w14:paraId="620D0D3A" w14:textId="77777777" w:rsidTr="007C5FC0">
        <w:tc>
          <w:tcPr>
            <w:tcW w:w="9506" w:type="dxa"/>
          </w:tcPr>
          <w:tbl>
            <w:tblPr>
              <w:tblStyle w:val="Tablaconcuadrcula"/>
              <w:tblW w:w="9385" w:type="dxa"/>
              <w:tblLook w:val="04A0" w:firstRow="1" w:lastRow="0" w:firstColumn="1" w:lastColumn="0" w:noHBand="0" w:noVBand="1"/>
            </w:tblPr>
            <w:tblGrid>
              <w:gridCol w:w="6516"/>
              <w:gridCol w:w="2869"/>
            </w:tblGrid>
            <w:tr w:rsidR="007C5FC0" w:rsidRPr="00607630" w14:paraId="7445F1DF" w14:textId="77777777" w:rsidTr="007C5FC0">
              <w:tc>
                <w:tcPr>
                  <w:tcW w:w="6516" w:type="dxa"/>
                  <w:tcBorders>
                    <w:top w:val="single" w:sz="4" w:space="0" w:color="auto"/>
                    <w:left w:val="single" w:sz="4" w:space="0" w:color="auto"/>
                    <w:bottom w:val="single" w:sz="4" w:space="0" w:color="auto"/>
                    <w:right w:val="single" w:sz="4" w:space="0" w:color="auto"/>
                  </w:tcBorders>
                </w:tcPr>
                <w:p w14:paraId="523523A6" w14:textId="23EE3BF0" w:rsidR="007C5FC0" w:rsidRPr="00DE7FA1" w:rsidRDefault="007C5FC0" w:rsidP="007C5FC0">
                  <w:pPr>
                    <w:pStyle w:val="Textopredeterminado"/>
                    <w:jc w:val="both"/>
                    <w:rPr>
                      <w:rFonts w:ascii="Arial" w:hAnsi="Arial" w:cs="Arial"/>
                      <w:b/>
                      <w:sz w:val="18"/>
                      <w:szCs w:val="18"/>
                    </w:rPr>
                  </w:pPr>
                </w:p>
              </w:tc>
              <w:tc>
                <w:tcPr>
                  <w:tcW w:w="2869" w:type="dxa"/>
                  <w:tcBorders>
                    <w:top w:val="single" w:sz="4" w:space="0" w:color="auto"/>
                    <w:left w:val="single" w:sz="4" w:space="0" w:color="auto"/>
                    <w:bottom w:val="single" w:sz="4" w:space="0" w:color="auto"/>
                    <w:right w:val="single" w:sz="4" w:space="0" w:color="auto"/>
                  </w:tcBorders>
                </w:tcPr>
                <w:p w14:paraId="5BA56CA6" w14:textId="190FBF2E" w:rsidR="007C5FC0" w:rsidRPr="00607630" w:rsidRDefault="00734D5A" w:rsidP="007C5FC0">
                  <w:pPr>
                    <w:pStyle w:val="Textopredeterminado"/>
                    <w:jc w:val="right"/>
                    <w:rPr>
                      <w:rFonts w:ascii="Arial" w:hAnsi="Arial" w:cs="Arial"/>
                      <w:sz w:val="18"/>
                      <w:szCs w:val="18"/>
                    </w:rPr>
                  </w:pPr>
                  <w:r>
                    <w:rPr>
                      <w:rFonts w:ascii="Arial" w:hAnsi="Arial" w:cs="Arial"/>
                      <w:b/>
                      <w:sz w:val="18"/>
                      <w:szCs w:val="18"/>
                    </w:rPr>
                    <w:t>Mar 31 2026</w:t>
                  </w:r>
                </w:p>
              </w:tc>
            </w:tr>
            <w:tr w:rsidR="007C5FC0" w:rsidRPr="00607630" w14:paraId="245BF6A3" w14:textId="77777777" w:rsidTr="007C5FC0">
              <w:tc>
                <w:tcPr>
                  <w:tcW w:w="6516" w:type="dxa"/>
                  <w:tcBorders>
                    <w:top w:val="single" w:sz="4" w:space="0" w:color="auto"/>
                    <w:left w:val="single" w:sz="4" w:space="0" w:color="auto"/>
                    <w:bottom w:val="single" w:sz="4" w:space="0" w:color="auto"/>
                    <w:right w:val="single" w:sz="4" w:space="0" w:color="auto"/>
                  </w:tcBorders>
                </w:tcPr>
                <w:p w14:paraId="3A5CE27C"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Contribuciones por pagar</w:t>
                  </w:r>
                </w:p>
              </w:tc>
              <w:tc>
                <w:tcPr>
                  <w:tcW w:w="2869" w:type="dxa"/>
                  <w:tcBorders>
                    <w:top w:val="single" w:sz="4" w:space="0" w:color="auto"/>
                    <w:left w:val="single" w:sz="4" w:space="0" w:color="auto"/>
                    <w:bottom w:val="single" w:sz="4" w:space="0" w:color="auto"/>
                    <w:right w:val="single" w:sz="4" w:space="0" w:color="auto"/>
                  </w:tcBorders>
                </w:tcPr>
                <w:p w14:paraId="18698D3C" w14:textId="4AC9CAE4" w:rsidR="007C5FC0" w:rsidRPr="00271995" w:rsidRDefault="007D587C" w:rsidP="00411E77">
                  <w:pPr>
                    <w:jc w:val="right"/>
                    <w:rPr>
                      <w:rFonts w:ascii="Calibri" w:hAnsi="Calibri" w:cs="Calibri"/>
                      <w:color w:val="000000"/>
                      <w:sz w:val="22"/>
                      <w:szCs w:val="22"/>
                    </w:rPr>
                  </w:pPr>
                  <w:r w:rsidRPr="007D587C">
                    <w:rPr>
                      <w:rFonts w:ascii="Calibri" w:hAnsi="Calibri" w:cs="Calibri"/>
                      <w:color w:val="000000"/>
                      <w:sz w:val="22"/>
                      <w:szCs w:val="22"/>
                    </w:rPr>
                    <w:t>3</w:t>
                  </w:r>
                  <w:r>
                    <w:rPr>
                      <w:rFonts w:ascii="Calibri" w:hAnsi="Calibri" w:cs="Calibri"/>
                      <w:color w:val="000000"/>
                      <w:sz w:val="22"/>
                      <w:szCs w:val="22"/>
                    </w:rPr>
                    <w:t>,</w:t>
                  </w:r>
                  <w:r w:rsidRPr="007D587C">
                    <w:rPr>
                      <w:rFonts w:ascii="Calibri" w:hAnsi="Calibri" w:cs="Calibri"/>
                      <w:color w:val="000000"/>
                      <w:sz w:val="22"/>
                      <w:szCs w:val="22"/>
                    </w:rPr>
                    <w:t>227</w:t>
                  </w:r>
                  <w:r>
                    <w:rPr>
                      <w:rFonts w:ascii="Calibri" w:hAnsi="Calibri" w:cs="Calibri"/>
                      <w:color w:val="000000"/>
                      <w:sz w:val="22"/>
                      <w:szCs w:val="22"/>
                    </w:rPr>
                    <w:t>,</w:t>
                  </w:r>
                  <w:r w:rsidRPr="007D587C">
                    <w:rPr>
                      <w:rFonts w:ascii="Calibri" w:hAnsi="Calibri" w:cs="Calibri"/>
                      <w:color w:val="000000"/>
                      <w:sz w:val="22"/>
                      <w:szCs w:val="22"/>
                    </w:rPr>
                    <w:t>566.17</w:t>
                  </w:r>
                </w:p>
              </w:tc>
            </w:tr>
            <w:tr w:rsidR="007C5FC0" w:rsidRPr="00607630" w14:paraId="5AE13093" w14:textId="77777777" w:rsidTr="007C5FC0">
              <w:tc>
                <w:tcPr>
                  <w:tcW w:w="6516" w:type="dxa"/>
                  <w:tcBorders>
                    <w:top w:val="single" w:sz="4" w:space="0" w:color="auto"/>
                    <w:left w:val="single" w:sz="4" w:space="0" w:color="auto"/>
                    <w:bottom w:val="single" w:sz="4" w:space="0" w:color="auto"/>
                    <w:right w:val="single" w:sz="4" w:space="0" w:color="auto"/>
                  </w:tcBorders>
                </w:tcPr>
                <w:p w14:paraId="77119BC2"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Retenciones sobre remuneraciones</w:t>
                  </w:r>
                </w:p>
              </w:tc>
              <w:tc>
                <w:tcPr>
                  <w:tcW w:w="2869" w:type="dxa"/>
                  <w:tcBorders>
                    <w:top w:val="single" w:sz="4" w:space="0" w:color="auto"/>
                    <w:left w:val="single" w:sz="4" w:space="0" w:color="auto"/>
                    <w:bottom w:val="single" w:sz="4" w:space="0" w:color="auto"/>
                    <w:right w:val="single" w:sz="4" w:space="0" w:color="auto"/>
                  </w:tcBorders>
                </w:tcPr>
                <w:p w14:paraId="79916BCA" w14:textId="2DA24FCB" w:rsidR="007C5FC0" w:rsidRPr="00271995" w:rsidRDefault="007D587C" w:rsidP="00EA1635">
                  <w:pPr>
                    <w:jc w:val="right"/>
                    <w:rPr>
                      <w:rFonts w:ascii="Calibri" w:hAnsi="Calibri" w:cs="Calibri"/>
                      <w:color w:val="000000"/>
                      <w:sz w:val="22"/>
                      <w:szCs w:val="22"/>
                    </w:rPr>
                  </w:pPr>
                  <w:r w:rsidRPr="007D587C">
                    <w:rPr>
                      <w:rFonts w:ascii="Calibri" w:hAnsi="Calibri" w:cs="Calibri"/>
                      <w:color w:val="000000"/>
                      <w:sz w:val="22"/>
                      <w:szCs w:val="22"/>
                    </w:rPr>
                    <w:t>1</w:t>
                  </w:r>
                  <w:r>
                    <w:rPr>
                      <w:rFonts w:ascii="Calibri" w:hAnsi="Calibri" w:cs="Calibri"/>
                      <w:color w:val="000000"/>
                      <w:sz w:val="22"/>
                      <w:szCs w:val="22"/>
                    </w:rPr>
                    <w:t>,</w:t>
                  </w:r>
                  <w:r w:rsidRPr="007D587C">
                    <w:rPr>
                      <w:rFonts w:ascii="Calibri" w:hAnsi="Calibri" w:cs="Calibri"/>
                      <w:color w:val="000000"/>
                      <w:sz w:val="22"/>
                      <w:szCs w:val="22"/>
                    </w:rPr>
                    <w:t>069</w:t>
                  </w:r>
                  <w:r>
                    <w:rPr>
                      <w:rFonts w:ascii="Calibri" w:hAnsi="Calibri" w:cs="Calibri"/>
                      <w:color w:val="000000"/>
                      <w:sz w:val="22"/>
                      <w:szCs w:val="22"/>
                    </w:rPr>
                    <w:t>,</w:t>
                  </w:r>
                  <w:r w:rsidRPr="007D587C">
                    <w:rPr>
                      <w:rFonts w:ascii="Calibri" w:hAnsi="Calibri" w:cs="Calibri"/>
                      <w:color w:val="000000"/>
                      <w:sz w:val="22"/>
                      <w:szCs w:val="22"/>
                    </w:rPr>
                    <w:t>422.23</w:t>
                  </w:r>
                </w:p>
              </w:tc>
            </w:tr>
            <w:tr w:rsidR="007C5FC0" w:rsidRPr="00607630" w14:paraId="2EC2ACDD" w14:textId="77777777" w:rsidTr="007C5FC0">
              <w:tc>
                <w:tcPr>
                  <w:tcW w:w="6516" w:type="dxa"/>
                  <w:tcBorders>
                    <w:top w:val="single" w:sz="4" w:space="0" w:color="auto"/>
                    <w:left w:val="single" w:sz="4" w:space="0" w:color="auto"/>
                    <w:bottom w:val="single" w:sz="4" w:space="0" w:color="auto"/>
                    <w:right w:val="single" w:sz="4" w:space="0" w:color="auto"/>
                  </w:tcBorders>
                </w:tcPr>
                <w:p w14:paraId="0C114B8D"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Retenciones a contratistas</w:t>
                  </w:r>
                </w:p>
              </w:tc>
              <w:tc>
                <w:tcPr>
                  <w:tcW w:w="2869" w:type="dxa"/>
                  <w:tcBorders>
                    <w:top w:val="single" w:sz="4" w:space="0" w:color="auto"/>
                    <w:left w:val="single" w:sz="4" w:space="0" w:color="auto"/>
                    <w:bottom w:val="single" w:sz="4" w:space="0" w:color="auto"/>
                    <w:right w:val="single" w:sz="4" w:space="0" w:color="auto"/>
                  </w:tcBorders>
                </w:tcPr>
                <w:p w14:paraId="0E8C1307" w14:textId="426B6A7A" w:rsidR="007C5FC0" w:rsidRPr="00271995" w:rsidRDefault="007D587C" w:rsidP="00FF021D">
                  <w:pPr>
                    <w:jc w:val="right"/>
                    <w:rPr>
                      <w:rFonts w:ascii="Calibri" w:hAnsi="Calibri" w:cs="Calibri"/>
                      <w:color w:val="000000"/>
                      <w:sz w:val="22"/>
                      <w:szCs w:val="22"/>
                    </w:rPr>
                  </w:pPr>
                  <w:r w:rsidRPr="007D587C">
                    <w:rPr>
                      <w:rFonts w:ascii="Calibri" w:hAnsi="Calibri" w:cs="Calibri"/>
                      <w:color w:val="000000"/>
                      <w:sz w:val="22"/>
                      <w:szCs w:val="22"/>
                    </w:rPr>
                    <w:t>160</w:t>
                  </w:r>
                  <w:r>
                    <w:rPr>
                      <w:rFonts w:ascii="Calibri" w:hAnsi="Calibri" w:cs="Calibri"/>
                      <w:color w:val="000000"/>
                      <w:sz w:val="22"/>
                      <w:szCs w:val="22"/>
                    </w:rPr>
                    <w:t>,</w:t>
                  </w:r>
                  <w:r w:rsidRPr="007D587C">
                    <w:rPr>
                      <w:rFonts w:ascii="Calibri" w:hAnsi="Calibri" w:cs="Calibri"/>
                      <w:color w:val="000000"/>
                      <w:sz w:val="22"/>
                      <w:szCs w:val="22"/>
                    </w:rPr>
                    <w:t>401.7</w:t>
                  </w:r>
                  <w:r w:rsidR="00114E22">
                    <w:rPr>
                      <w:rFonts w:ascii="Calibri" w:hAnsi="Calibri" w:cs="Calibri"/>
                      <w:color w:val="000000"/>
                      <w:sz w:val="22"/>
                      <w:szCs w:val="22"/>
                    </w:rPr>
                    <w:t>0</w:t>
                  </w:r>
                </w:p>
              </w:tc>
            </w:tr>
            <w:tr w:rsidR="007C5FC0" w:rsidRPr="00607630" w14:paraId="38D5D697" w14:textId="77777777" w:rsidTr="007C5FC0">
              <w:tc>
                <w:tcPr>
                  <w:tcW w:w="6516" w:type="dxa"/>
                  <w:tcBorders>
                    <w:top w:val="single" w:sz="4" w:space="0" w:color="auto"/>
                    <w:left w:val="single" w:sz="4" w:space="0" w:color="auto"/>
                    <w:bottom w:val="single" w:sz="4" w:space="0" w:color="auto"/>
                    <w:right w:val="single" w:sz="4" w:space="0" w:color="auto"/>
                  </w:tcBorders>
                </w:tcPr>
                <w:p w14:paraId="7D6E7266"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2869" w:type="dxa"/>
                  <w:tcBorders>
                    <w:top w:val="single" w:sz="4" w:space="0" w:color="auto"/>
                    <w:left w:val="single" w:sz="4" w:space="0" w:color="auto"/>
                    <w:bottom w:val="single" w:sz="4" w:space="0" w:color="auto"/>
                    <w:right w:val="single" w:sz="4" w:space="0" w:color="auto"/>
                  </w:tcBorders>
                </w:tcPr>
                <w:p w14:paraId="1127A446" w14:textId="29FEADAC" w:rsidR="007C5FC0" w:rsidRPr="002F292F" w:rsidRDefault="00CF73AA" w:rsidP="00105004">
                  <w:pPr>
                    <w:jc w:val="right"/>
                    <w:rPr>
                      <w:rFonts w:ascii="Arial" w:hAnsi="Arial" w:cs="Arial"/>
                      <w:b/>
                      <w:sz w:val="18"/>
                      <w:szCs w:val="18"/>
                      <w:lang w:val="en-US"/>
                    </w:rPr>
                  </w:pPr>
                  <w:r>
                    <w:rPr>
                      <w:rFonts w:ascii="Arial" w:hAnsi="Arial" w:cs="Arial"/>
                      <w:b/>
                      <w:sz w:val="18"/>
                      <w:szCs w:val="18"/>
                    </w:rPr>
                    <w:t xml:space="preserve">$ </w:t>
                  </w:r>
                  <w:r w:rsidR="00CC2675" w:rsidRPr="00CC2675">
                    <w:rPr>
                      <w:rFonts w:ascii="Arial" w:hAnsi="Arial" w:cs="Arial"/>
                      <w:b/>
                      <w:sz w:val="18"/>
                      <w:szCs w:val="18"/>
                    </w:rPr>
                    <w:t>4</w:t>
                  </w:r>
                  <w:r w:rsidR="00CC2675">
                    <w:rPr>
                      <w:rFonts w:ascii="Arial" w:hAnsi="Arial" w:cs="Arial"/>
                      <w:b/>
                      <w:sz w:val="18"/>
                      <w:szCs w:val="18"/>
                    </w:rPr>
                    <w:t>,</w:t>
                  </w:r>
                  <w:r w:rsidR="00CC2675" w:rsidRPr="00CC2675">
                    <w:rPr>
                      <w:rFonts w:ascii="Arial" w:hAnsi="Arial" w:cs="Arial"/>
                      <w:b/>
                      <w:sz w:val="18"/>
                      <w:szCs w:val="18"/>
                    </w:rPr>
                    <w:t>457</w:t>
                  </w:r>
                  <w:r w:rsidR="00CC2675">
                    <w:rPr>
                      <w:rFonts w:ascii="Arial" w:hAnsi="Arial" w:cs="Arial"/>
                      <w:b/>
                      <w:sz w:val="18"/>
                      <w:szCs w:val="18"/>
                    </w:rPr>
                    <w:t>,</w:t>
                  </w:r>
                  <w:r w:rsidR="00CC2675" w:rsidRPr="00CC2675">
                    <w:rPr>
                      <w:rFonts w:ascii="Arial" w:hAnsi="Arial" w:cs="Arial"/>
                      <w:b/>
                      <w:sz w:val="18"/>
                      <w:szCs w:val="18"/>
                    </w:rPr>
                    <w:t>390.1</w:t>
                  </w:r>
                  <w:r w:rsidR="002B4FF4">
                    <w:rPr>
                      <w:rFonts w:ascii="Arial" w:hAnsi="Arial" w:cs="Arial"/>
                      <w:b/>
                      <w:sz w:val="18"/>
                      <w:szCs w:val="18"/>
                    </w:rPr>
                    <w:t>0</w:t>
                  </w:r>
                </w:p>
              </w:tc>
            </w:tr>
          </w:tbl>
          <w:p w14:paraId="7E962B6E" w14:textId="77777777" w:rsidR="007C5FC0" w:rsidRPr="00607630" w:rsidRDefault="007C5FC0" w:rsidP="007C5FC0">
            <w:pPr>
              <w:pStyle w:val="Textopredeterminado"/>
              <w:jc w:val="both"/>
              <w:rPr>
                <w:rFonts w:ascii="Arial" w:hAnsi="Arial" w:cs="Arial"/>
                <w:b/>
                <w:sz w:val="18"/>
                <w:szCs w:val="18"/>
              </w:rPr>
            </w:pPr>
          </w:p>
        </w:tc>
      </w:tr>
    </w:tbl>
    <w:p w14:paraId="29C14410" w14:textId="77777777" w:rsidR="007C5FC0" w:rsidRDefault="007C5FC0" w:rsidP="007C5FC0">
      <w:pPr>
        <w:pStyle w:val="Textopredeterminado"/>
        <w:jc w:val="both"/>
        <w:rPr>
          <w:rFonts w:ascii="Arial" w:hAnsi="Arial" w:cs="Arial"/>
          <w:b/>
          <w:sz w:val="18"/>
          <w:szCs w:val="18"/>
        </w:rPr>
      </w:pPr>
    </w:p>
    <w:p w14:paraId="732F095A" w14:textId="58AF0FBC" w:rsidR="00BD63F8" w:rsidRPr="00BD63F8" w:rsidRDefault="00BD63F8" w:rsidP="007C5FC0">
      <w:pPr>
        <w:pStyle w:val="Textopredeterminado"/>
        <w:jc w:val="both"/>
        <w:rPr>
          <w:rFonts w:ascii="Arial" w:hAnsi="Arial" w:cs="Arial"/>
          <w:sz w:val="18"/>
          <w:szCs w:val="18"/>
        </w:rPr>
      </w:pPr>
      <w:r>
        <w:rPr>
          <w:rFonts w:ascii="Arial" w:hAnsi="Arial" w:cs="Arial"/>
          <w:sz w:val="18"/>
          <w:szCs w:val="18"/>
        </w:rPr>
        <w:t>El saldo de la cuenta Contribuciones por pa</w:t>
      </w:r>
      <w:r w:rsidR="00F20765">
        <w:rPr>
          <w:rFonts w:ascii="Arial" w:hAnsi="Arial" w:cs="Arial"/>
          <w:sz w:val="18"/>
          <w:szCs w:val="18"/>
        </w:rPr>
        <w:t>gar</w:t>
      </w:r>
      <w:r w:rsidR="003978C8">
        <w:rPr>
          <w:rFonts w:ascii="Arial" w:hAnsi="Arial" w:cs="Arial"/>
          <w:sz w:val="18"/>
          <w:szCs w:val="18"/>
        </w:rPr>
        <w:t>,</w:t>
      </w:r>
      <w:r w:rsidR="00F20765">
        <w:rPr>
          <w:rFonts w:ascii="Arial" w:hAnsi="Arial" w:cs="Arial"/>
          <w:sz w:val="18"/>
          <w:szCs w:val="18"/>
        </w:rPr>
        <w:t xml:space="preserve"> en su mayoría lo representa</w:t>
      </w:r>
      <w:r>
        <w:rPr>
          <w:rFonts w:ascii="Arial" w:hAnsi="Arial" w:cs="Arial"/>
          <w:sz w:val="18"/>
          <w:szCs w:val="18"/>
        </w:rPr>
        <w:t xml:space="preserve"> el Impuesto Sobre la Renta retenido </w:t>
      </w:r>
      <w:r w:rsidR="00AB3F66">
        <w:rPr>
          <w:rFonts w:ascii="Arial" w:hAnsi="Arial" w:cs="Arial"/>
          <w:sz w:val="18"/>
          <w:szCs w:val="18"/>
        </w:rPr>
        <w:t>a los trabajadores</w:t>
      </w:r>
      <w:r w:rsidR="003978C8">
        <w:rPr>
          <w:rFonts w:ascii="Arial" w:hAnsi="Arial" w:cs="Arial"/>
          <w:sz w:val="18"/>
          <w:szCs w:val="18"/>
        </w:rPr>
        <w:t xml:space="preserve"> en el</w:t>
      </w:r>
      <w:r w:rsidR="004E55FA">
        <w:rPr>
          <w:rFonts w:ascii="Arial" w:hAnsi="Arial" w:cs="Arial"/>
          <w:sz w:val="18"/>
          <w:szCs w:val="18"/>
        </w:rPr>
        <w:t xml:space="preserve"> mes de </w:t>
      </w:r>
      <w:r w:rsidR="00114E22">
        <w:rPr>
          <w:rFonts w:ascii="Arial" w:hAnsi="Arial" w:cs="Arial"/>
          <w:sz w:val="18"/>
          <w:szCs w:val="18"/>
        </w:rPr>
        <w:t>marzo</w:t>
      </w:r>
      <w:r w:rsidR="001C1352">
        <w:rPr>
          <w:rFonts w:ascii="Arial" w:hAnsi="Arial" w:cs="Arial"/>
          <w:sz w:val="18"/>
          <w:szCs w:val="18"/>
        </w:rPr>
        <w:t xml:space="preserve"> de 2026</w:t>
      </w:r>
      <w:r>
        <w:rPr>
          <w:rFonts w:ascii="Arial" w:hAnsi="Arial" w:cs="Arial"/>
          <w:sz w:val="18"/>
          <w:szCs w:val="18"/>
        </w:rPr>
        <w:t xml:space="preserve">, que se enteran </w:t>
      </w:r>
      <w:r w:rsidR="00001039">
        <w:rPr>
          <w:rFonts w:ascii="Arial" w:hAnsi="Arial" w:cs="Arial"/>
          <w:sz w:val="18"/>
          <w:szCs w:val="18"/>
        </w:rPr>
        <w:t xml:space="preserve">a </w:t>
      </w:r>
      <w:r w:rsidR="00D3400B">
        <w:rPr>
          <w:rFonts w:ascii="Arial" w:hAnsi="Arial" w:cs="Arial"/>
          <w:sz w:val="18"/>
          <w:szCs w:val="18"/>
        </w:rPr>
        <w:t>más</w:t>
      </w:r>
      <w:r w:rsidR="00001039">
        <w:rPr>
          <w:rFonts w:ascii="Arial" w:hAnsi="Arial" w:cs="Arial"/>
          <w:sz w:val="18"/>
          <w:szCs w:val="18"/>
        </w:rPr>
        <w:t xml:space="preserve"> tardar en </w:t>
      </w:r>
      <w:r>
        <w:rPr>
          <w:rFonts w:ascii="Arial" w:hAnsi="Arial" w:cs="Arial"/>
          <w:sz w:val="18"/>
          <w:szCs w:val="18"/>
        </w:rPr>
        <w:t>el mes</w:t>
      </w:r>
      <w:r w:rsidR="00001039">
        <w:rPr>
          <w:rFonts w:ascii="Arial" w:hAnsi="Arial" w:cs="Arial"/>
          <w:sz w:val="18"/>
          <w:szCs w:val="18"/>
        </w:rPr>
        <w:t xml:space="preserve"> inmediato</w:t>
      </w:r>
      <w:r>
        <w:rPr>
          <w:rFonts w:ascii="Arial" w:hAnsi="Arial" w:cs="Arial"/>
          <w:sz w:val="18"/>
          <w:szCs w:val="18"/>
        </w:rPr>
        <w:t xml:space="preserve"> posterior.</w:t>
      </w:r>
    </w:p>
    <w:p w14:paraId="765CD30E" w14:textId="77777777" w:rsidR="007C5FC0" w:rsidRPr="00607630" w:rsidRDefault="007C5FC0" w:rsidP="007C5FC0">
      <w:pPr>
        <w:pStyle w:val="Textopredeterminado"/>
        <w:jc w:val="both"/>
        <w:rPr>
          <w:rFonts w:ascii="Arial" w:hAnsi="Arial" w:cs="Arial"/>
          <w:b/>
          <w:sz w:val="18"/>
          <w:szCs w:val="18"/>
        </w:rPr>
      </w:pPr>
    </w:p>
    <w:p w14:paraId="095C25EE" w14:textId="77777777" w:rsidR="0051281E" w:rsidRDefault="0051281E" w:rsidP="007C5FC0">
      <w:pPr>
        <w:pStyle w:val="Textopredeterminado"/>
        <w:jc w:val="both"/>
        <w:rPr>
          <w:rFonts w:ascii="Arial" w:hAnsi="Arial" w:cs="Arial"/>
          <w:sz w:val="18"/>
          <w:szCs w:val="18"/>
        </w:rPr>
      </w:pPr>
    </w:p>
    <w:p w14:paraId="6219B798" w14:textId="5ACD199B" w:rsidR="007C5FC0" w:rsidRPr="008355DE" w:rsidRDefault="007C5FC0" w:rsidP="007C5FC0">
      <w:pPr>
        <w:pStyle w:val="Textopredeterminado"/>
        <w:jc w:val="both"/>
        <w:rPr>
          <w:rFonts w:ascii="Arial" w:hAnsi="Arial" w:cs="Arial"/>
          <w:sz w:val="18"/>
          <w:szCs w:val="18"/>
        </w:rPr>
      </w:pPr>
      <w:r w:rsidRPr="008355DE">
        <w:rPr>
          <w:rFonts w:ascii="Arial" w:hAnsi="Arial" w:cs="Arial"/>
          <w:sz w:val="18"/>
          <w:szCs w:val="18"/>
        </w:rPr>
        <w:t>Otras cuentas por pagar a corto plazo:</w:t>
      </w:r>
    </w:p>
    <w:p w14:paraId="0FA537A2" w14:textId="77777777" w:rsidR="007C5FC0" w:rsidRPr="008355DE" w:rsidRDefault="007C5FC0" w:rsidP="007C5FC0">
      <w:pPr>
        <w:pStyle w:val="Textopredeterminado"/>
        <w:jc w:val="both"/>
        <w:rPr>
          <w:rFonts w:ascii="Arial" w:hAnsi="Arial" w:cs="Arial"/>
          <w:sz w:val="18"/>
          <w:szCs w:val="18"/>
        </w:rPr>
      </w:pPr>
    </w:p>
    <w:p w14:paraId="50540D87" w14:textId="585918D3"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Este rubro con saldo al </w:t>
      </w:r>
      <w:r w:rsidR="00826E09">
        <w:rPr>
          <w:rFonts w:ascii="Arial" w:hAnsi="Arial" w:cs="Arial"/>
          <w:sz w:val="18"/>
          <w:szCs w:val="18"/>
        </w:rPr>
        <w:t>31 de marzo de 2026</w:t>
      </w:r>
      <w:r w:rsidRPr="00607630">
        <w:rPr>
          <w:rFonts w:ascii="Arial" w:hAnsi="Arial" w:cs="Arial"/>
          <w:sz w:val="18"/>
          <w:szCs w:val="18"/>
        </w:rPr>
        <w:t xml:space="preserve"> por </w:t>
      </w:r>
      <w:r>
        <w:rPr>
          <w:rFonts w:ascii="Arial" w:hAnsi="Arial" w:cs="Arial"/>
          <w:sz w:val="18"/>
          <w:szCs w:val="18"/>
        </w:rPr>
        <w:t xml:space="preserve">la cantidad de </w:t>
      </w:r>
      <w:r w:rsidRPr="00607630">
        <w:rPr>
          <w:rFonts w:ascii="Arial" w:hAnsi="Arial" w:cs="Arial"/>
          <w:sz w:val="18"/>
          <w:szCs w:val="18"/>
        </w:rPr>
        <w:t>$</w:t>
      </w:r>
      <w:r>
        <w:rPr>
          <w:rFonts w:ascii="Arial" w:hAnsi="Arial" w:cs="Arial"/>
          <w:sz w:val="18"/>
          <w:szCs w:val="18"/>
        </w:rPr>
        <w:t xml:space="preserve"> </w:t>
      </w:r>
      <w:r w:rsidR="002B4FF4" w:rsidRPr="002B4FF4">
        <w:rPr>
          <w:rFonts w:ascii="Arial" w:hAnsi="Arial" w:cs="Arial"/>
          <w:sz w:val="18"/>
          <w:szCs w:val="18"/>
        </w:rPr>
        <w:t>26</w:t>
      </w:r>
      <w:r w:rsidR="002B4FF4">
        <w:rPr>
          <w:rFonts w:ascii="Arial" w:hAnsi="Arial" w:cs="Arial"/>
          <w:sz w:val="18"/>
          <w:szCs w:val="18"/>
        </w:rPr>
        <w:t>,</w:t>
      </w:r>
      <w:r w:rsidR="002B4FF4" w:rsidRPr="002B4FF4">
        <w:rPr>
          <w:rFonts w:ascii="Arial" w:hAnsi="Arial" w:cs="Arial"/>
          <w:sz w:val="18"/>
          <w:szCs w:val="18"/>
        </w:rPr>
        <w:t>049</w:t>
      </w:r>
      <w:r w:rsidR="002B4FF4">
        <w:rPr>
          <w:rFonts w:ascii="Arial" w:hAnsi="Arial" w:cs="Arial"/>
          <w:sz w:val="18"/>
          <w:szCs w:val="18"/>
        </w:rPr>
        <w:t>,</w:t>
      </w:r>
      <w:r w:rsidR="002B4FF4" w:rsidRPr="002B4FF4">
        <w:rPr>
          <w:rFonts w:ascii="Arial" w:hAnsi="Arial" w:cs="Arial"/>
          <w:sz w:val="18"/>
          <w:szCs w:val="18"/>
        </w:rPr>
        <w:t>699.07</w:t>
      </w:r>
      <w:r w:rsidRPr="00607630">
        <w:rPr>
          <w:rFonts w:ascii="Arial" w:hAnsi="Arial" w:cs="Arial"/>
          <w:sz w:val="18"/>
          <w:szCs w:val="18"/>
          <w:lang w:eastAsia="en-US"/>
        </w:rPr>
        <w:t>,</w:t>
      </w:r>
      <w:r w:rsidRPr="00607630">
        <w:rPr>
          <w:rFonts w:ascii="Arial" w:hAnsi="Arial" w:cs="Arial"/>
          <w:sz w:val="18"/>
          <w:szCs w:val="18"/>
        </w:rPr>
        <w:t xml:space="preserve"> refleja los adeudos del organismo con terceros por concepto de depósitos no identificados, anticipos para pagos futuros,</w:t>
      </w:r>
      <w:r w:rsidR="00BC09BE">
        <w:rPr>
          <w:rFonts w:ascii="Arial" w:hAnsi="Arial" w:cs="Arial"/>
          <w:sz w:val="18"/>
          <w:szCs w:val="18"/>
        </w:rPr>
        <w:t xml:space="preserve"> adeudos de ejercicios fiscales anteriores,</w:t>
      </w:r>
      <w:r w:rsidRPr="00607630">
        <w:rPr>
          <w:rFonts w:ascii="Arial" w:hAnsi="Arial" w:cs="Arial"/>
          <w:sz w:val="18"/>
          <w:szCs w:val="18"/>
        </w:rPr>
        <w:t xml:space="preserve"> etc. y se presenta de la siguiente manera:</w:t>
      </w:r>
    </w:p>
    <w:p w14:paraId="4397DF6A" w14:textId="77777777" w:rsidR="007C5FC0" w:rsidRPr="00607630" w:rsidRDefault="007C5FC0" w:rsidP="007C5FC0">
      <w:pPr>
        <w:pStyle w:val="Textopredeterminado"/>
        <w:jc w:val="both"/>
        <w:rPr>
          <w:rFonts w:ascii="Arial" w:hAnsi="Arial" w:cs="Arial"/>
          <w:sz w:val="18"/>
          <w:szCs w:val="18"/>
        </w:rPr>
      </w:pPr>
    </w:p>
    <w:p w14:paraId="3462CA83"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054"/>
        <w:gridCol w:w="2268"/>
      </w:tblGrid>
      <w:tr w:rsidR="007C5FC0" w:rsidRPr="00607630" w14:paraId="4F5E2E8D" w14:textId="77777777" w:rsidTr="007C5FC0">
        <w:tc>
          <w:tcPr>
            <w:tcW w:w="7054" w:type="dxa"/>
          </w:tcPr>
          <w:p w14:paraId="4CFFD7BC" w14:textId="471A1192" w:rsidR="007C5FC0" w:rsidRPr="00DE7FA1" w:rsidRDefault="00DE7FA1" w:rsidP="007C5FC0">
            <w:pPr>
              <w:pStyle w:val="Textopredeterminado"/>
              <w:jc w:val="both"/>
              <w:rPr>
                <w:rFonts w:ascii="Arial" w:hAnsi="Arial" w:cs="Arial"/>
                <w:b/>
                <w:sz w:val="18"/>
                <w:szCs w:val="18"/>
              </w:rPr>
            </w:pPr>
            <w:r w:rsidRPr="00DE7FA1">
              <w:rPr>
                <w:rFonts w:ascii="Arial" w:hAnsi="Arial" w:cs="Arial"/>
                <w:b/>
                <w:sz w:val="18"/>
                <w:szCs w:val="18"/>
              </w:rPr>
              <w:t>Concepto</w:t>
            </w:r>
          </w:p>
        </w:tc>
        <w:tc>
          <w:tcPr>
            <w:tcW w:w="2268" w:type="dxa"/>
          </w:tcPr>
          <w:p w14:paraId="0E042077" w14:textId="2B0D907C"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7C5FC0" w:rsidRPr="00607630" w14:paraId="7D40DF06" w14:textId="77777777" w:rsidTr="007C5FC0">
        <w:tc>
          <w:tcPr>
            <w:tcW w:w="7054" w:type="dxa"/>
          </w:tcPr>
          <w:p w14:paraId="6B2CAF56"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Tapia, Robles, Cabrera y Moreno S.C.</w:t>
            </w:r>
          </w:p>
        </w:tc>
        <w:tc>
          <w:tcPr>
            <w:tcW w:w="2268" w:type="dxa"/>
          </w:tcPr>
          <w:p w14:paraId="2C4F6776" w14:textId="77777777" w:rsidR="007C5FC0" w:rsidRPr="00CD26E7" w:rsidRDefault="007C5FC0" w:rsidP="007C5FC0">
            <w:pPr>
              <w:jc w:val="right"/>
              <w:rPr>
                <w:rFonts w:ascii="Arial" w:hAnsi="Arial" w:cs="Arial"/>
                <w:sz w:val="18"/>
                <w:szCs w:val="18"/>
              </w:rPr>
            </w:pPr>
            <w:r w:rsidRPr="00CD26E7">
              <w:rPr>
                <w:rFonts w:ascii="Arial" w:hAnsi="Arial" w:cs="Arial"/>
                <w:sz w:val="18"/>
                <w:szCs w:val="18"/>
              </w:rPr>
              <w:t>519,678.92</w:t>
            </w:r>
          </w:p>
        </w:tc>
      </w:tr>
      <w:tr w:rsidR="00CE514D" w:rsidRPr="00607630" w14:paraId="5883C883" w14:textId="77777777" w:rsidTr="007C5FC0">
        <w:tc>
          <w:tcPr>
            <w:tcW w:w="7054" w:type="dxa"/>
          </w:tcPr>
          <w:p w14:paraId="70DBEDE7" w14:textId="58909127" w:rsidR="00CE514D" w:rsidRDefault="006C4798" w:rsidP="007C5FC0">
            <w:pPr>
              <w:jc w:val="both"/>
              <w:rPr>
                <w:rFonts w:ascii="Arial" w:hAnsi="Arial" w:cs="Arial"/>
                <w:sz w:val="16"/>
                <w:szCs w:val="16"/>
              </w:rPr>
            </w:pPr>
            <w:r>
              <w:rPr>
                <w:rFonts w:ascii="Arial" w:hAnsi="Arial" w:cs="Arial"/>
                <w:sz w:val="16"/>
                <w:szCs w:val="16"/>
              </w:rPr>
              <w:t>Rancho Mar de Cortez</w:t>
            </w:r>
          </w:p>
        </w:tc>
        <w:tc>
          <w:tcPr>
            <w:tcW w:w="2268" w:type="dxa"/>
          </w:tcPr>
          <w:p w14:paraId="4042AA15" w14:textId="7A61F05A" w:rsidR="00CE514D" w:rsidRDefault="006C4798" w:rsidP="008F4861">
            <w:pPr>
              <w:jc w:val="right"/>
              <w:rPr>
                <w:rFonts w:ascii="Arial" w:hAnsi="Arial" w:cs="Arial"/>
                <w:color w:val="000000"/>
                <w:sz w:val="18"/>
                <w:szCs w:val="18"/>
              </w:rPr>
            </w:pPr>
            <w:r w:rsidRPr="006C4798">
              <w:rPr>
                <w:rFonts w:ascii="Arial" w:hAnsi="Arial" w:cs="Arial"/>
                <w:color w:val="000000"/>
                <w:sz w:val="18"/>
                <w:szCs w:val="18"/>
              </w:rPr>
              <w:t>222</w:t>
            </w:r>
            <w:r>
              <w:rPr>
                <w:rFonts w:ascii="Arial" w:hAnsi="Arial" w:cs="Arial"/>
                <w:color w:val="000000"/>
                <w:sz w:val="18"/>
                <w:szCs w:val="18"/>
              </w:rPr>
              <w:t>,</w:t>
            </w:r>
            <w:r w:rsidRPr="006C4798">
              <w:rPr>
                <w:rFonts w:ascii="Arial" w:hAnsi="Arial" w:cs="Arial"/>
                <w:color w:val="000000"/>
                <w:sz w:val="18"/>
                <w:szCs w:val="18"/>
              </w:rPr>
              <w:t>257.03</w:t>
            </w:r>
          </w:p>
        </w:tc>
      </w:tr>
      <w:tr w:rsidR="007C5FC0" w:rsidRPr="00607630" w14:paraId="52C5ADEA" w14:textId="77777777" w:rsidTr="007C5FC0">
        <w:tc>
          <w:tcPr>
            <w:tcW w:w="7054" w:type="dxa"/>
          </w:tcPr>
          <w:p w14:paraId="3CB8DC1F" w14:textId="77777777" w:rsidR="007C5FC0" w:rsidRPr="00337E45" w:rsidRDefault="007C5FC0" w:rsidP="007C5FC0">
            <w:pPr>
              <w:jc w:val="both"/>
              <w:rPr>
                <w:rFonts w:ascii="Arial" w:hAnsi="Arial" w:cs="Arial"/>
                <w:sz w:val="16"/>
                <w:szCs w:val="16"/>
              </w:rPr>
            </w:pPr>
            <w:r>
              <w:rPr>
                <w:rFonts w:ascii="Arial" w:hAnsi="Arial" w:cs="Arial"/>
                <w:sz w:val="16"/>
                <w:szCs w:val="16"/>
              </w:rPr>
              <w:t>Gobierno Del Estado De Sonora</w:t>
            </w:r>
          </w:p>
        </w:tc>
        <w:tc>
          <w:tcPr>
            <w:tcW w:w="2268" w:type="dxa"/>
          </w:tcPr>
          <w:p w14:paraId="1AE15D51" w14:textId="20C09F01" w:rsidR="007C5FC0" w:rsidRPr="00CD26E7" w:rsidRDefault="003375C3" w:rsidP="00F61F74">
            <w:pPr>
              <w:jc w:val="right"/>
              <w:rPr>
                <w:rFonts w:ascii="Arial" w:hAnsi="Arial" w:cs="Arial"/>
                <w:color w:val="000000"/>
                <w:sz w:val="18"/>
                <w:szCs w:val="18"/>
              </w:rPr>
            </w:pPr>
            <w:r w:rsidRPr="003375C3">
              <w:rPr>
                <w:rFonts w:ascii="Arial" w:hAnsi="Arial" w:cs="Arial"/>
                <w:color w:val="000000"/>
                <w:sz w:val="18"/>
                <w:szCs w:val="18"/>
              </w:rPr>
              <w:t>673</w:t>
            </w:r>
            <w:r>
              <w:rPr>
                <w:rFonts w:ascii="Arial" w:hAnsi="Arial" w:cs="Arial"/>
                <w:color w:val="000000"/>
                <w:sz w:val="18"/>
                <w:szCs w:val="18"/>
              </w:rPr>
              <w:t>,</w:t>
            </w:r>
            <w:r w:rsidRPr="003375C3">
              <w:rPr>
                <w:rFonts w:ascii="Arial" w:hAnsi="Arial" w:cs="Arial"/>
                <w:color w:val="000000"/>
                <w:sz w:val="18"/>
                <w:szCs w:val="18"/>
              </w:rPr>
              <w:t>420.99</w:t>
            </w:r>
          </w:p>
        </w:tc>
      </w:tr>
      <w:tr w:rsidR="007C5FC0" w:rsidRPr="00607630" w14:paraId="61196907" w14:textId="77777777" w:rsidTr="007C5FC0">
        <w:tc>
          <w:tcPr>
            <w:tcW w:w="7054" w:type="dxa"/>
          </w:tcPr>
          <w:p w14:paraId="04ADBA69" w14:textId="4C6D66FB"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Anticipos para pagos futuros y otros</w:t>
            </w:r>
            <w:r w:rsidR="00C765CD">
              <w:rPr>
                <w:rFonts w:ascii="Arial" w:hAnsi="Arial" w:cs="Arial"/>
                <w:sz w:val="18"/>
                <w:szCs w:val="18"/>
              </w:rPr>
              <w:t xml:space="preserve"> de menor cuantía</w:t>
            </w:r>
          </w:p>
        </w:tc>
        <w:tc>
          <w:tcPr>
            <w:tcW w:w="2268" w:type="dxa"/>
          </w:tcPr>
          <w:p w14:paraId="17D4FDCD" w14:textId="799D66A2" w:rsidR="00A2645D" w:rsidRPr="00CD26E7" w:rsidRDefault="003375C3" w:rsidP="00A2645D">
            <w:pPr>
              <w:jc w:val="right"/>
              <w:rPr>
                <w:rFonts w:ascii="Arial" w:hAnsi="Arial" w:cs="Arial"/>
                <w:color w:val="000000"/>
                <w:sz w:val="18"/>
                <w:szCs w:val="18"/>
              </w:rPr>
            </w:pPr>
            <w:r>
              <w:rPr>
                <w:rFonts w:ascii="Arial" w:hAnsi="Arial" w:cs="Arial"/>
                <w:color w:val="000000"/>
                <w:sz w:val="18"/>
                <w:szCs w:val="18"/>
              </w:rPr>
              <w:t>1,696,827.09</w:t>
            </w:r>
          </w:p>
        </w:tc>
      </w:tr>
      <w:tr w:rsidR="007C5FC0" w:rsidRPr="00607630" w14:paraId="6236B2B0" w14:textId="77777777" w:rsidTr="007C5FC0">
        <w:tc>
          <w:tcPr>
            <w:tcW w:w="7054" w:type="dxa"/>
          </w:tcPr>
          <w:p w14:paraId="26DF1D4B"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Depósitos no identificados</w:t>
            </w:r>
          </w:p>
        </w:tc>
        <w:tc>
          <w:tcPr>
            <w:tcW w:w="2268" w:type="dxa"/>
          </w:tcPr>
          <w:p w14:paraId="5873815D" w14:textId="6B42C2F8" w:rsidR="007C5FC0" w:rsidRPr="00CD26E7" w:rsidRDefault="003375C3" w:rsidP="00F61F74">
            <w:pPr>
              <w:jc w:val="right"/>
              <w:rPr>
                <w:rFonts w:ascii="Arial" w:hAnsi="Arial" w:cs="Arial"/>
                <w:color w:val="000000"/>
                <w:sz w:val="18"/>
                <w:szCs w:val="18"/>
              </w:rPr>
            </w:pPr>
            <w:r>
              <w:rPr>
                <w:rFonts w:ascii="Arial" w:hAnsi="Arial" w:cs="Arial"/>
                <w:color w:val="000000"/>
                <w:sz w:val="18"/>
                <w:szCs w:val="18"/>
              </w:rPr>
              <w:t>4,304,790.73</w:t>
            </w:r>
          </w:p>
        </w:tc>
      </w:tr>
      <w:tr w:rsidR="007C5FC0" w:rsidRPr="00607630" w14:paraId="5C49ED5E" w14:textId="77777777" w:rsidTr="007C5FC0">
        <w:tc>
          <w:tcPr>
            <w:tcW w:w="7054" w:type="dxa"/>
          </w:tcPr>
          <w:p w14:paraId="6771E4F9"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ADEFAS</w:t>
            </w:r>
          </w:p>
        </w:tc>
        <w:tc>
          <w:tcPr>
            <w:tcW w:w="2268" w:type="dxa"/>
          </w:tcPr>
          <w:p w14:paraId="176A18E6" w14:textId="20223FC8" w:rsidR="007C5FC0" w:rsidRPr="00CD26E7" w:rsidRDefault="00BB41AC" w:rsidP="002F7952">
            <w:pPr>
              <w:jc w:val="right"/>
              <w:rPr>
                <w:rFonts w:ascii="Arial" w:hAnsi="Arial" w:cs="Arial"/>
                <w:color w:val="000000"/>
                <w:sz w:val="18"/>
                <w:szCs w:val="18"/>
              </w:rPr>
            </w:pPr>
            <w:r w:rsidRPr="00BB41AC">
              <w:rPr>
                <w:rFonts w:ascii="Arial" w:hAnsi="Arial" w:cs="Arial"/>
                <w:color w:val="000000"/>
                <w:sz w:val="18"/>
                <w:szCs w:val="18"/>
              </w:rPr>
              <w:t>18</w:t>
            </w:r>
            <w:r>
              <w:rPr>
                <w:rFonts w:ascii="Arial" w:hAnsi="Arial" w:cs="Arial"/>
                <w:color w:val="000000"/>
                <w:sz w:val="18"/>
                <w:szCs w:val="18"/>
              </w:rPr>
              <w:t>,</w:t>
            </w:r>
            <w:r w:rsidRPr="00BB41AC">
              <w:rPr>
                <w:rFonts w:ascii="Arial" w:hAnsi="Arial" w:cs="Arial"/>
                <w:color w:val="000000"/>
                <w:sz w:val="18"/>
                <w:szCs w:val="18"/>
              </w:rPr>
              <w:t>632</w:t>
            </w:r>
            <w:r>
              <w:rPr>
                <w:rFonts w:ascii="Arial" w:hAnsi="Arial" w:cs="Arial"/>
                <w:color w:val="000000"/>
                <w:sz w:val="18"/>
                <w:szCs w:val="18"/>
              </w:rPr>
              <w:t>,</w:t>
            </w:r>
            <w:r w:rsidRPr="00BB41AC">
              <w:rPr>
                <w:rFonts w:ascii="Arial" w:hAnsi="Arial" w:cs="Arial"/>
                <w:color w:val="000000"/>
                <w:sz w:val="18"/>
                <w:szCs w:val="18"/>
              </w:rPr>
              <w:t>724.31</w:t>
            </w:r>
          </w:p>
        </w:tc>
      </w:tr>
      <w:tr w:rsidR="007C5FC0" w:rsidRPr="00607630" w14:paraId="23B826BD" w14:textId="77777777" w:rsidTr="007C5FC0">
        <w:tc>
          <w:tcPr>
            <w:tcW w:w="7054" w:type="dxa"/>
          </w:tcPr>
          <w:p w14:paraId="1B2429BC"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2268" w:type="dxa"/>
          </w:tcPr>
          <w:p w14:paraId="5561CB11" w14:textId="2081066C" w:rsidR="007C5FC0" w:rsidRPr="00607630" w:rsidRDefault="004E55FA" w:rsidP="00F16D69">
            <w:pPr>
              <w:pStyle w:val="Textopredeterminado"/>
              <w:jc w:val="right"/>
              <w:rPr>
                <w:rFonts w:ascii="Arial" w:hAnsi="Arial" w:cs="Arial"/>
                <w:b/>
                <w:sz w:val="18"/>
                <w:szCs w:val="18"/>
              </w:rPr>
            </w:pPr>
            <w:r>
              <w:rPr>
                <w:rFonts w:ascii="Arial" w:hAnsi="Arial" w:cs="Arial"/>
                <w:b/>
                <w:sz w:val="18"/>
                <w:szCs w:val="18"/>
              </w:rPr>
              <w:t xml:space="preserve">$ </w:t>
            </w:r>
            <w:r w:rsidR="002B4FF4" w:rsidRPr="002B4FF4">
              <w:rPr>
                <w:rFonts w:ascii="Arial" w:hAnsi="Arial" w:cs="Arial"/>
                <w:b/>
                <w:sz w:val="18"/>
                <w:szCs w:val="18"/>
              </w:rPr>
              <w:t>26</w:t>
            </w:r>
            <w:r w:rsidR="002B4FF4">
              <w:rPr>
                <w:rFonts w:ascii="Arial" w:hAnsi="Arial" w:cs="Arial"/>
                <w:b/>
                <w:sz w:val="18"/>
                <w:szCs w:val="18"/>
              </w:rPr>
              <w:t>,</w:t>
            </w:r>
            <w:r w:rsidR="002B4FF4" w:rsidRPr="002B4FF4">
              <w:rPr>
                <w:rFonts w:ascii="Arial" w:hAnsi="Arial" w:cs="Arial"/>
                <w:b/>
                <w:sz w:val="18"/>
                <w:szCs w:val="18"/>
              </w:rPr>
              <w:t>049</w:t>
            </w:r>
            <w:r w:rsidR="002B4FF4">
              <w:rPr>
                <w:rFonts w:ascii="Arial" w:hAnsi="Arial" w:cs="Arial"/>
                <w:b/>
                <w:sz w:val="18"/>
                <w:szCs w:val="18"/>
              </w:rPr>
              <w:t>,</w:t>
            </w:r>
            <w:r w:rsidR="002B4FF4" w:rsidRPr="002B4FF4">
              <w:rPr>
                <w:rFonts w:ascii="Arial" w:hAnsi="Arial" w:cs="Arial"/>
                <w:b/>
                <w:sz w:val="18"/>
                <w:szCs w:val="18"/>
              </w:rPr>
              <w:t>699.07</w:t>
            </w:r>
          </w:p>
        </w:tc>
      </w:tr>
    </w:tbl>
    <w:p w14:paraId="6AB2F926" w14:textId="77777777" w:rsidR="007C5FC0" w:rsidRPr="00607630" w:rsidRDefault="007C5FC0" w:rsidP="007C5FC0">
      <w:pPr>
        <w:pStyle w:val="Textopredeterminado"/>
        <w:jc w:val="both"/>
        <w:rPr>
          <w:rFonts w:ascii="Arial" w:hAnsi="Arial" w:cs="Arial"/>
          <w:b/>
          <w:color w:val="FF0000"/>
          <w:sz w:val="18"/>
          <w:szCs w:val="18"/>
        </w:rPr>
      </w:pPr>
    </w:p>
    <w:p w14:paraId="6F0D147F" w14:textId="77777777" w:rsidR="007C5FC0" w:rsidRPr="00607630" w:rsidRDefault="007C5FC0" w:rsidP="007C5FC0">
      <w:pPr>
        <w:pStyle w:val="Textopredeterminado"/>
        <w:jc w:val="both"/>
        <w:rPr>
          <w:rFonts w:ascii="Arial" w:hAnsi="Arial" w:cs="Arial"/>
          <w:sz w:val="18"/>
          <w:szCs w:val="18"/>
        </w:rPr>
      </w:pPr>
    </w:p>
    <w:p w14:paraId="63D84957" w14:textId="5E296F26"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A partir del ejercicio 2017, el gasto devengado no pagado proveniente de ejercicios anteriores y que genera pasivos en las diferentes cuentas (servicios personales, proveedores, contratistas, entre otros), es reclasificado a otras cuentas por pagar a corto plazo, dando origen a la subcuenta Adeudos de Ejercicios Fiscales Anteriores (ADEFAS), que al </w:t>
      </w:r>
      <w:r w:rsidR="00826E09">
        <w:rPr>
          <w:rFonts w:ascii="Arial" w:hAnsi="Arial" w:cs="Arial"/>
          <w:sz w:val="18"/>
          <w:szCs w:val="18"/>
        </w:rPr>
        <w:t>31 de marzo de 2026</w:t>
      </w:r>
      <w:r w:rsidRPr="00607630">
        <w:rPr>
          <w:rFonts w:ascii="Arial" w:hAnsi="Arial" w:cs="Arial"/>
          <w:sz w:val="18"/>
          <w:szCs w:val="18"/>
        </w:rPr>
        <w:t xml:space="preserve"> se encuentra integrada de la siguiente forma:</w:t>
      </w:r>
    </w:p>
    <w:p w14:paraId="7B827C86" w14:textId="77777777" w:rsidR="007C5FC0" w:rsidRDefault="007C5FC0" w:rsidP="007C5FC0">
      <w:pPr>
        <w:pStyle w:val="Textopredeterminado"/>
        <w:jc w:val="both"/>
        <w:rPr>
          <w:rFonts w:ascii="Arial" w:hAnsi="Arial" w:cs="Arial"/>
          <w:sz w:val="18"/>
          <w:szCs w:val="18"/>
        </w:rPr>
      </w:pPr>
    </w:p>
    <w:p w14:paraId="371AE8DF" w14:textId="77777777" w:rsidR="00E76948" w:rsidRPr="00607630" w:rsidRDefault="00E76948"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054"/>
        <w:gridCol w:w="2268"/>
      </w:tblGrid>
      <w:tr w:rsidR="007C5FC0" w:rsidRPr="00607630" w14:paraId="03320BEA" w14:textId="77777777" w:rsidTr="007C5FC0">
        <w:tc>
          <w:tcPr>
            <w:tcW w:w="7054" w:type="dxa"/>
          </w:tcPr>
          <w:p w14:paraId="57F00C6D"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 xml:space="preserve">   C O N C E P T O S</w:t>
            </w:r>
          </w:p>
        </w:tc>
        <w:tc>
          <w:tcPr>
            <w:tcW w:w="2268" w:type="dxa"/>
          </w:tcPr>
          <w:p w14:paraId="2F19933B" w14:textId="613A1841"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7C5FC0" w:rsidRPr="00607630" w14:paraId="5D85F242" w14:textId="77777777" w:rsidTr="007C5FC0">
        <w:tc>
          <w:tcPr>
            <w:tcW w:w="7054" w:type="dxa"/>
          </w:tcPr>
          <w:p w14:paraId="31FFBC7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Proveedores, saldo de Ejercicios Fiscales Anteriores</w:t>
            </w:r>
          </w:p>
        </w:tc>
        <w:tc>
          <w:tcPr>
            <w:tcW w:w="2268" w:type="dxa"/>
          </w:tcPr>
          <w:p w14:paraId="32A0CA84" w14:textId="49E2ECC8" w:rsidR="00A457D1" w:rsidRPr="00F61F74" w:rsidRDefault="00A457D1" w:rsidP="00A457D1">
            <w:pPr>
              <w:jc w:val="right"/>
              <w:rPr>
                <w:rFonts w:ascii="Calibri" w:hAnsi="Calibri" w:cs="Calibri"/>
                <w:color w:val="000000"/>
                <w:sz w:val="22"/>
                <w:szCs w:val="22"/>
              </w:rPr>
            </w:pPr>
            <w:r>
              <w:rPr>
                <w:rFonts w:ascii="Calibri" w:hAnsi="Calibri" w:cs="Calibri"/>
                <w:color w:val="000000"/>
                <w:sz w:val="22"/>
                <w:szCs w:val="22"/>
              </w:rPr>
              <w:t>9,611,412.43</w:t>
            </w:r>
          </w:p>
        </w:tc>
      </w:tr>
      <w:tr w:rsidR="007C5FC0" w:rsidRPr="00607630" w14:paraId="3E2217F4" w14:textId="77777777" w:rsidTr="007C5FC0">
        <w:tc>
          <w:tcPr>
            <w:tcW w:w="7054" w:type="dxa"/>
          </w:tcPr>
          <w:p w14:paraId="76ABB2AD" w14:textId="2308152B"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Contratistas obra pública y programas sociales, saldo de Ejercicios Fiscales Anteriores.</w:t>
            </w:r>
          </w:p>
        </w:tc>
        <w:tc>
          <w:tcPr>
            <w:tcW w:w="2268" w:type="dxa"/>
          </w:tcPr>
          <w:p w14:paraId="7D519730" w14:textId="1AEF98C3" w:rsidR="007C5FC0" w:rsidRPr="00F61F74" w:rsidRDefault="00A10194" w:rsidP="00CC0524">
            <w:pPr>
              <w:jc w:val="right"/>
              <w:rPr>
                <w:rFonts w:ascii="Calibri" w:hAnsi="Calibri" w:cs="Calibri"/>
                <w:color w:val="000000"/>
                <w:sz w:val="22"/>
                <w:szCs w:val="22"/>
              </w:rPr>
            </w:pPr>
            <w:r>
              <w:rPr>
                <w:rFonts w:ascii="Calibri" w:hAnsi="Calibri" w:cs="Calibri"/>
                <w:color w:val="000000"/>
                <w:sz w:val="22"/>
                <w:szCs w:val="22"/>
              </w:rPr>
              <w:t>1,811,926.19</w:t>
            </w:r>
          </w:p>
        </w:tc>
      </w:tr>
      <w:tr w:rsidR="007C5FC0" w:rsidRPr="00607630" w14:paraId="432E45CA" w14:textId="77777777" w:rsidTr="007C5FC0">
        <w:tc>
          <w:tcPr>
            <w:tcW w:w="7054" w:type="dxa"/>
          </w:tcPr>
          <w:p w14:paraId="3CFDCDDF"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Servicios Personales por pagar, saldo de Ejercicios  Fiscales Anteriores.</w:t>
            </w:r>
          </w:p>
        </w:tc>
        <w:tc>
          <w:tcPr>
            <w:tcW w:w="2268" w:type="dxa"/>
          </w:tcPr>
          <w:p w14:paraId="1073BD35" w14:textId="76B12D56" w:rsidR="007C5FC0" w:rsidRPr="00825783" w:rsidRDefault="0045508F" w:rsidP="002F7952">
            <w:pPr>
              <w:jc w:val="right"/>
              <w:rPr>
                <w:rFonts w:ascii="Calibri" w:hAnsi="Calibri" w:cs="Calibri"/>
                <w:color w:val="000000"/>
                <w:sz w:val="22"/>
                <w:szCs w:val="22"/>
              </w:rPr>
            </w:pPr>
            <w:r w:rsidRPr="0045508F">
              <w:rPr>
                <w:rFonts w:ascii="Calibri" w:hAnsi="Calibri" w:cs="Calibri"/>
                <w:color w:val="000000"/>
                <w:sz w:val="22"/>
                <w:szCs w:val="22"/>
              </w:rPr>
              <w:t>1</w:t>
            </w:r>
            <w:r>
              <w:rPr>
                <w:rFonts w:ascii="Calibri" w:hAnsi="Calibri" w:cs="Calibri"/>
                <w:color w:val="000000"/>
                <w:sz w:val="22"/>
                <w:szCs w:val="22"/>
              </w:rPr>
              <w:t>,</w:t>
            </w:r>
            <w:r w:rsidRPr="0045508F">
              <w:rPr>
                <w:rFonts w:ascii="Calibri" w:hAnsi="Calibri" w:cs="Calibri"/>
                <w:color w:val="000000"/>
                <w:sz w:val="22"/>
                <w:szCs w:val="22"/>
              </w:rPr>
              <w:t>762</w:t>
            </w:r>
            <w:r>
              <w:rPr>
                <w:rFonts w:ascii="Calibri" w:hAnsi="Calibri" w:cs="Calibri"/>
                <w:color w:val="000000"/>
                <w:sz w:val="22"/>
                <w:szCs w:val="22"/>
              </w:rPr>
              <w:t>,</w:t>
            </w:r>
            <w:r w:rsidRPr="0045508F">
              <w:rPr>
                <w:rFonts w:ascii="Calibri" w:hAnsi="Calibri" w:cs="Calibri"/>
                <w:color w:val="000000"/>
                <w:sz w:val="22"/>
                <w:szCs w:val="22"/>
              </w:rPr>
              <w:t>364.81</w:t>
            </w:r>
          </w:p>
        </w:tc>
      </w:tr>
      <w:tr w:rsidR="007C5FC0" w:rsidRPr="00607630" w14:paraId="4A56A2C2" w14:textId="77777777" w:rsidTr="007C5FC0">
        <w:tc>
          <w:tcPr>
            <w:tcW w:w="7054" w:type="dxa"/>
          </w:tcPr>
          <w:p w14:paraId="61381E50"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Otras cuentas x pagar a corto plazo, saldo de Ejercicios Fiscales Anteriores.</w:t>
            </w:r>
          </w:p>
        </w:tc>
        <w:tc>
          <w:tcPr>
            <w:tcW w:w="2268" w:type="dxa"/>
          </w:tcPr>
          <w:p w14:paraId="40EFCB4A" w14:textId="6CB0FDA2" w:rsidR="007C5FC0" w:rsidRPr="00825783" w:rsidRDefault="0045508F" w:rsidP="00825783">
            <w:pPr>
              <w:jc w:val="right"/>
              <w:rPr>
                <w:rFonts w:ascii="Calibri" w:hAnsi="Calibri" w:cs="Calibri"/>
                <w:color w:val="000000"/>
                <w:sz w:val="22"/>
                <w:szCs w:val="22"/>
              </w:rPr>
            </w:pPr>
            <w:r w:rsidRPr="0045508F">
              <w:rPr>
                <w:rFonts w:ascii="Calibri" w:hAnsi="Calibri" w:cs="Calibri"/>
                <w:color w:val="000000"/>
                <w:sz w:val="22"/>
                <w:szCs w:val="22"/>
              </w:rPr>
              <w:t>3</w:t>
            </w:r>
            <w:r>
              <w:rPr>
                <w:rFonts w:ascii="Calibri" w:hAnsi="Calibri" w:cs="Calibri"/>
                <w:color w:val="000000"/>
                <w:sz w:val="22"/>
                <w:szCs w:val="22"/>
              </w:rPr>
              <w:t>,</w:t>
            </w:r>
            <w:r w:rsidRPr="0045508F">
              <w:rPr>
                <w:rFonts w:ascii="Calibri" w:hAnsi="Calibri" w:cs="Calibri"/>
                <w:color w:val="000000"/>
                <w:sz w:val="22"/>
                <w:szCs w:val="22"/>
              </w:rPr>
              <w:t>037</w:t>
            </w:r>
            <w:r>
              <w:rPr>
                <w:rFonts w:ascii="Calibri" w:hAnsi="Calibri" w:cs="Calibri"/>
                <w:color w:val="000000"/>
                <w:sz w:val="22"/>
                <w:szCs w:val="22"/>
              </w:rPr>
              <w:t>,</w:t>
            </w:r>
            <w:r w:rsidRPr="0045508F">
              <w:rPr>
                <w:rFonts w:ascii="Calibri" w:hAnsi="Calibri" w:cs="Calibri"/>
                <w:color w:val="000000"/>
                <w:sz w:val="22"/>
                <w:szCs w:val="22"/>
              </w:rPr>
              <w:t>958.88</w:t>
            </w:r>
          </w:p>
        </w:tc>
      </w:tr>
      <w:tr w:rsidR="007C5FC0" w:rsidRPr="00607630" w14:paraId="4A0FFF22" w14:textId="77777777" w:rsidTr="007C5FC0">
        <w:tc>
          <w:tcPr>
            <w:tcW w:w="7054" w:type="dxa"/>
          </w:tcPr>
          <w:p w14:paraId="78AED440"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Transferencias otorgadas por pagar, saldo de Ejercicios Fiscales Anteriores.</w:t>
            </w:r>
          </w:p>
        </w:tc>
        <w:tc>
          <w:tcPr>
            <w:tcW w:w="2268" w:type="dxa"/>
          </w:tcPr>
          <w:p w14:paraId="66118B0A" w14:textId="7FBDFC9B" w:rsidR="007C5FC0" w:rsidRPr="00F61F74" w:rsidRDefault="007F4D22" w:rsidP="00F61F74">
            <w:pPr>
              <w:jc w:val="right"/>
              <w:rPr>
                <w:rFonts w:ascii="Calibri" w:hAnsi="Calibri" w:cs="Calibri"/>
                <w:color w:val="000000"/>
                <w:sz w:val="22"/>
                <w:szCs w:val="22"/>
              </w:rPr>
            </w:pPr>
            <w:r w:rsidRPr="007F4D22">
              <w:rPr>
                <w:rFonts w:ascii="Calibri" w:hAnsi="Calibri" w:cs="Calibri"/>
                <w:color w:val="000000"/>
                <w:sz w:val="22"/>
                <w:szCs w:val="22"/>
              </w:rPr>
              <w:t>1</w:t>
            </w:r>
            <w:r>
              <w:rPr>
                <w:rFonts w:ascii="Calibri" w:hAnsi="Calibri" w:cs="Calibri"/>
                <w:color w:val="000000"/>
                <w:sz w:val="22"/>
                <w:szCs w:val="22"/>
              </w:rPr>
              <w:t>,</w:t>
            </w:r>
            <w:r w:rsidRPr="007F4D22">
              <w:rPr>
                <w:rFonts w:ascii="Calibri" w:hAnsi="Calibri" w:cs="Calibri"/>
                <w:color w:val="000000"/>
                <w:sz w:val="22"/>
                <w:szCs w:val="22"/>
              </w:rPr>
              <w:t>340</w:t>
            </w:r>
            <w:r>
              <w:rPr>
                <w:rFonts w:ascii="Calibri" w:hAnsi="Calibri" w:cs="Calibri"/>
                <w:color w:val="000000"/>
                <w:sz w:val="22"/>
                <w:szCs w:val="22"/>
              </w:rPr>
              <w:t>,</w:t>
            </w:r>
            <w:r w:rsidRPr="007F4D22">
              <w:rPr>
                <w:rFonts w:ascii="Calibri" w:hAnsi="Calibri" w:cs="Calibri"/>
                <w:color w:val="000000"/>
                <w:sz w:val="22"/>
                <w:szCs w:val="22"/>
              </w:rPr>
              <w:t>200.79</w:t>
            </w:r>
          </w:p>
        </w:tc>
      </w:tr>
      <w:tr w:rsidR="007C5FC0" w:rsidRPr="00607630" w14:paraId="772ED2E2" w14:textId="77777777" w:rsidTr="007C5FC0">
        <w:tc>
          <w:tcPr>
            <w:tcW w:w="7054" w:type="dxa"/>
          </w:tcPr>
          <w:p w14:paraId="62BBA8E5"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Otros fondos de terceros en garantía (predial ejidal), saldo de Ejercicios Fiscales Anteriores.</w:t>
            </w:r>
          </w:p>
        </w:tc>
        <w:tc>
          <w:tcPr>
            <w:tcW w:w="2268" w:type="dxa"/>
          </w:tcPr>
          <w:p w14:paraId="6727A697" w14:textId="0BEAD17F" w:rsidR="007C5FC0" w:rsidRPr="000B7AF8" w:rsidRDefault="00BB41AC" w:rsidP="000B7AF8">
            <w:pPr>
              <w:jc w:val="right"/>
              <w:rPr>
                <w:rFonts w:ascii="Calibri" w:hAnsi="Calibri" w:cs="Calibri"/>
                <w:color w:val="000000"/>
                <w:sz w:val="22"/>
                <w:szCs w:val="22"/>
              </w:rPr>
            </w:pPr>
            <w:r w:rsidRPr="00BB41AC">
              <w:rPr>
                <w:rFonts w:ascii="Calibri" w:hAnsi="Calibri" w:cs="Calibri"/>
                <w:color w:val="000000"/>
                <w:sz w:val="22"/>
                <w:szCs w:val="22"/>
              </w:rPr>
              <w:t>1</w:t>
            </w:r>
            <w:r>
              <w:rPr>
                <w:rFonts w:ascii="Calibri" w:hAnsi="Calibri" w:cs="Calibri"/>
                <w:color w:val="000000"/>
                <w:sz w:val="22"/>
                <w:szCs w:val="22"/>
              </w:rPr>
              <w:t>,</w:t>
            </w:r>
            <w:r w:rsidRPr="00BB41AC">
              <w:rPr>
                <w:rFonts w:ascii="Calibri" w:hAnsi="Calibri" w:cs="Calibri"/>
                <w:color w:val="000000"/>
                <w:sz w:val="22"/>
                <w:szCs w:val="22"/>
              </w:rPr>
              <w:t>068</w:t>
            </w:r>
            <w:r>
              <w:rPr>
                <w:rFonts w:ascii="Calibri" w:hAnsi="Calibri" w:cs="Calibri"/>
                <w:color w:val="000000"/>
                <w:sz w:val="22"/>
                <w:szCs w:val="22"/>
              </w:rPr>
              <w:t>,</w:t>
            </w:r>
            <w:r w:rsidRPr="00BB41AC">
              <w:rPr>
                <w:rFonts w:ascii="Calibri" w:hAnsi="Calibri" w:cs="Calibri"/>
                <w:color w:val="000000"/>
                <w:sz w:val="22"/>
                <w:szCs w:val="22"/>
              </w:rPr>
              <w:t>861.21</w:t>
            </w:r>
          </w:p>
        </w:tc>
      </w:tr>
      <w:tr w:rsidR="007C5FC0" w:rsidRPr="00607630" w14:paraId="3A289265" w14:textId="77777777" w:rsidTr="007C5FC0">
        <w:tc>
          <w:tcPr>
            <w:tcW w:w="7054" w:type="dxa"/>
          </w:tcPr>
          <w:p w14:paraId="5A5D14BF"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 ADEFAS</w:t>
            </w:r>
          </w:p>
        </w:tc>
        <w:tc>
          <w:tcPr>
            <w:tcW w:w="2268" w:type="dxa"/>
          </w:tcPr>
          <w:p w14:paraId="3FF1CBE9" w14:textId="583826B5" w:rsidR="007C5FC0" w:rsidRPr="008F04E7" w:rsidRDefault="007C5FC0" w:rsidP="002F7952">
            <w:pPr>
              <w:jc w:val="right"/>
              <w:rPr>
                <w:rFonts w:ascii="Arial" w:hAnsi="Arial" w:cs="Arial"/>
                <w:b/>
                <w:color w:val="000000"/>
                <w:sz w:val="18"/>
                <w:szCs w:val="18"/>
              </w:rPr>
            </w:pPr>
            <w:r w:rsidRPr="008F04E7">
              <w:rPr>
                <w:rFonts w:ascii="Arial" w:hAnsi="Arial" w:cs="Arial"/>
                <w:b/>
                <w:color w:val="000000"/>
                <w:sz w:val="18"/>
                <w:szCs w:val="18"/>
              </w:rPr>
              <w:t xml:space="preserve">$ </w:t>
            </w:r>
            <w:r w:rsidR="00BB41AC" w:rsidRPr="00BB41AC">
              <w:rPr>
                <w:rFonts w:ascii="Arial" w:hAnsi="Arial" w:cs="Arial"/>
                <w:b/>
                <w:bCs/>
                <w:color w:val="000000"/>
                <w:sz w:val="18"/>
                <w:szCs w:val="18"/>
              </w:rPr>
              <w:t>18</w:t>
            </w:r>
            <w:r w:rsidR="00BB41AC">
              <w:rPr>
                <w:rFonts w:ascii="Arial" w:hAnsi="Arial" w:cs="Arial"/>
                <w:b/>
                <w:bCs/>
                <w:color w:val="000000"/>
                <w:sz w:val="18"/>
                <w:szCs w:val="18"/>
              </w:rPr>
              <w:t>,</w:t>
            </w:r>
            <w:r w:rsidR="00BB41AC" w:rsidRPr="00BB41AC">
              <w:rPr>
                <w:rFonts w:ascii="Arial" w:hAnsi="Arial" w:cs="Arial"/>
                <w:b/>
                <w:bCs/>
                <w:color w:val="000000"/>
                <w:sz w:val="18"/>
                <w:szCs w:val="18"/>
              </w:rPr>
              <w:t>632</w:t>
            </w:r>
            <w:r w:rsidR="00BB41AC">
              <w:rPr>
                <w:rFonts w:ascii="Arial" w:hAnsi="Arial" w:cs="Arial"/>
                <w:b/>
                <w:bCs/>
                <w:color w:val="000000"/>
                <w:sz w:val="18"/>
                <w:szCs w:val="18"/>
              </w:rPr>
              <w:t>,</w:t>
            </w:r>
            <w:r w:rsidR="00BB41AC" w:rsidRPr="00BB41AC">
              <w:rPr>
                <w:rFonts w:ascii="Arial" w:hAnsi="Arial" w:cs="Arial"/>
                <w:b/>
                <w:bCs/>
                <w:color w:val="000000"/>
                <w:sz w:val="18"/>
                <w:szCs w:val="18"/>
              </w:rPr>
              <w:t>724.31</w:t>
            </w:r>
          </w:p>
        </w:tc>
      </w:tr>
    </w:tbl>
    <w:p w14:paraId="418503FC" w14:textId="77777777" w:rsidR="007C5FC0" w:rsidRPr="00607630" w:rsidRDefault="007C5FC0" w:rsidP="007C5FC0">
      <w:pPr>
        <w:pStyle w:val="Textopredeterminado"/>
        <w:jc w:val="both"/>
        <w:rPr>
          <w:rFonts w:ascii="Arial" w:hAnsi="Arial" w:cs="Arial"/>
          <w:b/>
          <w:sz w:val="18"/>
          <w:szCs w:val="18"/>
        </w:rPr>
      </w:pPr>
    </w:p>
    <w:p w14:paraId="26F6A57A" w14:textId="77777777" w:rsidR="007C5FC0" w:rsidRPr="00607630" w:rsidRDefault="007C5FC0" w:rsidP="007C5FC0">
      <w:pPr>
        <w:pStyle w:val="Textopredeterminado"/>
        <w:jc w:val="both"/>
        <w:rPr>
          <w:rFonts w:ascii="Arial" w:hAnsi="Arial" w:cs="Arial"/>
          <w:b/>
          <w:sz w:val="18"/>
          <w:szCs w:val="18"/>
        </w:rPr>
      </w:pPr>
    </w:p>
    <w:p w14:paraId="5F37055F" w14:textId="1B244691"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Porción a corto plazo de la deuda pública a largo plazo $</w:t>
      </w:r>
      <w:r>
        <w:rPr>
          <w:rFonts w:ascii="Arial" w:hAnsi="Arial" w:cs="Arial"/>
          <w:b/>
          <w:sz w:val="18"/>
          <w:szCs w:val="18"/>
        </w:rPr>
        <w:t xml:space="preserve"> </w:t>
      </w:r>
      <w:r w:rsidR="00114E22" w:rsidRPr="00114E22">
        <w:rPr>
          <w:rFonts w:ascii="Arial" w:hAnsi="Arial" w:cs="Arial"/>
          <w:b/>
          <w:sz w:val="18"/>
          <w:szCs w:val="18"/>
        </w:rPr>
        <w:t>13</w:t>
      </w:r>
      <w:r w:rsidR="00114E22">
        <w:rPr>
          <w:rFonts w:ascii="Arial" w:hAnsi="Arial" w:cs="Arial"/>
          <w:b/>
          <w:sz w:val="18"/>
          <w:szCs w:val="18"/>
        </w:rPr>
        <w:t>,</w:t>
      </w:r>
      <w:r w:rsidR="00114E22" w:rsidRPr="00114E22">
        <w:rPr>
          <w:rFonts w:ascii="Arial" w:hAnsi="Arial" w:cs="Arial"/>
          <w:b/>
          <w:sz w:val="18"/>
          <w:szCs w:val="18"/>
        </w:rPr>
        <w:t>280</w:t>
      </w:r>
      <w:r w:rsidR="00114E22">
        <w:rPr>
          <w:rFonts w:ascii="Arial" w:hAnsi="Arial" w:cs="Arial"/>
          <w:b/>
          <w:sz w:val="18"/>
          <w:szCs w:val="18"/>
        </w:rPr>
        <w:t>,</w:t>
      </w:r>
      <w:r w:rsidR="00114E22" w:rsidRPr="00114E22">
        <w:rPr>
          <w:rFonts w:ascii="Arial" w:hAnsi="Arial" w:cs="Arial"/>
          <w:b/>
          <w:sz w:val="18"/>
          <w:szCs w:val="18"/>
        </w:rPr>
        <w:t>519.36</w:t>
      </w:r>
      <w:r w:rsidRPr="00607630">
        <w:rPr>
          <w:rFonts w:ascii="Arial" w:hAnsi="Arial" w:cs="Arial"/>
          <w:b/>
          <w:sz w:val="18"/>
          <w:szCs w:val="18"/>
        </w:rPr>
        <w:t>:</w:t>
      </w:r>
    </w:p>
    <w:p w14:paraId="5CD5F55C" w14:textId="77777777" w:rsidR="007C5FC0" w:rsidRPr="00607630" w:rsidRDefault="007C5FC0" w:rsidP="007C5FC0">
      <w:pPr>
        <w:pStyle w:val="Textopredeterminado"/>
        <w:jc w:val="both"/>
        <w:rPr>
          <w:rFonts w:ascii="Arial" w:hAnsi="Arial" w:cs="Arial"/>
          <w:sz w:val="18"/>
          <w:szCs w:val="18"/>
        </w:rPr>
      </w:pPr>
    </w:p>
    <w:p w14:paraId="1732C130" w14:textId="0C887D5E"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Al </w:t>
      </w:r>
      <w:r w:rsidR="00826E09">
        <w:rPr>
          <w:rFonts w:ascii="Arial" w:hAnsi="Arial" w:cs="Arial"/>
          <w:sz w:val="18"/>
          <w:szCs w:val="18"/>
        </w:rPr>
        <w:t>31 de marzo de 2026</w:t>
      </w:r>
      <w:r w:rsidRPr="00607630">
        <w:rPr>
          <w:rFonts w:ascii="Arial" w:hAnsi="Arial" w:cs="Arial"/>
          <w:sz w:val="18"/>
          <w:szCs w:val="18"/>
        </w:rPr>
        <w:t xml:space="preserve"> la porción circulante de la deuda a Largo Plazo se presenta a continuación:</w:t>
      </w:r>
    </w:p>
    <w:p w14:paraId="1129FE18" w14:textId="77777777" w:rsidR="007C5FC0" w:rsidRPr="00607630" w:rsidRDefault="007C5FC0" w:rsidP="007C5FC0">
      <w:pPr>
        <w:pStyle w:val="Textopredeterminado"/>
        <w:jc w:val="both"/>
        <w:rPr>
          <w:rFonts w:ascii="Arial" w:hAnsi="Arial" w:cs="Arial"/>
          <w:b/>
          <w:sz w:val="18"/>
          <w:szCs w:val="18"/>
        </w:rPr>
      </w:pPr>
    </w:p>
    <w:tbl>
      <w:tblPr>
        <w:tblStyle w:val="Tablaconcuadrcula"/>
        <w:tblW w:w="0" w:type="auto"/>
        <w:tblLook w:val="04A0" w:firstRow="1" w:lastRow="0" w:firstColumn="1" w:lastColumn="0" w:noHBand="0" w:noVBand="1"/>
      </w:tblPr>
      <w:tblGrid>
        <w:gridCol w:w="7054"/>
        <w:gridCol w:w="2268"/>
      </w:tblGrid>
      <w:tr w:rsidR="007C5FC0" w:rsidRPr="00607630" w14:paraId="61281AD4" w14:textId="77777777" w:rsidTr="007C5FC0">
        <w:tc>
          <w:tcPr>
            <w:tcW w:w="7054" w:type="dxa"/>
          </w:tcPr>
          <w:p w14:paraId="1305A647" w14:textId="21C48171" w:rsidR="007C5FC0" w:rsidRPr="00BC09BE" w:rsidRDefault="00FC7273" w:rsidP="007C5FC0">
            <w:pPr>
              <w:pStyle w:val="Textopredeterminado"/>
              <w:jc w:val="both"/>
              <w:rPr>
                <w:rFonts w:ascii="Arial" w:hAnsi="Arial" w:cs="Arial"/>
                <w:b/>
                <w:bCs/>
                <w:sz w:val="18"/>
                <w:szCs w:val="18"/>
              </w:rPr>
            </w:pPr>
            <w:r>
              <w:rPr>
                <w:rFonts w:ascii="Arial" w:hAnsi="Arial" w:cs="Arial"/>
                <w:b/>
                <w:bCs/>
                <w:sz w:val="18"/>
                <w:szCs w:val="18"/>
              </w:rPr>
              <w:t>Concepto</w:t>
            </w:r>
          </w:p>
        </w:tc>
        <w:tc>
          <w:tcPr>
            <w:tcW w:w="2268" w:type="dxa"/>
          </w:tcPr>
          <w:p w14:paraId="5AC8B72D" w14:textId="7378B41D" w:rsidR="007C5FC0" w:rsidRPr="00607630" w:rsidRDefault="00734D5A" w:rsidP="007C5FC0">
            <w:pPr>
              <w:pStyle w:val="Textopredeterminado"/>
              <w:jc w:val="right"/>
              <w:rPr>
                <w:rFonts w:ascii="Arial" w:hAnsi="Arial" w:cs="Arial"/>
                <w:b/>
                <w:sz w:val="18"/>
                <w:szCs w:val="18"/>
              </w:rPr>
            </w:pPr>
            <w:r>
              <w:rPr>
                <w:rFonts w:ascii="Arial" w:hAnsi="Arial" w:cs="Arial"/>
                <w:b/>
                <w:sz w:val="18"/>
                <w:szCs w:val="18"/>
              </w:rPr>
              <w:t>Mar 31 2026</w:t>
            </w:r>
          </w:p>
        </w:tc>
      </w:tr>
      <w:tr w:rsidR="00825783" w:rsidRPr="00607630" w14:paraId="6BEB1038" w14:textId="77777777" w:rsidTr="00B338C9">
        <w:tc>
          <w:tcPr>
            <w:tcW w:w="7054" w:type="dxa"/>
          </w:tcPr>
          <w:p w14:paraId="5A9A1CEB" w14:textId="77777777" w:rsidR="00825783" w:rsidRPr="00607630" w:rsidRDefault="00825783" w:rsidP="00825783">
            <w:pPr>
              <w:pStyle w:val="Textopredeterminado"/>
              <w:jc w:val="both"/>
              <w:rPr>
                <w:rFonts w:ascii="Arial" w:hAnsi="Arial" w:cs="Arial"/>
                <w:sz w:val="18"/>
                <w:szCs w:val="18"/>
              </w:rPr>
            </w:pPr>
            <w:r w:rsidRPr="00607630">
              <w:rPr>
                <w:rFonts w:ascii="Arial" w:hAnsi="Arial" w:cs="Arial"/>
                <w:sz w:val="18"/>
                <w:szCs w:val="18"/>
              </w:rPr>
              <w:t>Banorte Reestructura 2007</w:t>
            </w:r>
          </w:p>
        </w:tc>
        <w:tc>
          <w:tcPr>
            <w:tcW w:w="2268" w:type="dxa"/>
            <w:vAlign w:val="bottom"/>
          </w:tcPr>
          <w:p w14:paraId="65543E68" w14:textId="66905713" w:rsidR="00825783" w:rsidRPr="00AC7999" w:rsidRDefault="00114E22" w:rsidP="00A8006A">
            <w:pPr>
              <w:jc w:val="right"/>
              <w:rPr>
                <w:rFonts w:ascii="Arial" w:hAnsi="Arial" w:cs="Arial"/>
                <w:color w:val="000000"/>
                <w:sz w:val="18"/>
                <w:szCs w:val="18"/>
              </w:rPr>
            </w:pPr>
            <w:r w:rsidRPr="00114E22">
              <w:rPr>
                <w:rFonts w:ascii="Arial" w:hAnsi="Arial" w:cs="Arial"/>
                <w:color w:val="000000"/>
                <w:sz w:val="18"/>
                <w:szCs w:val="18"/>
              </w:rPr>
              <w:t>1</w:t>
            </w:r>
            <w:r>
              <w:rPr>
                <w:rFonts w:ascii="Arial" w:hAnsi="Arial" w:cs="Arial"/>
                <w:color w:val="000000"/>
                <w:sz w:val="18"/>
                <w:szCs w:val="18"/>
              </w:rPr>
              <w:t>,</w:t>
            </w:r>
            <w:r w:rsidRPr="00114E22">
              <w:rPr>
                <w:rFonts w:ascii="Arial" w:hAnsi="Arial" w:cs="Arial"/>
                <w:color w:val="000000"/>
                <w:sz w:val="18"/>
                <w:szCs w:val="18"/>
              </w:rPr>
              <w:t>905</w:t>
            </w:r>
            <w:r>
              <w:rPr>
                <w:rFonts w:ascii="Arial" w:hAnsi="Arial" w:cs="Arial"/>
                <w:color w:val="000000"/>
                <w:sz w:val="18"/>
                <w:szCs w:val="18"/>
              </w:rPr>
              <w:t>,</w:t>
            </w:r>
            <w:r w:rsidRPr="00114E22">
              <w:rPr>
                <w:rFonts w:ascii="Arial" w:hAnsi="Arial" w:cs="Arial"/>
                <w:color w:val="000000"/>
                <w:sz w:val="18"/>
                <w:szCs w:val="18"/>
              </w:rPr>
              <w:t>534.36</w:t>
            </w:r>
          </w:p>
        </w:tc>
      </w:tr>
      <w:tr w:rsidR="00825783" w:rsidRPr="00607630" w14:paraId="7A8B578E" w14:textId="77777777" w:rsidTr="00B338C9">
        <w:tc>
          <w:tcPr>
            <w:tcW w:w="7054" w:type="dxa"/>
          </w:tcPr>
          <w:p w14:paraId="33DA1886" w14:textId="77777777" w:rsidR="00825783" w:rsidRPr="00607630" w:rsidRDefault="00825783" w:rsidP="00825783">
            <w:pPr>
              <w:pStyle w:val="Textopredeterminado"/>
              <w:jc w:val="both"/>
              <w:rPr>
                <w:rFonts w:ascii="Arial" w:hAnsi="Arial" w:cs="Arial"/>
                <w:sz w:val="18"/>
                <w:szCs w:val="18"/>
              </w:rPr>
            </w:pPr>
            <w:proofErr w:type="spellStart"/>
            <w:r w:rsidRPr="00607630">
              <w:rPr>
                <w:rFonts w:ascii="Arial" w:hAnsi="Arial" w:cs="Arial"/>
                <w:sz w:val="18"/>
                <w:szCs w:val="18"/>
              </w:rPr>
              <w:t>Bansi</w:t>
            </w:r>
            <w:proofErr w:type="spellEnd"/>
            <w:r w:rsidRPr="00607630">
              <w:rPr>
                <w:rFonts w:ascii="Arial" w:hAnsi="Arial" w:cs="Arial"/>
                <w:sz w:val="18"/>
                <w:szCs w:val="18"/>
              </w:rPr>
              <w:t xml:space="preserve"> 2013</w:t>
            </w:r>
          </w:p>
        </w:tc>
        <w:tc>
          <w:tcPr>
            <w:tcW w:w="2268" w:type="dxa"/>
            <w:vAlign w:val="bottom"/>
          </w:tcPr>
          <w:p w14:paraId="50EBA0F9" w14:textId="64A3EFFB" w:rsidR="002F7952" w:rsidRPr="00AC7999" w:rsidRDefault="00114E22" w:rsidP="002F7952">
            <w:pPr>
              <w:jc w:val="right"/>
              <w:rPr>
                <w:rFonts w:ascii="Arial" w:hAnsi="Arial" w:cs="Arial"/>
                <w:color w:val="000000"/>
                <w:sz w:val="18"/>
                <w:szCs w:val="18"/>
              </w:rPr>
            </w:pPr>
            <w:r w:rsidRPr="00114E22">
              <w:rPr>
                <w:rFonts w:ascii="Arial" w:hAnsi="Arial" w:cs="Arial"/>
                <w:color w:val="000000"/>
                <w:sz w:val="18"/>
                <w:szCs w:val="18"/>
              </w:rPr>
              <w:t>11</w:t>
            </w:r>
            <w:r>
              <w:rPr>
                <w:rFonts w:ascii="Arial" w:hAnsi="Arial" w:cs="Arial"/>
                <w:color w:val="000000"/>
                <w:sz w:val="18"/>
                <w:szCs w:val="18"/>
              </w:rPr>
              <w:t>,</w:t>
            </w:r>
            <w:r w:rsidRPr="00114E22">
              <w:rPr>
                <w:rFonts w:ascii="Arial" w:hAnsi="Arial" w:cs="Arial"/>
                <w:color w:val="000000"/>
                <w:sz w:val="18"/>
                <w:szCs w:val="18"/>
              </w:rPr>
              <w:t>374</w:t>
            </w:r>
            <w:r>
              <w:rPr>
                <w:rFonts w:ascii="Arial" w:hAnsi="Arial" w:cs="Arial"/>
                <w:color w:val="000000"/>
                <w:sz w:val="18"/>
                <w:szCs w:val="18"/>
              </w:rPr>
              <w:t>,</w:t>
            </w:r>
            <w:r w:rsidRPr="00114E22">
              <w:rPr>
                <w:rFonts w:ascii="Arial" w:hAnsi="Arial" w:cs="Arial"/>
                <w:color w:val="000000"/>
                <w:sz w:val="18"/>
                <w:szCs w:val="18"/>
              </w:rPr>
              <w:t>985</w:t>
            </w:r>
            <w:r w:rsidR="005379AA">
              <w:rPr>
                <w:rFonts w:ascii="Arial" w:hAnsi="Arial" w:cs="Arial"/>
                <w:color w:val="000000"/>
                <w:sz w:val="18"/>
                <w:szCs w:val="18"/>
              </w:rPr>
              <w:t>.00</w:t>
            </w:r>
          </w:p>
        </w:tc>
      </w:tr>
      <w:tr w:rsidR="007C5FC0" w:rsidRPr="00607630" w14:paraId="215B62D9" w14:textId="77777777" w:rsidTr="007C5FC0">
        <w:tc>
          <w:tcPr>
            <w:tcW w:w="7054" w:type="dxa"/>
          </w:tcPr>
          <w:p w14:paraId="4EAAE064" w14:textId="63DDC428"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2268" w:type="dxa"/>
          </w:tcPr>
          <w:p w14:paraId="0C6F3545" w14:textId="688F621B" w:rsidR="007C5FC0" w:rsidRPr="00607630" w:rsidRDefault="00F717BE" w:rsidP="0041695E">
            <w:pPr>
              <w:pStyle w:val="Textopredeterminado"/>
              <w:jc w:val="right"/>
              <w:rPr>
                <w:rFonts w:ascii="Arial" w:hAnsi="Arial" w:cs="Arial"/>
                <w:b/>
                <w:sz w:val="18"/>
                <w:szCs w:val="18"/>
              </w:rPr>
            </w:pPr>
            <w:r>
              <w:rPr>
                <w:rFonts w:ascii="Arial" w:hAnsi="Arial" w:cs="Arial"/>
                <w:b/>
                <w:sz w:val="18"/>
                <w:szCs w:val="18"/>
              </w:rPr>
              <w:t xml:space="preserve">$ </w:t>
            </w:r>
            <w:r w:rsidR="00114E22" w:rsidRPr="00114E22">
              <w:rPr>
                <w:rFonts w:ascii="Arial" w:hAnsi="Arial" w:cs="Arial"/>
                <w:b/>
                <w:sz w:val="18"/>
                <w:szCs w:val="18"/>
              </w:rPr>
              <w:t>13</w:t>
            </w:r>
            <w:r w:rsidR="00114E22">
              <w:rPr>
                <w:rFonts w:ascii="Arial" w:hAnsi="Arial" w:cs="Arial"/>
                <w:b/>
                <w:sz w:val="18"/>
                <w:szCs w:val="18"/>
              </w:rPr>
              <w:t>,</w:t>
            </w:r>
            <w:r w:rsidR="00114E22" w:rsidRPr="00114E22">
              <w:rPr>
                <w:rFonts w:ascii="Arial" w:hAnsi="Arial" w:cs="Arial"/>
                <w:b/>
                <w:sz w:val="18"/>
                <w:szCs w:val="18"/>
              </w:rPr>
              <w:t>280</w:t>
            </w:r>
            <w:r w:rsidR="00114E22">
              <w:rPr>
                <w:rFonts w:ascii="Arial" w:hAnsi="Arial" w:cs="Arial"/>
                <w:b/>
                <w:sz w:val="18"/>
                <w:szCs w:val="18"/>
              </w:rPr>
              <w:t>,</w:t>
            </w:r>
            <w:r w:rsidR="00114E22" w:rsidRPr="00114E22">
              <w:rPr>
                <w:rFonts w:ascii="Arial" w:hAnsi="Arial" w:cs="Arial"/>
                <w:b/>
                <w:sz w:val="18"/>
                <w:szCs w:val="18"/>
              </w:rPr>
              <w:t>519.36</w:t>
            </w:r>
          </w:p>
        </w:tc>
      </w:tr>
    </w:tbl>
    <w:p w14:paraId="49EBDCF3" w14:textId="77777777" w:rsidR="007C5FC0" w:rsidRPr="00607630" w:rsidRDefault="007C5FC0" w:rsidP="007C5FC0">
      <w:pPr>
        <w:pStyle w:val="Textopredeterminado"/>
        <w:jc w:val="both"/>
        <w:rPr>
          <w:rFonts w:ascii="Arial" w:hAnsi="Arial" w:cs="Arial"/>
          <w:b/>
          <w:sz w:val="18"/>
          <w:szCs w:val="18"/>
        </w:rPr>
      </w:pPr>
    </w:p>
    <w:p w14:paraId="78882001" w14:textId="77777777" w:rsidR="007C5FC0" w:rsidRPr="00607630" w:rsidRDefault="007C5FC0" w:rsidP="007C5FC0">
      <w:pPr>
        <w:pStyle w:val="Textopredeterminado"/>
        <w:jc w:val="both"/>
        <w:rPr>
          <w:rFonts w:ascii="Arial" w:hAnsi="Arial" w:cs="Arial"/>
          <w:b/>
          <w:sz w:val="18"/>
          <w:szCs w:val="18"/>
        </w:rPr>
      </w:pPr>
    </w:p>
    <w:p w14:paraId="63878C02" w14:textId="18FDED51"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Fondos y bienes de terceros en garantía y</w:t>
      </w:r>
      <w:r w:rsidR="00524D9B">
        <w:rPr>
          <w:rFonts w:ascii="Arial" w:hAnsi="Arial" w:cs="Arial"/>
          <w:b/>
          <w:sz w:val="18"/>
          <w:szCs w:val="18"/>
        </w:rPr>
        <w:t xml:space="preserve">/o administración </w:t>
      </w:r>
    </w:p>
    <w:p w14:paraId="09FCB719" w14:textId="77777777" w:rsidR="002E36A4" w:rsidRDefault="002E36A4" w:rsidP="007C5FC0">
      <w:pPr>
        <w:pStyle w:val="Textopredeterminado"/>
        <w:jc w:val="both"/>
        <w:rPr>
          <w:rFonts w:ascii="Arial" w:hAnsi="Arial" w:cs="Arial"/>
          <w:b/>
          <w:sz w:val="18"/>
          <w:szCs w:val="18"/>
        </w:rPr>
      </w:pPr>
    </w:p>
    <w:p w14:paraId="12D132C0" w14:textId="6D9F3015" w:rsidR="007C5FC0" w:rsidRPr="00607630" w:rsidRDefault="008355DE" w:rsidP="007C5FC0">
      <w:pPr>
        <w:pStyle w:val="Textopredeterminado"/>
        <w:jc w:val="both"/>
        <w:rPr>
          <w:rFonts w:ascii="Arial" w:hAnsi="Arial" w:cs="Arial"/>
          <w:b/>
          <w:sz w:val="18"/>
          <w:szCs w:val="18"/>
        </w:rPr>
      </w:pPr>
      <w:r>
        <w:rPr>
          <w:rFonts w:ascii="Arial" w:hAnsi="Arial" w:cs="Arial"/>
          <w:b/>
          <w:sz w:val="18"/>
          <w:szCs w:val="18"/>
        </w:rPr>
        <w:t>F</w:t>
      </w:r>
      <w:r w:rsidR="007C5FC0" w:rsidRPr="00607630">
        <w:rPr>
          <w:rFonts w:ascii="Arial" w:hAnsi="Arial" w:cs="Arial"/>
          <w:b/>
          <w:sz w:val="18"/>
          <w:szCs w:val="18"/>
        </w:rPr>
        <w:t>ondos</w:t>
      </w:r>
      <w:r w:rsidR="0048078F">
        <w:rPr>
          <w:rFonts w:ascii="Arial" w:hAnsi="Arial" w:cs="Arial"/>
          <w:b/>
          <w:sz w:val="18"/>
          <w:szCs w:val="18"/>
        </w:rPr>
        <w:t xml:space="preserve"> y bienes</w:t>
      </w:r>
      <w:r w:rsidR="007C5FC0" w:rsidRPr="00607630">
        <w:rPr>
          <w:rFonts w:ascii="Arial" w:hAnsi="Arial" w:cs="Arial"/>
          <w:b/>
          <w:sz w:val="18"/>
          <w:szCs w:val="18"/>
        </w:rPr>
        <w:t xml:space="preserve"> de terceros en garantía y/o administración a corto plazo</w:t>
      </w:r>
      <w:r w:rsidR="005F2310">
        <w:rPr>
          <w:rFonts w:ascii="Arial" w:hAnsi="Arial" w:cs="Arial"/>
          <w:b/>
          <w:sz w:val="18"/>
          <w:szCs w:val="18"/>
        </w:rPr>
        <w:t xml:space="preserve"> </w:t>
      </w:r>
      <w:r w:rsidR="005F2310" w:rsidRPr="00607630">
        <w:rPr>
          <w:rFonts w:ascii="Arial" w:hAnsi="Arial" w:cs="Arial"/>
          <w:b/>
          <w:sz w:val="18"/>
          <w:szCs w:val="18"/>
        </w:rPr>
        <w:t>$</w:t>
      </w:r>
      <w:r w:rsidR="005F2310">
        <w:rPr>
          <w:rFonts w:ascii="Arial" w:hAnsi="Arial" w:cs="Arial"/>
          <w:b/>
          <w:sz w:val="18"/>
          <w:szCs w:val="18"/>
        </w:rPr>
        <w:t xml:space="preserve"> </w:t>
      </w:r>
      <w:r w:rsidR="00114E22" w:rsidRPr="00114E22">
        <w:rPr>
          <w:rFonts w:ascii="Arial" w:hAnsi="Arial" w:cs="Arial"/>
          <w:b/>
          <w:sz w:val="18"/>
          <w:szCs w:val="18"/>
        </w:rPr>
        <w:t>37</w:t>
      </w:r>
      <w:r w:rsidR="00114E22">
        <w:rPr>
          <w:rFonts w:ascii="Arial" w:hAnsi="Arial" w:cs="Arial"/>
          <w:b/>
          <w:sz w:val="18"/>
          <w:szCs w:val="18"/>
        </w:rPr>
        <w:t>,299.00</w:t>
      </w:r>
    </w:p>
    <w:p w14:paraId="6386D99D" w14:textId="77777777" w:rsidR="003C0344" w:rsidRDefault="003C0344" w:rsidP="007C5FC0">
      <w:pPr>
        <w:pStyle w:val="Textopredeterminado"/>
        <w:jc w:val="both"/>
        <w:rPr>
          <w:rFonts w:ascii="Arial" w:hAnsi="Arial" w:cs="Arial"/>
          <w:sz w:val="18"/>
          <w:szCs w:val="18"/>
        </w:rPr>
      </w:pPr>
    </w:p>
    <w:p w14:paraId="7E94A818" w14:textId="6CC52E1C"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Esta cuenta se registra con los fondos recibidos por parte de terceros, y que no forman parte de los ingresos del Municipio.  Esta cuenta se encuentra soportada por diversas cuentas de cheques en el banco con el mismo nombre donde se depositan los fondos recibidos para su ejecución o devolución. </w:t>
      </w:r>
    </w:p>
    <w:p w14:paraId="28019156" w14:textId="77777777" w:rsidR="007C5FC0" w:rsidRPr="00607630" w:rsidRDefault="007C5FC0" w:rsidP="007C5FC0">
      <w:pPr>
        <w:pStyle w:val="Textopredeterminado"/>
        <w:jc w:val="both"/>
        <w:rPr>
          <w:rFonts w:ascii="Arial" w:hAnsi="Arial" w:cs="Arial"/>
          <w:sz w:val="18"/>
          <w:szCs w:val="18"/>
        </w:rPr>
      </w:pPr>
    </w:p>
    <w:p w14:paraId="0E6DDD46" w14:textId="3752A904" w:rsidR="008A28D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Las cuentas que integran los Otros Fondos de Terceros a Corto Plazo se muestran en las relaciones analíticas que acompañan la documentación correspondiente al </w:t>
      </w:r>
      <w:r w:rsidR="00826E09">
        <w:rPr>
          <w:rFonts w:ascii="Arial" w:hAnsi="Arial" w:cs="Arial"/>
          <w:sz w:val="18"/>
          <w:szCs w:val="18"/>
        </w:rPr>
        <w:t>31 de marzo de 2026</w:t>
      </w:r>
      <w:r w:rsidRPr="00607630">
        <w:rPr>
          <w:rFonts w:ascii="Arial" w:hAnsi="Arial" w:cs="Arial"/>
          <w:sz w:val="18"/>
          <w:szCs w:val="18"/>
        </w:rPr>
        <w:t xml:space="preserve"> y ascienden a la cantidad de $ </w:t>
      </w:r>
      <w:r w:rsidR="008A28D0">
        <w:rPr>
          <w:rFonts w:ascii="Arial" w:hAnsi="Arial" w:cs="Arial"/>
          <w:sz w:val="18"/>
          <w:szCs w:val="18"/>
        </w:rPr>
        <w:t>37,299.00</w:t>
      </w:r>
    </w:p>
    <w:p w14:paraId="05CAF8CA" w14:textId="77777777" w:rsidR="007C5FC0" w:rsidRPr="00607630" w:rsidRDefault="007C5FC0" w:rsidP="007C5FC0">
      <w:pPr>
        <w:pStyle w:val="Textopredeterminado"/>
        <w:jc w:val="both"/>
        <w:rPr>
          <w:rFonts w:ascii="Arial" w:hAnsi="Arial" w:cs="Arial"/>
          <w:sz w:val="18"/>
          <w:szCs w:val="18"/>
        </w:rPr>
      </w:pPr>
    </w:p>
    <w:p w14:paraId="54BE3440" w14:textId="075ECBB8" w:rsidR="007C5FC0" w:rsidRPr="00607630" w:rsidRDefault="007C5FC0" w:rsidP="007C5FC0">
      <w:pPr>
        <w:pStyle w:val="Textopredeterminado"/>
        <w:jc w:val="both"/>
        <w:rPr>
          <w:rFonts w:ascii="Arial" w:hAnsi="Arial" w:cs="Arial"/>
          <w:b/>
          <w:sz w:val="18"/>
          <w:szCs w:val="18"/>
        </w:rPr>
      </w:pPr>
    </w:p>
    <w:p w14:paraId="075C54AE" w14:textId="1979CC63" w:rsidR="007C5FC0" w:rsidRDefault="007C5FC0" w:rsidP="007C5FC0">
      <w:pPr>
        <w:pStyle w:val="Textopredeterminado"/>
        <w:rPr>
          <w:rFonts w:ascii="Arial" w:hAnsi="Arial" w:cs="Arial"/>
          <w:b/>
          <w:sz w:val="18"/>
          <w:szCs w:val="18"/>
        </w:rPr>
      </w:pPr>
      <w:r w:rsidRPr="00607630">
        <w:rPr>
          <w:rFonts w:ascii="Arial" w:hAnsi="Arial" w:cs="Arial"/>
          <w:b/>
          <w:sz w:val="18"/>
          <w:szCs w:val="18"/>
        </w:rPr>
        <w:t>Deuda Pública a Largo Plazo $</w:t>
      </w:r>
      <w:r>
        <w:rPr>
          <w:rFonts w:ascii="Arial" w:hAnsi="Arial" w:cs="Arial"/>
          <w:b/>
          <w:sz w:val="18"/>
          <w:szCs w:val="18"/>
        </w:rPr>
        <w:t xml:space="preserve"> </w:t>
      </w:r>
      <w:r w:rsidR="003555F4">
        <w:rPr>
          <w:rFonts w:ascii="Arial" w:hAnsi="Arial" w:cs="Arial"/>
          <w:b/>
          <w:sz w:val="18"/>
          <w:szCs w:val="18"/>
        </w:rPr>
        <w:t>270,173,600.00</w:t>
      </w:r>
    </w:p>
    <w:p w14:paraId="4A5BF696" w14:textId="77777777" w:rsidR="00622B5A" w:rsidRPr="00607630" w:rsidRDefault="00622B5A" w:rsidP="007C5FC0">
      <w:pPr>
        <w:pStyle w:val="Textopredeterminado"/>
        <w:rPr>
          <w:rFonts w:ascii="Arial" w:hAnsi="Arial" w:cs="Arial"/>
          <w:b/>
          <w:sz w:val="18"/>
          <w:szCs w:val="18"/>
        </w:rPr>
      </w:pPr>
    </w:p>
    <w:p w14:paraId="7C294A29" w14:textId="725F4255" w:rsidR="007C5FC0" w:rsidRPr="005F2310" w:rsidRDefault="007C5FC0" w:rsidP="007C5FC0">
      <w:pPr>
        <w:pStyle w:val="Textopredeterminado"/>
        <w:rPr>
          <w:rFonts w:ascii="Arial" w:hAnsi="Arial" w:cs="Arial"/>
          <w:bCs/>
          <w:sz w:val="18"/>
          <w:szCs w:val="18"/>
        </w:rPr>
      </w:pPr>
      <w:r w:rsidRPr="005F2310">
        <w:rPr>
          <w:rFonts w:ascii="Arial" w:hAnsi="Arial" w:cs="Arial"/>
          <w:bCs/>
          <w:sz w:val="18"/>
          <w:szCs w:val="18"/>
        </w:rPr>
        <w:t>Préstamos de la Deuda Pública Interna por pagar a largo plazo:</w:t>
      </w:r>
    </w:p>
    <w:p w14:paraId="570EF483" w14:textId="77777777" w:rsidR="007C5FC0" w:rsidRPr="00607630" w:rsidRDefault="007C5FC0" w:rsidP="007C5FC0">
      <w:pPr>
        <w:pStyle w:val="Textopredeterminado"/>
        <w:jc w:val="both"/>
        <w:rPr>
          <w:rFonts w:ascii="Arial" w:hAnsi="Arial" w:cs="Arial"/>
          <w:b/>
          <w:sz w:val="18"/>
          <w:szCs w:val="18"/>
        </w:rPr>
      </w:pPr>
    </w:p>
    <w:p w14:paraId="73C73BE6" w14:textId="2A76361C"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saldo de esta cuenta al </w:t>
      </w:r>
      <w:r w:rsidR="00826E09">
        <w:rPr>
          <w:rFonts w:ascii="Arial" w:hAnsi="Arial" w:cs="Arial"/>
          <w:sz w:val="18"/>
          <w:szCs w:val="18"/>
        </w:rPr>
        <w:t>31 de marzo de 2026</w:t>
      </w:r>
      <w:r w:rsidRPr="00607630">
        <w:rPr>
          <w:rFonts w:ascii="Arial" w:hAnsi="Arial" w:cs="Arial"/>
          <w:sz w:val="18"/>
          <w:szCs w:val="18"/>
        </w:rPr>
        <w:t xml:space="preserve"> por $</w:t>
      </w:r>
      <w:r>
        <w:rPr>
          <w:rFonts w:ascii="Arial" w:hAnsi="Arial" w:cs="Arial"/>
          <w:sz w:val="18"/>
          <w:szCs w:val="18"/>
        </w:rPr>
        <w:t xml:space="preserve"> </w:t>
      </w:r>
      <w:r w:rsidR="00C44C0B">
        <w:rPr>
          <w:rFonts w:ascii="Arial" w:hAnsi="Arial" w:cs="Arial"/>
          <w:sz w:val="18"/>
          <w:szCs w:val="18"/>
        </w:rPr>
        <w:t>270,173,600.00</w:t>
      </w:r>
      <w:r w:rsidR="00C44C0B" w:rsidRPr="00607630">
        <w:rPr>
          <w:rFonts w:ascii="Arial" w:hAnsi="Arial" w:cs="Arial"/>
          <w:sz w:val="18"/>
          <w:szCs w:val="18"/>
        </w:rPr>
        <w:t xml:space="preserve"> refleja</w:t>
      </w:r>
      <w:r w:rsidRPr="00607630">
        <w:rPr>
          <w:rFonts w:ascii="Arial" w:hAnsi="Arial" w:cs="Arial"/>
          <w:sz w:val="18"/>
          <w:szCs w:val="18"/>
        </w:rPr>
        <w:t xml:space="preserve"> los adeudos a instituciones financieras por créditos otorgados a largo plazo al Municipio de Guaymas, Sonora y se refleja de la siguiente manera:</w:t>
      </w:r>
    </w:p>
    <w:p w14:paraId="3D51DF7D" w14:textId="77777777" w:rsidR="007C5FC0" w:rsidRPr="00607630" w:rsidRDefault="007C5FC0" w:rsidP="007C5FC0">
      <w:pPr>
        <w:pStyle w:val="Textopredeterminado"/>
        <w:jc w:val="both"/>
        <w:rPr>
          <w:rFonts w:ascii="Arial" w:hAnsi="Arial" w:cs="Arial"/>
          <w:sz w:val="18"/>
          <w:szCs w:val="18"/>
        </w:rPr>
      </w:pPr>
    </w:p>
    <w:p w14:paraId="08F79ED9" w14:textId="77777777" w:rsidR="007C5FC0" w:rsidRPr="00607630" w:rsidRDefault="007C5FC0" w:rsidP="007C5FC0">
      <w:pPr>
        <w:pStyle w:val="Textopredeterminado"/>
        <w:jc w:val="both"/>
        <w:rPr>
          <w:rFonts w:ascii="Arial" w:hAnsi="Arial" w:cs="Arial"/>
          <w:sz w:val="18"/>
          <w:szCs w:val="18"/>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7C5FC0" w:rsidRPr="00607630" w14:paraId="59774697" w14:textId="77777777" w:rsidTr="007C5FC0">
        <w:trPr>
          <w:trHeight w:val="432"/>
          <w:tblHeader/>
        </w:trPr>
        <w:tc>
          <w:tcPr>
            <w:tcW w:w="4896" w:type="dxa"/>
            <w:vAlign w:val="bottom"/>
          </w:tcPr>
          <w:p w14:paraId="1E95958B" w14:textId="77777777" w:rsidR="007C5FC0" w:rsidRPr="00607630" w:rsidRDefault="007C5FC0" w:rsidP="007C5FC0">
            <w:pPr>
              <w:pStyle w:val="Textopredeterminado"/>
              <w:ind w:hanging="36"/>
              <w:jc w:val="both"/>
              <w:rPr>
                <w:rFonts w:ascii="Arial" w:hAnsi="Arial" w:cs="Arial"/>
                <w:b/>
                <w:spacing w:val="-4"/>
                <w:sz w:val="18"/>
                <w:szCs w:val="18"/>
              </w:rPr>
            </w:pPr>
            <w:r w:rsidRPr="00607630">
              <w:rPr>
                <w:rFonts w:ascii="Arial" w:hAnsi="Arial" w:cs="Arial"/>
                <w:b/>
                <w:spacing w:val="-4"/>
                <w:sz w:val="18"/>
                <w:szCs w:val="18"/>
              </w:rPr>
              <w:t>Institución de Crédito</w:t>
            </w:r>
          </w:p>
          <w:p w14:paraId="6B96BD80" w14:textId="77777777" w:rsidR="007C5FC0" w:rsidRPr="00607630" w:rsidRDefault="007C5FC0" w:rsidP="007C5FC0">
            <w:pPr>
              <w:pStyle w:val="Textopredeterminado"/>
              <w:ind w:hanging="36"/>
              <w:jc w:val="both"/>
              <w:rPr>
                <w:rFonts w:ascii="Arial" w:hAnsi="Arial" w:cs="Arial"/>
                <w:b/>
                <w:spacing w:val="-4"/>
                <w:sz w:val="18"/>
                <w:szCs w:val="18"/>
              </w:rPr>
            </w:pPr>
            <w:r w:rsidRPr="00607630">
              <w:rPr>
                <w:rFonts w:ascii="Arial" w:hAnsi="Arial" w:cs="Arial"/>
                <w:b/>
                <w:spacing w:val="-4"/>
                <w:sz w:val="18"/>
                <w:szCs w:val="18"/>
              </w:rPr>
              <w:t>Tipo de crédito, Tasa de interés, Plazo y Destino del crédito</w:t>
            </w:r>
          </w:p>
        </w:tc>
        <w:tc>
          <w:tcPr>
            <w:tcW w:w="92" w:type="dxa"/>
          </w:tcPr>
          <w:p w14:paraId="10F0C6B2" w14:textId="77777777" w:rsidR="007C5FC0" w:rsidRPr="00607630" w:rsidRDefault="007C5FC0" w:rsidP="007C5FC0">
            <w:pPr>
              <w:pStyle w:val="Textopredeterminado"/>
              <w:jc w:val="both"/>
              <w:rPr>
                <w:rFonts w:ascii="Arial" w:hAnsi="Arial" w:cs="Arial"/>
                <w:b/>
                <w:spacing w:val="-4"/>
                <w:sz w:val="18"/>
                <w:szCs w:val="18"/>
              </w:rPr>
            </w:pPr>
          </w:p>
        </w:tc>
        <w:tc>
          <w:tcPr>
            <w:tcW w:w="1584" w:type="dxa"/>
            <w:vAlign w:val="bottom"/>
          </w:tcPr>
          <w:p w14:paraId="0003636C" w14:textId="6263707B" w:rsidR="007C5FC0" w:rsidRPr="00607630" w:rsidRDefault="007C5FC0" w:rsidP="007C5FC0">
            <w:pPr>
              <w:pStyle w:val="Textopredeterminado"/>
              <w:jc w:val="both"/>
              <w:rPr>
                <w:rFonts w:ascii="Arial" w:hAnsi="Arial" w:cs="Arial"/>
                <w:b/>
                <w:spacing w:val="-4"/>
                <w:sz w:val="18"/>
                <w:szCs w:val="18"/>
              </w:rPr>
            </w:pPr>
            <w:r w:rsidRPr="00607630">
              <w:rPr>
                <w:rFonts w:ascii="Arial" w:hAnsi="Arial" w:cs="Arial"/>
                <w:b/>
                <w:spacing w:val="-4"/>
                <w:sz w:val="18"/>
                <w:szCs w:val="18"/>
              </w:rPr>
              <w:t xml:space="preserve">Saldos </w:t>
            </w:r>
            <w:r w:rsidR="00734D5A">
              <w:rPr>
                <w:rFonts w:ascii="Arial" w:hAnsi="Arial" w:cs="Arial"/>
                <w:b/>
                <w:spacing w:val="-4"/>
                <w:sz w:val="18"/>
                <w:szCs w:val="18"/>
              </w:rPr>
              <w:t>Mar 31 2026</w:t>
            </w:r>
          </w:p>
        </w:tc>
        <w:tc>
          <w:tcPr>
            <w:tcW w:w="92" w:type="dxa"/>
          </w:tcPr>
          <w:p w14:paraId="1D09E806" w14:textId="77777777" w:rsidR="007C5FC0" w:rsidRPr="00607630" w:rsidRDefault="007C5FC0" w:rsidP="007C5FC0">
            <w:pPr>
              <w:pStyle w:val="Textopredeterminado"/>
              <w:jc w:val="both"/>
              <w:rPr>
                <w:rFonts w:ascii="Arial" w:hAnsi="Arial" w:cs="Arial"/>
                <w:b/>
                <w:spacing w:val="-4"/>
                <w:sz w:val="18"/>
                <w:szCs w:val="18"/>
              </w:rPr>
            </w:pPr>
          </w:p>
        </w:tc>
        <w:tc>
          <w:tcPr>
            <w:tcW w:w="1440" w:type="dxa"/>
            <w:vAlign w:val="bottom"/>
          </w:tcPr>
          <w:p w14:paraId="2016F417" w14:textId="77777777" w:rsidR="007C5FC0" w:rsidRPr="00607630" w:rsidRDefault="007C5FC0" w:rsidP="007C5FC0">
            <w:pPr>
              <w:pStyle w:val="Textopredeterminado"/>
              <w:jc w:val="both"/>
              <w:rPr>
                <w:rFonts w:ascii="Arial" w:hAnsi="Arial" w:cs="Arial"/>
                <w:b/>
                <w:spacing w:val="-4"/>
                <w:sz w:val="18"/>
                <w:szCs w:val="18"/>
              </w:rPr>
            </w:pPr>
            <w:r w:rsidRPr="00607630">
              <w:rPr>
                <w:rFonts w:ascii="Arial" w:hAnsi="Arial" w:cs="Arial"/>
                <w:b/>
                <w:spacing w:val="-4"/>
                <w:sz w:val="18"/>
                <w:szCs w:val="18"/>
              </w:rPr>
              <w:t>Monto Original del Crédito</w:t>
            </w:r>
          </w:p>
        </w:tc>
        <w:tc>
          <w:tcPr>
            <w:tcW w:w="92" w:type="dxa"/>
          </w:tcPr>
          <w:p w14:paraId="2B9EE9B7" w14:textId="77777777" w:rsidR="007C5FC0" w:rsidRPr="00607630" w:rsidRDefault="007C5FC0" w:rsidP="007C5FC0">
            <w:pPr>
              <w:pStyle w:val="Textopredeterminado"/>
              <w:jc w:val="both"/>
              <w:rPr>
                <w:rFonts w:ascii="Arial" w:hAnsi="Arial" w:cs="Arial"/>
                <w:b/>
                <w:spacing w:val="-4"/>
                <w:sz w:val="18"/>
                <w:szCs w:val="18"/>
              </w:rPr>
            </w:pPr>
          </w:p>
        </w:tc>
        <w:tc>
          <w:tcPr>
            <w:tcW w:w="1584" w:type="dxa"/>
            <w:vAlign w:val="bottom"/>
          </w:tcPr>
          <w:p w14:paraId="0A78DB07" w14:textId="77777777" w:rsidR="007C5FC0" w:rsidRPr="00607630" w:rsidRDefault="007C5FC0" w:rsidP="007C5FC0">
            <w:pPr>
              <w:pStyle w:val="Textopredeterminado"/>
              <w:jc w:val="both"/>
              <w:rPr>
                <w:rFonts w:ascii="Arial" w:hAnsi="Arial" w:cs="Arial"/>
                <w:b/>
                <w:spacing w:val="-4"/>
                <w:sz w:val="18"/>
                <w:szCs w:val="18"/>
              </w:rPr>
            </w:pPr>
            <w:r w:rsidRPr="00607630">
              <w:rPr>
                <w:rFonts w:ascii="Arial" w:hAnsi="Arial" w:cs="Arial"/>
                <w:b/>
                <w:spacing w:val="-4"/>
                <w:sz w:val="18"/>
                <w:szCs w:val="18"/>
              </w:rPr>
              <w:t>Vencimiento del Crédito</w:t>
            </w:r>
          </w:p>
        </w:tc>
      </w:tr>
      <w:tr w:rsidR="007C5FC0" w:rsidRPr="00607630" w14:paraId="57A2EF63" w14:textId="77777777" w:rsidTr="007C5FC0">
        <w:trPr>
          <w:trHeight w:val="2533"/>
        </w:trPr>
        <w:tc>
          <w:tcPr>
            <w:tcW w:w="4896" w:type="dxa"/>
          </w:tcPr>
          <w:p w14:paraId="1FE45EEA" w14:textId="77777777" w:rsidR="007C5FC0" w:rsidRPr="00607630" w:rsidRDefault="007C5FC0" w:rsidP="007C5FC0">
            <w:pPr>
              <w:pStyle w:val="Textopredeterminado"/>
              <w:numPr>
                <w:ilvl w:val="0"/>
                <w:numId w:val="4"/>
              </w:numPr>
              <w:tabs>
                <w:tab w:val="left" w:pos="432"/>
              </w:tabs>
              <w:ind w:left="0"/>
              <w:jc w:val="both"/>
              <w:rPr>
                <w:rFonts w:ascii="Arial" w:hAnsi="Arial" w:cs="Arial"/>
                <w:spacing w:val="-4"/>
                <w:sz w:val="18"/>
                <w:szCs w:val="18"/>
              </w:rPr>
            </w:pPr>
            <w:r w:rsidRPr="00607630">
              <w:rPr>
                <w:rFonts w:ascii="Arial" w:hAnsi="Arial" w:cs="Arial"/>
                <w:spacing w:val="-4"/>
                <w:sz w:val="18"/>
                <w:szCs w:val="18"/>
              </w:rPr>
              <w:t>Crédito con Banorte, S.A.</w:t>
            </w:r>
          </w:p>
          <w:p w14:paraId="1719E89D"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Contrato de Apertura de Crédito Simple</w:t>
            </w:r>
          </w:p>
          <w:p w14:paraId="57FD8BF3"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Febrero 2007</w:t>
            </w:r>
          </w:p>
          <w:p w14:paraId="34EEDCF8"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Tasa: TIIE a 28 días + </w:t>
            </w:r>
            <w:proofErr w:type="gramStart"/>
            <w:r w:rsidRPr="00607630">
              <w:rPr>
                <w:rFonts w:ascii="Arial" w:hAnsi="Arial" w:cs="Arial"/>
                <w:spacing w:val="-4"/>
                <w:sz w:val="18"/>
                <w:szCs w:val="18"/>
              </w:rPr>
              <w:t>0.5  (</w:t>
            </w:r>
            <w:proofErr w:type="gramEnd"/>
            <w:r w:rsidRPr="00607630">
              <w:rPr>
                <w:rFonts w:ascii="Arial" w:hAnsi="Arial" w:cs="Arial"/>
                <w:spacing w:val="-4"/>
                <w:sz w:val="18"/>
                <w:szCs w:val="18"/>
              </w:rPr>
              <w:t>Variable</w:t>
            </w:r>
          </w:p>
          <w:p w14:paraId="4A9FDAF4"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  según calificación de riesgo crediticio)</w:t>
            </w:r>
          </w:p>
          <w:p w14:paraId="719F99B4"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A 20 años sin gracia en pago de capital</w:t>
            </w:r>
          </w:p>
          <w:p w14:paraId="12D89125"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Reestructura de pasivos y Crédito</w:t>
            </w:r>
          </w:p>
          <w:p w14:paraId="1944EA92"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  nuevo por $28,000,000 para obras de infraestructura y vialidades</w:t>
            </w:r>
          </w:p>
        </w:tc>
        <w:tc>
          <w:tcPr>
            <w:tcW w:w="92" w:type="dxa"/>
          </w:tcPr>
          <w:p w14:paraId="03E7AA60" w14:textId="77777777" w:rsidR="007C5FC0" w:rsidRPr="00607630" w:rsidRDefault="007C5FC0" w:rsidP="007C5FC0">
            <w:pPr>
              <w:pStyle w:val="Textopredeterminado"/>
              <w:ind w:right="108"/>
              <w:jc w:val="both"/>
              <w:rPr>
                <w:rFonts w:ascii="Arial" w:hAnsi="Arial" w:cs="Arial"/>
                <w:spacing w:val="-4"/>
                <w:sz w:val="18"/>
                <w:szCs w:val="18"/>
              </w:rPr>
            </w:pPr>
          </w:p>
        </w:tc>
        <w:tc>
          <w:tcPr>
            <w:tcW w:w="1584" w:type="dxa"/>
          </w:tcPr>
          <w:p w14:paraId="697FD55A" w14:textId="495735A2" w:rsidR="007C5FC0" w:rsidRPr="007412AA" w:rsidRDefault="003555F4" w:rsidP="007412AA">
            <w:pPr>
              <w:pStyle w:val="Textopredeterminado"/>
              <w:ind w:right="108"/>
              <w:jc w:val="both"/>
              <w:rPr>
                <w:rFonts w:ascii="Arial" w:hAnsi="Arial" w:cs="Arial"/>
                <w:sz w:val="16"/>
                <w:szCs w:val="16"/>
              </w:rPr>
            </w:pPr>
            <w:r>
              <w:rPr>
                <w:rFonts w:ascii="Arial" w:hAnsi="Arial" w:cs="Arial"/>
                <w:spacing w:val="-4"/>
                <w:sz w:val="18"/>
                <w:szCs w:val="18"/>
              </w:rPr>
              <w:t>$                  0.00</w:t>
            </w:r>
          </w:p>
          <w:p w14:paraId="6828CB8A" w14:textId="77777777" w:rsidR="007C5FC0" w:rsidRPr="00607630" w:rsidRDefault="007C5FC0" w:rsidP="007C5FC0">
            <w:pPr>
              <w:pStyle w:val="Textopredeterminado"/>
              <w:ind w:right="108"/>
              <w:jc w:val="both"/>
              <w:rPr>
                <w:rFonts w:ascii="Arial" w:hAnsi="Arial" w:cs="Arial"/>
                <w:spacing w:val="-4"/>
                <w:sz w:val="18"/>
                <w:szCs w:val="18"/>
              </w:rPr>
            </w:pPr>
          </w:p>
          <w:p w14:paraId="001551EA" w14:textId="77777777" w:rsidR="007C5FC0" w:rsidRPr="00607630" w:rsidRDefault="007C5FC0" w:rsidP="007C5FC0">
            <w:pPr>
              <w:pStyle w:val="Textopredeterminado"/>
              <w:ind w:right="108"/>
              <w:jc w:val="both"/>
              <w:rPr>
                <w:rFonts w:ascii="Arial" w:hAnsi="Arial" w:cs="Arial"/>
                <w:spacing w:val="-4"/>
                <w:sz w:val="18"/>
                <w:szCs w:val="18"/>
              </w:rPr>
            </w:pPr>
          </w:p>
          <w:p w14:paraId="4CF43D3F" w14:textId="77777777" w:rsidR="007C5FC0" w:rsidRPr="00607630" w:rsidRDefault="007C5FC0" w:rsidP="007C5FC0">
            <w:pPr>
              <w:pStyle w:val="Textopredeterminado"/>
              <w:ind w:right="108"/>
              <w:jc w:val="both"/>
              <w:rPr>
                <w:rFonts w:ascii="Arial" w:hAnsi="Arial" w:cs="Arial"/>
                <w:spacing w:val="-4"/>
                <w:sz w:val="18"/>
                <w:szCs w:val="18"/>
              </w:rPr>
            </w:pPr>
          </w:p>
          <w:p w14:paraId="50DE7F6A" w14:textId="77777777" w:rsidR="007C5FC0" w:rsidRPr="00607630" w:rsidRDefault="007C5FC0" w:rsidP="007C5FC0">
            <w:pPr>
              <w:pStyle w:val="Textopredeterminado"/>
              <w:ind w:right="108"/>
              <w:jc w:val="both"/>
              <w:rPr>
                <w:rFonts w:ascii="Arial" w:hAnsi="Arial" w:cs="Arial"/>
                <w:spacing w:val="-4"/>
                <w:sz w:val="18"/>
                <w:szCs w:val="18"/>
              </w:rPr>
            </w:pPr>
          </w:p>
          <w:p w14:paraId="02CAF1B5" w14:textId="77777777" w:rsidR="007C5FC0" w:rsidRPr="00607630" w:rsidRDefault="007C5FC0" w:rsidP="007C5FC0">
            <w:pPr>
              <w:pStyle w:val="Textopredeterminado"/>
              <w:ind w:right="108"/>
              <w:jc w:val="both"/>
              <w:rPr>
                <w:rFonts w:ascii="Arial" w:hAnsi="Arial" w:cs="Arial"/>
                <w:spacing w:val="-4"/>
                <w:sz w:val="18"/>
                <w:szCs w:val="18"/>
              </w:rPr>
            </w:pPr>
          </w:p>
          <w:p w14:paraId="3EA76B52" w14:textId="77777777" w:rsidR="007C5FC0" w:rsidRPr="00607630" w:rsidRDefault="007C5FC0" w:rsidP="007C5FC0">
            <w:pPr>
              <w:pStyle w:val="Textopredeterminado"/>
              <w:ind w:right="108"/>
              <w:jc w:val="both"/>
              <w:rPr>
                <w:rFonts w:ascii="Arial" w:hAnsi="Arial" w:cs="Arial"/>
                <w:spacing w:val="-4"/>
                <w:sz w:val="18"/>
                <w:szCs w:val="18"/>
              </w:rPr>
            </w:pPr>
          </w:p>
          <w:p w14:paraId="37CCF5F8" w14:textId="77777777" w:rsidR="007C5FC0" w:rsidRPr="00607630" w:rsidRDefault="007C5FC0" w:rsidP="007C5FC0">
            <w:pPr>
              <w:pStyle w:val="Textopredeterminado"/>
              <w:ind w:right="108"/>
              <w:jc w:val="both"/>
              <w:rPr>
                <w:rFonts w:ascii="Arial" w:hAnsi="Arial" w:cs="Arial"/>
                <w:spacing w:val="-4"/>
                <w:sz w:val="18"/>
                <w:szCs w:val="18"/>
              </w:rPr>
            </w:pPr>
          </w:p>
          <w:p w14:paraId="4D04F905" w14:textId="77777777" w:rsidR="007C5FC0" w:rsidRPr="00607630" w:rsidRDefault="007C5FC0" w:rsidP="007C5FC0">
            <w:pPr>
              <w:pStyle w:val="Textopredeterminado"/>
              <w:ind w:right="108"/>
              <w:jc w:val="both"/>
              <w:rPr>
                <w:rFonts w:ascii="Arial" w:hAnsi="Arial" w:cs="Arial"/>
                <w:spacing w:val="-4"/>
                <w:sz w:val="18"/>
                <w:szCs w:val="18"/>
              </w:rPr>
            </w:pPr>
          </w:p>
          <w:p w14:paraId="52D20B0F" w14:textId="77777777" w:rsidR="007C5FC0" w:rsidRPr="00607630" w:rsidRDefault="007C5FC0" w:rsidP="007C5FC0">
            <w:pPr>
              <w:pStyle w:val="Textopredeterminado"/>
              <w:ind w:right="108"/>
              <w:jc w:val="both"/>
              <w:rPr>
                <w:rFonts w:ascii="Arial" w:hAnsi="Arial" w:cs="Arial"/>
                <w:spacing w:val="-4"/>
                <w:sz w:val="18"/>
                <w:szCs w:val="18"/>
              </w:rPr>
            </w:pPr>
          </w:p>
          <w:p w14:paraId="5EFF1AE9" w14:textId="77777777" w:rsidR="007C5FC0" w:rsidRPr="00607630" w:rsidRDefault="007C5FC0" w:rsidP="007C5FC0">
            <w:pPr>
              <w:pStyle w:val="Textopredeterminado"/>
              <w:ind w:right="108"/>
              <w:jc w:val="both"/>
              <w:rPr>
                <w:rFonts w:ascii="Arial" w:hAnsi="Arial" w:cs="Arial"/>
                <w:spacing w:val="-4"/>
                <w:sz w:val="18"/>
                <w:szCs w:val="18"/>
              </w:rPr>
            </w:pPr>
          </w:p>
        </w:tc>
        <w:tc>
          <w:tcPr>
            <w:tcW w:w="92" w:type="dxa"/>
          </w:tcPr>
          <w:p w14:paraId="7BB83C06" w14:textId="77777777" w:rsidR="007C5FC0" w:rsidRPr="00607630" w:rsidRDefault="007C5FC0" w:rsidP="007C5FC0">
            <w:pPr>
              <w:pStyle w:val="Textopredeterminado"/>
              <w:ind w:right="108"/>
              <w:jc w:val="both"/>
              <w:rPr>
                <w:rFonts w:ascii="Arial" w:hAnsi="Arial" w:cs="Arial"/>
                <w:spacing w:val="-4"/>
                <w:sz w:val="18"/>
                <w:szCs w:val="18"/>
              </w:rPr>
            </w:pPr>
          </w:p>
        </w:tc>
        <w:tc>
          <w:tcPr>
            <w:tcW w:w="1440" w:type="dxa"/>
          </w:tcPr>
          <w:p w14:paraId="65E3BB26" w14:textId="77777777" w:rsidR="007C5FC0" w:rsidRPr="00607630" w:rsidRDefault="007C5FC0" w:rsidP="007C5FC0">
            <w:pPr>
              <w:pStyle w:val="Textopredeterminado"/>
              <w:ind w:right="108"/>
              <w:jc w:val="both"/>
              <w:rPr>
                <w:rFonts w:ascii="Arial" w:hAnsi="Arial" w:cs="Arial"/>
                <w:spacing w:val="-4"/>
                <w:sz w:val="18"/>
                <w:szCs w:val="18"/>
              </w:rPr>
            </w:pPr>
            <w:r w:rsidRPr="00607630">
              <w:rPr>
                <w:rFonts w:ascii="Arial" w:hAnsi="Arial" w:cs="Arial"/>
                <w:spacing w:val="-4"/>
                <w:sz w:val="18"/>
                <w:szCs w:val="18"/>
              </w:rPr>
              <w:t>54,765,793</w:t>
            </w:r>
          </w:p>
        </w:tc>
        <w:tc>
          <w:tcPr>
            <w:tcW w:w="92" w:type="dxa"/>
          </w:tcPr>
          <w:p w14:paraId="6C8F7C24" w14:textId="77777777" w:rsidR="007C5FC0" w:rsidRPr="00607630" w:rsidRDefault="007C5FC0" w:rsidP="007C5FC0">
            <w:pPr>
              <w:pStyle w:val="Textopredeterminado"/>
              <w:ind w:right="108"/>
              <w:jc w:val="both"/>
              <w:rPr>
                <w:rFonts w:ascii="Arial" w:hAnsi="Arial" w:cs="Arial"/>
                <w:spacing w:val="-4"/>
                <w:sz w:val="18"/>
                <w:szCs w:val="18"/>
              </w:rPr>
            </w:pPr>
          </w:p>
        </w:tc>
        <w:tc>
          <w:tcPr>
            <w:tcW w:w="1584" w:type="dxa"/>
          </w:tcPr>
          <w:p w14:paraId="579A5B07" w14:textId="77777777" w:rsidR="007C5FC0" w:rsidRPr="00607630" w:rsidRDefault="007C5FC0" w:rsidP="007C5FC0">
            <w:pPr>
              <w:pStyle w:val="Textopredeterminado"/>
              <w:ind w:right="108"/>
              <w:jc w:val="both"/>
              <w:rPr>
                <w:rFonts w:ascii="Arial" w:hAnsi="Arial" w:cs="Arial"/>
                <w:spacing w:val="-4"/>
                <w:sz w:val="18"/>
                <w:szCs w:val="18"/>
              </w:rPr>
            </w:pPr>
            <w:r w:rsidRPr="00607630">
              <w:rPr>
                <w:rFonts w:ascii="Arial" w:hAnsi="Arial" w:cs="Arial"/>
                <w:spacing w:val="-4"/>
                <w:sz w:val="18"/>
                <w:szCs w:val="18"/>
              </w:rPr>
              <w:t>Enero de 2027</w:t>
            </w:r>
          </w:p>
        </w:tc>
      </w:tr>
      <w:tr w:rsidR="007C5FC0" w:rsidRPr="00607630" w14:paraId="3B96AEFD" w14:textId="77777777" w:rsidTr="007C5FC0">
        <w:tc>
          <w:tcPr>
            <w:tcW w:w="4896" w:type="dxa"/>
          </w:tcPr>
          <w:p w14:paraId="20C68C9F" w14:textId="77777777" w:rsidR="007C5FC0" w:rsidRPr="00607630" w:rsidRDefault="007C5FC0" w:rsidP="007C5FC0">
            <w:pPr>
              <w:pStyle w:val="Textopredeterminado"/>
              <w:numPr>
                <w:ilvl w:val="0"/>
                <w:numId w:val="4"/>
              </w:numPr>
              <w:tabs>
                <w:tab w:val="left" w:pos="432"/>
              </w:tabs>
              <w:ind w:left="0"/>
              <w:jc w:val="both"/>
              <w:rPr>
                <w:rFonts w:ascii="Arial" w:hAnsi="Arial" w:cs="Arial"/>
                <w:spacing w:val="-4"/>
                <w:sz w:val="18"/>
                <w:szCs w:val="18"/>
              </w:rPr>
            </w:pPr>
            <w:r w:rsidRPr="00607630">
              <w:rPr>
                <w:rFonts w:ascii="Arial" w:hAnsi="Arial" w:cs="Arial"/>
                <w:spacing w:val="-4"/>
                <w:sz w:val="18"/>
                <w:szCs w:val="18"/>
              </w:rPr>
              <w:t xml:space="preserve">Crédito con </w:t>
            </w:r>
            <w:proofErr w:type="spellStart"/>
            <w:r w:rsidRPr="00607630">
              <w:rPr>
                <w:rFonts w:ascii="Arial" w:hAnsi="Arial" w:cs="Arial"/>
                <w:spacing w:val="-4"/>
                <w:sz w:val="18"/>
                <w:szCs w:val="18"/>
              </w:rPr>
              <w:t>Bansi</w:t>
            </w:r>
            <w:proofErr w:type="spellEnd"/>
            <w:r w:rsidRPr="00607630">
              <w:rPr>
                <w:rFonts w:ascii="Arial" w:hAnsi="Arial" w:cs="Arial"/>
                <w:spacing w:val="-4"/>
                <w:sz w:val="18"/>
                <w:szCs w:val="18"/>
              </w:rPr>
              <w:t>, S.A.</w:t>
            </w:r>
          </w:p>
          <w:p w14:paraId="7C0D7990"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Contrato de Apertura de Crédito Simple con Garantía Fiduciaria sobre Participaciones Federales</w:t>
            </w:r>
          </w:p>
          <w:p w14:paraId="2BFD864B"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 Julio 2013</w:t>
            </w:r>
          </w:p>
          <w:p w14:paraId="3815C430"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Tasa: TIIE a 28 días + </w:t>
            </w:r>
            <w:proofErr w:type="gramStart"/>
            <w:r w:rsidRPr="00607630">
              <w:rPr>
                <w:rFonts w:ascii="Arial" w:hAnsi="Arial" w:cs="Arial"/>
                <w:spacing w:val="-4"/>
                <w:sz w:val="18"/>
                <w:szCs w:val="18"/>
              </w:rPr>
              <w:t>3.75  (</w:t>
            </w:r>
            <w:proofErr w:type="gramEnd"/>
            <w:r w:rsidRPr="00607630">
              <w:rPr>
                <w:rFonts w:ascii="Arial" w:hAnsi="Arial" w:cs="Arial"/>
                <w:spacing w:val="-4"/>
                <w:sz w:val="18"/>
                <w:szCs w:val="18"/>
              </w:rPr>
              <w:t>Variable según calificación de riesgo crediticio)</w:t>
            </w:r>
          </w:p>
          <w:p w14:paraId="36143038"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A 20 años sin gracia en pago de capital</w:t>
            </w:r>
          </w:p>
          <w:p w14:paraId="3F8A9276"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Crédito para cubrir fondos y programas 2012 y anteriores, aportaciones municipales pendientes e inversión pública productiva</w:t>
            </w:r>
          </w:p>
          <w:p w14:paraId="42218299" w14:textId="77777777" w:rsidR="007C5FC0" w:rsidRPr="00607630" w:rsidRDefault="007C5FC0" w:rsidP="007C5FC0">
            <w:pPr>
              <w:pStyle w:val="Textopredeterminado"/>
              <w:jc w:val="both"/>
              <w:rPr>
                <w:rFonts w:ascii="Arial" w:hAnsi="Arial" w:cs="Arial"/>
                <w:spacing w:val="-4"/>
                <w:sz w:val="18"/>
                <w:szCs w:val="18"/>
              </w:rPr>
            </w:pPr>
            <w:r w:rsidRPr="00607630">
              <w:rPr>
                <w:rFonts w:ascii="Arial" w:hAnsi="Arial" w:cs="Arial"/>
                <w:spacing w:val="-4"/>
                <w:sz w:val="18"/>
                <w:szCs w:val="18"/>
              </w:rPr>
              <w:t xml:space="preserve"> </w:t>
            </w:r>
          </w:p>
        </w:tc>
        <w:tc>
          <w:tcPr>
            <w:tcW w:w="92" w:type="dxa"/>
          </w:tcPr>
          <w:p w14:paraId="1A9BF73C" w14:textId="77777777" w:rsidR="007C5FC0" w:rsidRPr="00607630" w:rsidRDefault="007C5FC0" w:rsidP="007C5FC0">
            <w:pPr>
              <w:pStyle w:val="Textopredeterminado"/>
              <w:ind w:right="108"/>
              <w:jc w:val="both"/>
              <w:rPr>
                <w:rFonts w:ascii="Arial" w:hAnsi="Arial" w:cs="Arial"/>
                <w:spacing w:val="-4"/>
                <w:sz w:val="18"/>
                <w:szCs w:val="18"/>
              </w:rPr>
            </w:pPr>
          </w:p>
        </w:tc>
        <w:tc>
          <w:tcPr>
            <w:tcW w:w="1584" w:type="dxa"/>
          </w:tcPr>
          <w:p w14:paraId="51D95F34" w14:textId="7B75F8B4" w:rsidR="007412AA" w:rsidRDefault="007C5FC0" w:rsidP="007412AA">
            <w:pPr>
              <w:pStyle w:val="Textopredeterminado"/>
              <w:ind w:right="108"/>
              <w:jc w:val="both"/>
              <w:rPr>
                <w:rFonts w:ascii="Arial" w:hAnsi="Arial" w:cs="Arial"/>
                <w:sz w:val="16"/>
                <w:szCs w:val="16"/>
              </w:rPr>
            </w:pPr>
            <w:r w:rsidRPr="00607630">
              <w:rPr>
                <w:rFonts w:ascii="Arial" w:hAnsi="Arial" w:cs="Arial"/>
                <w:spacing w:val="-4"/>
                <w:sz w:val="18"/>
                <w:szCs w:val="18"/>
              </w:rPr>
              <w:t>$</w:t>
            </w:r>
            <w:r>
              <w:rPr>
                <w:rFonts w:ascii="Arial" w:hAnsi="Arial" w:cs="Arial"/>
                <w:spacing w:val="-4"/>
                <w:sz w:val="18"/>
                <w:szCs w:val="18"/>
              </w:rPr>
              <w:t xml:space="preserve"> </w:t>
            </w:r>
            <w:r w:rsidR="003555F4">
              <w:rPr>
                <w:rFonts w:ascii="Arial" w:hAnsi="Arial" w:cs="Arial"/>
                <w:sz w:val="16"/>
                <w:szCs w:val="16"/>
              </w:rPr>
              <w:t>270,173,600.00</w:t>
            </w:r>
          </w:p>
          <w:p w14:paraId="6C686F7E" w14:textId="7F52BF54" w:rsidR="007C5FC0" w:rsidRPr="00192222" w:rsidRDefault="007C5FC0" w:rsidP="007C5FC0">
            <w:pPr>
              <w:pStyle w:val="Textopredeterminado"/>
              <w:ind w:right="108"/>
              <w:jc w:val="both"/>
              <w:rPr>
                <w:rFonts w:ascii="Arial" w:hAnsi="Arial" w:cs="Arial"/>
                <w:spacing w:val="-4"/>
                <w:sz w:val="18"/>
                <w:szCs w:val="18"/>
              </w:rPr>
            </w:pPr>
          </w:p>
          <w:p w14:paraId="7D8A2589" w14:textId="77777777" w:rsidR="007C5FC0" w:rsidRPr="00607630" w:rsidRDefault="007C5FC0" w:rsidP="007C5FC0">
            <w:pPr>
              <w:pStyle w:val="Textopredeterminado"/>
              <w:ind w:right="108"/>
              <w:jc w:val="both"/>
              <w:rPr>
                <w:rFonts w:ascii="Arial" w:hAnsi="Arial" w:cs="Arial"/>
                <w:spacing w:val="-4"/>
                <w:sz w:val="18"/>
                <w:szCs w:val="18"/>
              </w:rPr>
            </w:pPr>
          </w:p>
          <w:p w14:paraId="37CF0736" w14:textId="77777777" w:rsidR="007C5FC0" w:rsidRPr="00607630" w:rsidRDefault="007C5FC0" w:rsidP="007C5FC0">
            <w:pPr>
              <w:pStyle w:val="Textopredeterminado"/>
              <w:ind w:right="108"/>
              <w:jc w:val="both"/>
              <w:rPr>
                <w:rFonts w:ascii="Arial" w:hAnsi="Arial" w:cs="Arial"/>
                <w:spacing w:val="-4"/>
                <w:sz w:val="18"/>
                <w:szCs w:val="18"/>
              </w:rPr>
            </w:pPr>
          </w:p>
        </w:tc>
        <w:tc>
          <w:tcPr>
            <w:tcW w:w="92" w:type="dxa"/>
          </w:tcPr>
          <w:p w14:paraId="1C5461A2" w14:textId="77777777" w:rsidR="007C5FC0" w:rsidRPr="00607630" w:rsidRDefault="007C5FC0" w:rsidP="007C5FC0">
            <w:pPr>
              <w:pStyle w:val="Textopredeterminado"/>
              <w:ind w:right="108"/>
              <w:jc w:val="both"/>
              <w:rPr>
                <w:rFonts w:ascii="Arial" w:hAnsi="Arial" w:cs="Arial"/>
                <w:spacing w:val="-4"/>
                <w:sz w:val="18"/>
                <w:szCs w:val="18"/>
              </w:rPr>
            </w:pPr>
          </w:p>
        </w:tc>
        <w:tc>
          <w:tcPr>
            <w:tcW w:w="1440" w:type="dxa"/>
          </w:tcPr>
          <w:p w14:paraId="6C325479" w14:textId="77777777" w:rsidR="007C5FC0" w:rsidRPr="00607630" w:rsidRDefault="007C5FC0" w:rsidP="007C5FC0">
            <w:pPr>
              <w:pStyle w:val="Textopredeterminado"/>
              <w:ind w:right="108"/>
              <w:jc w:val="both"/>
              <w:rPr>
                <w:rFonts w:ascii="Arial" w:hAnsi="Arial" w:cs="Arial"/>
                <w:spacing w:val="-4"/>
                <w:sz w:val="18"/>
                <w:szCs w:val="18"/>
              </w:rPr>
            </w:pPr>
            <w:r w:rsidRPr="00607630">
              <w:rPr>
                <w:rFonts w:ascii="Arial" w:hAnsi="Arial" w:cs="Arial"/>
                <w:spacing w:val="-4"/>
                <w:sz w:val="18"/>
                <w:szCs w:val="18"/>
              </w:rPr>
              <w:t>315,000,000</w:t>
            </w:r>
          </w:p>
        </w:tc>
        <w:tc>
          <w:tcPr>
            <w:tcW w:w="92" w:type="dxa"/>
          </w:tcPr>
          <w:p w14:paraId="61DF90E1" w14:textId="77777777" w:rsidR="007C5FC0" w:rsidRPr="00607630" w:rsidRDefault="007C5FC0" w:rsidP="007C5FC0">
            <w:pPr>
              <w:pStyle w:val="Textopredeterminado"/>
              <w:ind w:right="108"/>
              <w:jc w:val="both"/>
              <w:rPr>
                <w:rFonts w:ascii="Arial" w:hAnsi="Arial" w:cs="Arial"/>
                <w:spacing w:val="-4"/>
                <w:sz w:val="18"/>
                <w:szCs w:val="18"/>
              </w:rPr>
            </w:pPr>
          </w:p>
        </w:tc>
        <w:tc>
          <w:tcPr>
            <w:tcW w:w="1584" w:type="dxa"/>
          </w:tcPr>
          <w:p w14:paraId="58C5E95E" w14:textId="77777777" w:rsidR="007C5FC0" w:rsidRPr="00607630" w:rsidRDefault="007C5FC0" w:rsidP="007C5FC0">
            <w:pPr>
              <w:pStyle w:val="Textopredeterminado"/>
              <w:ind w:right="108"/>
              <w:jc w:val="both"/>
              <w:rPr>
                <w:rFonts w:ascii="Arial" w:hAnsi="Arial" w:cs="Arial"/>
                <w:spacing w:val="-4"/>
                <w:sz w:val="18"/>
                <w:szCs w:val="18"/>
              </w:rPr>
            </w:pPr>
            <w:r w:rsidRPr="00607630">
              <w:rPr>
                <w:rFonts w:ascii="Arial" w:hAnsi="Arial" w:cs="Arial"/>
                <w:spacing w:val="-4"/>
                <w:sz w:val="18"/>
                <w:szCs w:val="18"/>
              </w:rPr>
              <w:t>Agosto de 2033</w:t>
            </w:r>
          </w:p>
        </w:tc>
      </w:tr>
      <w:tr w:rsidR="007C5FC0" w:rsidRPr="00607630" w14:paraId="43A87554" w14:textId="77777777" w:rsidTr="007C5FC0">
        <w:tc>
          <w:tcPr>
            <w:tcW w:w="4896" w:type="dxa"/>
          </w:tcPr>
          <w:p w14:paraId="1EC3F2B5" w14:textId="77777777" w:rsidR="007C5FC0" w:rsidRPr="00607630" w:rsidRDefault="007C5FC0" w:rsidP="007C5FC0">
            <w:pPr>
              <w:pStyle w:val="Textopredeterminado"/>
              <w:jc w:val="both"/>
              <w:rPr>
                <w:rFonts w:ascii="Arial" w:hAnsi="Arial" w:cs="Arial"/>
                <w:b/>
                <w:spacing w:val="-4"/>
                <w:sz w:val="18"/>
                <w:szCs w:val="18"/>
              </w:rPr>
            </w:pPr>
            <w:r w:rsidRPr="00607630">
              <w:rPr>
                <w:rFonts w:ascii="Arial" w:hAnsi="Arial" w:cs="Arial"/>
                <w:b/>
                <w:spacing w:val="-4"/>
                <w:sz w:val="18"/>
                <w:szCs w:val="18"/>
              </w:rPr>
              <w:t>Total de documentos por pagar</w:t>
            </w:r>
          </w:p>
        </w:tc>
        <w:tc>
          <w:tcPr>
            <w:tcW w:w="92" w:type="dxa"/>
          </w:tcPr>
          <w:p w14:paraId="5E42D894" w14:textId="77777777" w:rsidR="007C5FC0" w:rsidRPr="00607630" w:rsidRDefault="007C5FC0" w:rsidP="007C5FC0">
            <w:pPr>
              <w:pStyle w:val="Textopredeterminado"/>
              <w:ind w:right="108"/>
              <w:jc w:val="both"/>
              <w:rPr>
                <w:rFonts w:ascii="Arial" w:hAnsi="Arial" w:cs="Arial"/>
                <w:b/>
                <w:spacing w:val="-4"/>
                <w:sz w:val="18"/>
                <w:szCs w:val="18"/>
              </w:rPr>
            </w:pPr>
          </w:p>
        </w:tc>
        <w:tc>
          <w:tcPr>
            <w:tcW w:w="1584" w:type="dxa"/>
          </w:tcPr>
          <w:p w14:paraId="457B82E7" w14:textId="119D4ADC" w:rsidR="007C5FC0" w:rsidRPr="00192222" w:rsidRDefault="007C5FC0" w:rsidP="007C5FC0">
            <w:pPr>
              <w:pStyle w:val="Textopredeterminado"/>
              <w:ind w:right="108"/>
              <w:jc w:val="both"/>
              <w:rPr>
                <w:rFonts w:ascii="Arial" w:hAnsi="Arial" w:cs="Arial"/>
                <w:b/>
                <w:spacing w:val="-4"/>
                <w:sz w:val="18"/>
                <w:szCs w:val="18"/>
              </w:rPr>
            </w:pPr>
            <w:r w:rsidRPr="00607630">
              <w:rPr>
                <w:rFonts w:ascii="Arial" w:hAnsi="Arial" w:cs="Arial"/>
                <w:b/>
                <w:spacing w:val="-4"/>
                <w:sz w:val="18"/>
                <w:szCs w:val="18"/>
              </w:rPr>
              <w:t>$</w:t>
            </w:r>
            <w:r>
              <w:rPr>
                <w:rFonts w:ascii="Arial" w:hAnsi="Arial" w:cs="Arial"/>
                <w:b/>
                <w:spacing w:val="-4"/>
                <w:sz w:val="18"/>
                <w:szCs w:val="18"/>
              </w:rPr>
              <w:t xml:space="preserve"> </w:t>
            </w:r>
            <w:r w:rsidR="003555F4">
              <w:rPr>
                <w:rFonts w:ascii="Arial" w:hAnsi="Arial" w:cs="Arial"/>
                <w:sz w:val="18"/>
                <w:szCs w:val="18"/>
              </w:rPr>
              <w:t>270,173,600.00</w:t>
            </w:r>
          </w:p>
          <w:p w14:paraId="2E59A94B" w14:textId="77777777" w:rsidR="007C5FC0" w:rsidRPr="00607630" w:rsidRDefault="007C5FC0" w:rsidP="007C5FC0">
            <w:pPr>
              <w:pStyle w:val="Textopredeterminado"/>
              <w:ind w:right="108"/>
              <w:jc w:val="both"/>
              <w:rPr>
                <w:rFonts w:ascii="Arial" w:hAnsi="Arial" w:cs="Arial"/>
                <w:b/>
                <w:spacing w:val="-4"/>
                <w:sz w:val="18"/>
                <w:szCs w:val="18"/>
              </w:rPr>
            </w:pPr>
          </w:p>
        </w:tc>
        <w:tc>
          <w:tcPr>
            <w:tcW w:w="92" w:type="dxa"/>
          </w:tcPr>
          <w:p w14:paraId="40C05FC3" w14:textId="77777777" w:rsidR="007C5FC0" w:rsidRPr="00607630" w:rsidRDefault="007C5FC0" w:rsidP="007C5FC0">
            <w:pPr>
              <w:pStyle w:val="Textopredeterminado"/>
              <w:ind w:right="108"/>
              <w:jc w:val="both"/>
              <w:rPr>
                <w:rFonts w:ascii="Arial" w:hAnsi="Arial" w:cs="Arial"/>
                <w:b/>
                <w:spacing w:val="-4"/>
                <w:sz w:val="18"/>
                <w:szCs w:val="18"/>
              </w:rPr>
            </w:pPr>
          </w:p>
        </w:tc>
        <w:tc>
          <w:tcPr>
            <w:tcW w:w="1440" w:type="dxa"/>
          </w:tcPr>
          <w:p w14:paraId="2F269A8D" w14:textId="77777777" w:rsidR="007C5FC0" w:rsidRPr="00607630" w:rsidRDefault="007C5FC0" w:rsidP="007C5FC0">
            <w:pPr>
              <w:pStyle w:val="Textopredeterminado"/>
              <w:ind w:right="108"/>
              <w:jc w:val="both"/>
              <w:rPr>
                <w:rFonts w:ascii="Arial" w:hAnsi="Arial" w:cs="Arial"/>
                <w:b/>
                <w:spacing w:val="-4"/>
                <w:sz w:val="18"/>
                <w:szCs w:val="18"/>
              </w:rPr>
            </w:pPr>
          </w:p>
        </w:tc>
        <w:tc>
          <w:tcPr>
            <w:tcW w:w="92" w:type="dxa"/>
          </w:tcPr>
          <w:p w14:paraId="7703DD79" w14:textId="77777777" w:rsidR="007C5FC0" w:rsidRPr="00607630" w:rsidRDefault="007C5FC0" w:rsidP="007C5FC0">
            <w:pPr>
              <w:pStyle w:val="Textopredeterminado"/>
              <w:ind w:right="108"/>
              <w:jc w:val="both"/>
              <w:rPr>
                <w:rFonts w:ascii="Arial" w:hAnsi="Arial" w:cs="Arial"/>
                <w:b/>
                <w:spacing w:val="-4"/>
                <w:sz w:val="18"/>
                <w:szCs w:val="18"/>
              </w:rPr>
            </w:pPr>
          </w:p>
        </w:tc>
        <w:tc>
          <w:tcPr>
            <w:tcW w:w="1584" w:type="dxa"/>
          </w:tcPr>
          <w:p w14:paraId="6A546B62" w14:textId="77777777" w:rsidR="007C5FC0" w:rsidRPr="00607630" w:rsidRDefault="007C5FC0" w:rsidP="007C5FC0">
            <w:pPr>
              <w:pStyle w:val="Textopredeterminado"/>
              <w:ind w:right="108"/>
              <w:jc w:val="both"/>
              <w:rPr>
                <w:rFonts w:ascii="Arial" w:hAnsi="Arial" w:cs="Arial"/>
                <w:b/>
                <w:spacing w:val="-4"/>
                <w:sz w:val="18"/>
                <w:szCs w:val="18"/>
              </w:rPr>
            </w:pPr>
          </w:p>
        </w:tc>
      </w:tr>
    </w:tbl>
    <w:p w14:paraId="30A9F27B" w14:textId="77777777" w:rsidR="007C5FC0" w:rsidRPr="00607630" w:rsidRDefault="007C5FC0" w:rsidP="007C5FC0">
      <w:pPr>
        <w:pStyle w:val="Textopredeterminado"/>
        <w:jc w:val="both"/>
        <w:rPr>
          <w:rFonts w:ascii="Arial" w:hAnsi="Arial" w:cs="Arial"/>
          <w:sz w:val="18"/>
          <w:szCs w:val="18"/>
        </w:rPr>
      </w:pPr>
    </w:p>
    <w:p w14:paraId="02C81FCB" w14:textId="77777777" w:rsidR="007C5FC0" w:rsidRPr="00607630" w:rsidRDefault="007C5FC0" w:rsidP="007C5FC0">
      <w:pPr>
        <w:pStyle w:val="Textopredeterminado"/>
        <w:jc w:val="both"/>
        <w:rPr>
          <w:rFonts w:ascii="Arial" w:hAnsi="Arial" w:cs="Arial"/>
          <w:sz w:val="18"/>
          <w:szCs w:val="18"/>
        </w:rPr>
      </w:pPr>
    </w:p>
    <w:p w14:paraId="527870AF" w14:textId="28E0557A"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Los créditos con Banorte y </w:t>
      </w:r>
      <w:proofErr w:type="spellStart"/>
      <w:r w:rsidRPr="00607630">
        <w:rPr>
          <w:rFonts w:ascii="Arial" w:hAnsi="Arial" w:cs="Arial"/>
          <w:sz w:val="18"/>
          <w:szCs w:val="18"/>
        </w:rPr>
        <w:t>Bansi</w:t>
      </w:r>
      <w:proofErr w:type="spellEnd"/>
      <w:r w:rsidRPr="00607630">
        <w:rPr>
          <w:rFonts w:ascii="Arial" w:hAnsi="Arial" w:cs="Arial"/>
          <w:sz w:val="18"/>
          <w:szCs w:val="18"/>
        </w:rPr>
        <w:t xml:space="preserve"> se encuentran garantizados con un porcentaje de las participaciones federales que le corresponden al Municipio de Guaymas Sonora, así como los fondos de garan</w:t>
      </w:r>
      <w:r w:rsidR="003F0934">
        <w:rPr>
          <w:rFonts w:ascii="Arial" w:hAnsi="Arial" w:cs="Arial"/>
          <w:sz w:val="18"/>
          <w:szCs w:val="18"/>
        </w:rPr>
        <w:t>t</w:t>
      </w:r>
      <w:r w:rsidR="000C7419">
        <w:rPr>
          <w:rFonts w:ascii="Arial" w:hAnsi="Arial" w:cs="Arial"/>
          <w:sz w:val="18"/>
          <w:szCs w:val="18"/>
        </w:rPr>
        <w:t>ía que se comentan en la Nota relativa a los Fondos de Reserva.</w:t>
      </w:r>
    </w:p>
    <w:p w14:paraId="7187BD6B" w14:textId="77777777" w:rsidR="007C5FC0" w:rsidRPr="00607630" w:rsidRDefault="007C5FC0" w:rsidP="007C5FC0">
      <w:pPr>
        <w:pStyle w:val="Textopredeterminado"/>
        <w:jc w:val="both"/>
        <w:rPr>
          <w:rFonts w:ascii="Arial" w:hAnsi="Arial" w:cs="Arial"/>
          <w:b/>
          <w:sz w:val="18"/>
          <w:szCs w:val="18"/>
        </w:rPr>
      </w:pPr>
    </w:p>
    <w:p w14:paraId="7F7AAC86" w14:textId="4B80A852"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Obligaciones laborales al retiro:</w:t>
      </w:r>
    </w:p>
    <w:p w14:paraId="20399E39" w14:textId="77777777" w:rsidR="007C5FC0" w:rsidRPr="00607630" w:rsidRDefault="007C5FC0" w:rsidP="007C5FC0">
      <w:pPr>
        <w:pStyle w:val="Textopredeterminado"/>
        <w:jc w:val="both"/>
        <w:rPr>
          <w:rFonts w:ascii="Arial" w:hAnsi="Arial" w:cs="Arial"/>
          <w:sz w:val="18"/>
          <w:szCs w:val="18"/>
        </w:rPr>
      </w:pPr>
    </w:p>
    <w:p w14:paraId="5D77A8D4" w14:textId="77777777" w:rsidR="007C5FC0" w:rsidRPr="00607630" w:rsidRDefault="007C5FC0" w:rsidP="007C5FC0">
      <w:pPr>
        <w:jc w:val="both"/>
        <w:rPr>
          <w:rFonts w:ascii="Arial" w:hAnsi="Arial" w:cs="Arial"/>
          <w:sz w:val="18"/>
          <w:szCs w:val="18"/>
        </w:rPr>
      </w:pPr>
      <w:r w:rsidRPr="00607630">
        <w:rPr>
          <w:rFonts w:ascii="Arial" w:hAnsi="Arial" w:cs="Arial"/>
          <w:sz w:val="18"/>
          <w:szCs w:val="18"/>
        </w:rPr>
        <w:t xml:space="preserve">Las primas de antigüedad para los empleados del Municipio de Guaymas Sonora, se regulan por la Ley del Servicio Civil para el Estado de Sonora y se cargan a los resultados del ejercicio en que se pagan.  </w:t>
      </w:r>
    </w:p>
    <w:p w14:paraId="5294A8BA" w14:textId="77777777" w:rsidR="007C5FC0" w:rsidRPr="00607630" w:rsidRDefault="007C5FC0" w:rsidP="007C5FC0">
      <w:pPr>
        <w:rPr>
          <w:rFonts w:ascii="Arial" w:hAnsi="Arial" w:cs="Arial"/>
          <w:sz w:val="18"/>
          <w:szCs w:val="18"/>
        </w:rPr>
      </w:pPr>
    </w:p>
    <w:p w14:paraId="2C19CE00" w14:textId="376DF788" w:rsidR="007C5FC0" w:rsidRPr="00607630" w:rsidRDefault="009456E6" w:rsidP="007C5FC0">
      <w:pPr>
        <w:jc w:val="both"/>
        <w:rPr>
          <w:rFonts w:ascii="Arial" w:hAnsi="Arial" w:cs="Arial"/>
          <w:sz w:val="18"/>
          <w:szCs w:val="18"/>
        </w:rPr>
      </w:pPr>
      <w:r>
        <w:rPr>
          <w:rFonts w:ascii="Arial" w:hAnsi="Arial" w:cs="Arial"/>
          <w:sz w:val="18"/>
          <w:szCs w:val="18"/>
        </w:rPr>
        <w:t>Durante el ejercicio 2024</w:t>
      </w:r>
      <w:r w:rsidR="007C5FC0" w:rsidRPr="00607630">
        <w:rPr>
          <w:rFonts w:ascii="Arial" w:hAnsi="Arial" w:cs="Arial"/>
          <w:sz w:val="18"/>
          <w:szCs w:val="18"/>
        </w:rPr>
        <w:t>, se contrató una firma especializada en cálculos actuariales, para que realizara un estudio para determinar el cálculo de la prima de antigüedad, que corresponde únicamente a los trabajadores sindicalizados activos y jubilados y pensionados del Municipio de</w:t>
      </w:r>
      <w:r>
        <w:rPr>
          <w:rFonts w:ascii="Arial" w:hAnsi="Arial" w:cs="Arial"/>
          <w:sz w:val="18"/>
          <w:szCs w:val="18"/>
        </w:rPr>
        <w:t xml:space="preserve"> Guaymas Sonora.</w:t>
      </w:r>
    </w:p>
    <w:p w14:paraId="75009516" w14:textId="77777777" w:rsidR="007C5FC0" w:rsidRPr="00607630" w:rsidRDefault="007C5FC0" w:rsidP="007C5FC0">
      <w:pPr>
        <w:jc w:val="both"/>
        <w:rPr>
          <w:rFonts w:ascii="Arial" w:hAnsi="Arial" w:cs="Arial"/>
          <w:sz w:val="18"/>
          <w:szCs w:val="18"/>
        </w:rPr>
      </w:pPr>
    </w:p>
    <w:p w14:paraId="57F3A5A6" w14:textId="7198057A" w:rsidR="007C5FC0" w:rsidRPr="00607630" w:rsidRDefault="007C5FC0" w:rsidP="009456E6">
      <w:pPr>
        <w:jc w:val="both"/>
        <w:rPr>
          <w:rFonts w:ascii="Arial" w:hAnsi="Arial" w:cs="Arial"/>
          <w:sz w:val="18"/>
          <w:szCs w:val="18"/>
        </w:rPr>
      </w:pPr>
      <w:r w:rsidRPr="00607630">
        <w:rPr>
          <w:rFonts w:ascii="Arial" w:hAnsi="Arial" w:cs="Arial"/>
          <w:sz w:val="18"/>
          <w:szCs w:val="18"/>
        </w:rPr>
        <w:t>En dicho estudio se determinó</w:t>
      </w:r>
      <w:r>
        <w:rPr>
          <w:rFonts w:ascii="Arial" w:hAnsi="Arial" w:cs="Arial"/>
          <w:sz w:val="18"/>
          <w:szCs w:val="18"/>
        </w:rPr>
        <w:t xml:space="preserve"> </w:t>
      </w:r>
      <w:r w:rsidRPr="00607630">
        <w:rPr>
          <w:rFonts w:ascii="Arial" w:hAnsi="Arial" w:cs="Arial"/>
          <w:sz w:val="18"/>
          <w:szCs w:val="18"/>
        </w:rPr>
        <w:t>que la prima de antigüedad para los trabajadores sindicalizados del Municipio de Guaymas Sonora, tanto empleados activos como jubilados y pensionados calc</w:t>
      </w:r>
      <w:r w:rsidR="00CC31E3">
        <w:rPr>
          <w:rFonts w:ascii="Arial" w:hAnsi="Arial" w:cs="Arial"/>
          <w:sz w:val="18"/>
          <w:szCs w:val="18"/>
        </w:rPr>
        <w:t xml:space="preserve">ulada al </w:t>
      </w:r>
      <w:r w:rsidR="00271A8F">
        <w:rPr>
          <w:rFonts w:ascii="Arial" w:hAnsi="Arial" w:cs="Arial"/>
          <w:sz w:val="18"/>
          <w:szCs w:val="18"/>
        </w:rPr>
        <w:t>31 de diciembre de 2024</w:t>
      </w:r>
      <w:r w:rsidRPr="00607630">
        <w:rPr>
          <w:rFonts w:ascii="Arial" w:hAnsi="Arial" w:cs="Arial"/>
          <w:sz w:val="18"/>
          <w:szCs w:val="18"/>
        </w:rPr>
        <w:t>, es la siguiente:</w:t>
      </w:r>
    </w:p>
    <w:p w14:paraId="3926C478" w14:textId="77777777" w:rsidR="007C5FC0" w:rsidRDefault="007C5FC0" w:rsidP="007C5FC0">
      <w:pPr>
        <w:rPr>
          <w:rFonts w:ascii="Arial" w:hAnsi="Arial" w:cs="Arial"/>
          <w:sz w:val="18"/>
          <w:szCs w:val="18"/>
        </w:rPr>
      </w:pPr>
      <w:r w:rsidRPr="00607630">
        <w:rPr>
          <w:rFonts w:ascii="Arial" w:hAnsi="Arial" w:cs="Arial"/>
          <w:sz w:val="18"/>
          <w:szCs w:val="18"/>
        </w:rPr>
        <w:t xml:space="preserve">   </w:t>
      </w:r>
    </w:p>
    <w:p w14:paraId="60302C2F" w14:textId="77777777" w:rsidR="009456E6" w:rsidRPr="00607630" w:rsidRDefault="009456E6" w:rsidP="009456E6">
      <w:pPr>
        <w:jc w:val="both"/>
        <w:rPr>
          <w:rFonts w:ascii="Arial" w:hAnsi="Arial" w:cs="Arial"/>
          <w:sz w:val="18"/>
          <w:szCs w:val="18"/>
        </w:rPr>
      </w:pPr>
      <w:r w:rsidRPr="00607630">
        <w:rPr>
          <w:rFonts w:ascii="Arial" w:hAnsi="Arial" w:cs="Arial"/>
          <w:sz w:val="18"/>
          <w:szCs w:val="18"/>
        </w:rPr>
        <w:t xml:space="preserve">Empleados sindicalizados en activo                                   </w:t>
      </w:r>
      <w:r>
        <w:rPr>
          <w:rFonts w:ascii="Arial" w:hAnsi="Arial" w:cs="Arial"/>
          <w:sz w:val="18"/>
          <w:szCs w:val="18"/>
        </w:rPr>
        <w:t>152</w:t>
      </w:r>
      <w:r w:rsidRPr="00607630">
        <w:rPr>
          <w:rFonts w:ascii="Arial" w:hAnsi="Arial" w:cs="Arial"/>
          <w:sz w:val="18"/>
          <w:szCs w:val="18"/>
        </w:rPr>
        <w:t xml:space="preserve">  </w:t>
      </w:r>
    </w:p>
    <w:p w14:paraId="331BE389" w14:textId="7FFB60C5" w:rsidR="009456E6" w:rsidRPr="00607630" w:rsidRDefault="009456E6" w:rsidP="009456E6">
      <w:pPr>
        <w:rPr>
          <w:rFonts w:ascii="Arial" w:hAnsi="Arial" w:cs="Arial"/>
          <w:sz w:val="18"/>
          <w:szCs w:val="18"/>
        </w:rPr>
      </w:pPr>
      <w:r w:rsidRPr="00607630">
        <w:rPr>
          <w:rFonts w:ascii="Arial" w:hAnsi="Arial" w:cs="Arial"/>
          <w:sz w:val="18"/>
          <w:szCs w:val="18"/>
        </w:rPr>
        <w:t xml:space="preserve">Empleados sindicalizados jubilados y pensionados           </w:t>
      </w:r>
      <w:r>
        <w:rPr>
          <w:rFonts w:ascii="Arial" w:hAnsi="Arial" w:cs="Arial"/>
          <w:sz w:val="18"/>
          <w:szCs w:val="18"/>
          <w:u w:val="single"/>
        </w:rPr>
        <w:t>180</w:t>
      </w:r>
      <w:r w:rsidRPr="00607630">
        <w:rPr>
          <w:rFonts w:ascii="Arial" w:hAnsi="Arial" w:cs="Arial"/>
          <w:sz w:val="18"/>
          <w:szCs w:val="18"/>
        </w:rPr>
        <w:t xml:space="preserve">                                                                                                                                                                           </w:t>
      </w:r>
    </w:p>
    <w:p w14:paraId="57D34CA5" w14:textId="7BD285B9" w:rsidR="009456E6" w:rsidRDefault="009456E6" w:rsidP="009456E6">
      <w:pPr>
        <w:rPr>
          <w:rFonts w:ascii="Arial" w:hAnsi="Arial" w:cs="Arial"/>
          <w:sz w:val="18"/>
          <w:szCs w:val="18"/>
        </w:rPr>
      </w:pPr>
      <w:r w:rsidRPr="00607630">
        <w:rPr>
          <w:rFonts w:ascii="Arial" w:hAnsi="Arial" w:cs="Arial"/>
          <w:sz w:val="18"/>
          <w:szCs w:val="18"/>
        </w:rPr>
        <w:t xml:space="preserve">                                                       Total  </w:t>
      </w:r>
      <w:r>
        <w:rPr>
          <w:rFonts w:ascii="Arial" w:hAnsi="Arial" w:cs="Arial"/>
          <w:sz w:val="18"/>
          <w:szCs w:val="18"/>
        </w:rPr>
        <w:t xml:space="preserve">                           </w:t>
      </w:r>
      <w:r w:rsidRPr="00607630">
        <w:rPr>
          <w:rFonts w:ascii="Arial" w:hAnsi="Arial" w:cs="Arial"/>
          <w:sz w:val="18"/>
          <w:szCs w:val="18"/>
        </w:rPr>
        <w:t>332</w:t>
      </w:r>
    </w:p>
    <w:p w14:paraId="56610B3C" w14:textId="77777777" w:rsidR="009456E6" w:rsidRPr="00607630" w:rsidRDefault="009456E6" w:rsidP="009456E6">
      <w:pPr>
        <w:rPr>
          <w:rFonts w:ascii="Arial" w:hAnsi="Arial" w:cs="Arial"/>
          <w:sz w:val="18"/>
          <w:szCs w:val="18"/>
        </w:rPr>
      </w:pPr>
    </w:p>
    <w:p w14:paraId="1F4C1067" w14:textId="222F4754" w:rsidR="007C5FC0" w:rsidRPr="00607630" w:rsidRDefault="007C5FC0" w:rsidP="007C5FC0">
      <w:pPr>
        <w:rPr>
          <w:rFonts w:ascii="Arial" w:hAnsi="Arial" w:cs="Arial"/>
          <w:sz w:val="18"/>
          <w:szCs w:val="18"/>
        </w:rPr>
      </w:pPr>
      <w:r w:rsidRPr="00607630">
        <w:rPr>
          <w:rFonts w:ascii="Arial" w:hAnsi="Arial" w:cs="Arial"/>
          <w:sz w:val="18"/>
          <w:szCs w:val="18"/>
        </w:rPr>
        <w:t xml:space="preserve">Prima de antigüedad determinada: $ </w:t>
      </w:r>
      <w:r w:rsidR="009456E6">
        <w:rPr>
          <w:rFonts w:ascii="Arial" w:hAnsi="Arial" w:cs="Arial"/>
          <w:sz w:val="18"/>
          <w:szCs w:val="18"/>
        </w:rPr>
        <w:t>16,099,297</w:t>
      </w:r>
    </w:p>
    <w:p w14:paraId="441E0CF8" w14:textId="77777777" w:rsidR="007C5FC0" w:rsidRPr="00607630" w:rsidRDefault="007C5FC0" w:rsidP="007C5FC0">
      <w:pPr>
        <w:pStyle w:val="Textopredeterminado"/>
        <w:jc w:val="both"/>
        <w:rPr>
          <w:rFonts w:ascii="Arial" w:hAnsi="Arial" w:cs="Arial"/>
          <w:sz w:val="18"/>
          <w:szCs w:val="18"/>
        </w:rPr>
      </w:pPr>
    </w:p>
    <w:p w14:paraId="4FE45FDB" w14:textId="40D4D8B1" w:rsidR="007C5FC0" w:rsidRPr="00607630" w:rsidRDefault="007C5FC0" w:rsidP="007C5FC0">
      <w:pPr>
        <w:pStyle w:val="Textopredeterminado"/>
        <w:jc w:val="both"/>
        <w:rPr>
          <w:rFonts w:ascii="Arial" w:hAnsi="Arial" w:cs="Arial"/>
          <w:b/>
          <w:sz w:val="18"/>
          <w:szCs w:val="18"/>
        </w:rPr>
      </w:pPr>
      <w:r w:rsidRPr="00607630">
        <w:rPr>
          <w:rFonts w:ascii="Arial" w:hAnsi="Arial" w:cs="Arial"/>
          <w:sz w:val="18"/>
          <w:szCs w:val="18"/>
        </w:rPr>
        <w:t xml:space="preserve">Sobre este importe determinado para las primas de antigüedad, el Municipio de Guaymas Sonora refleja este saldo más otras prestaciones para pensiones y jubilaciones del personal sindicalizado por un importe de $ </w:t>
      </w:r>
      <w:r w:rsidR="009456E6">
        <w:rPr>
          <w:rFonts w:ascii="Arial" w:hAnsi="Arial" w:cs="Arial"/>
          <w:sz w:val="18"/>
          <w:szCs w:val="18"/>
        </w:rPr>
        <w:t>647,964,088</w:t>
      </w:r>
      <w:r w:rsidRPr="00607630">
        <w:rPr>
          <w:rFonts w:ascii="Arial" w:hAnsi="Arial" w:cs="Arial"/>
          <w:sz w:val="18"/>
          <w:szCs w:val="18"/>
        </w:rPr>
        <w:t>.</w:t>
      </w:r>
    </w:p>
    <w:p w14:paraId="073E45A1" w14:textId="77777777" w:rsidR="007C5FC0" w:rsidRPr="00607630" w:rsidRDefault="007C5FC0" w:rsidP="007C5FC0">
      <w:pPr>
        <w:pStyle w:val="Textopredeterminado"/>
        <w:jc w:val="both"/>
        <w:rPr>
          <w:rFonts w:ascii="Arial" w:hAnsi="Arial" w:cs="Arial"/>
          <w:sz w:val="18"/>
          <w:szCs w:val="18"/>
        </w:rPr>
      </w:pPr>
    </w:p>
    <w:p w14:paraId="7B01E8A2" w14:textId="5BE6671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al </w:t>
      </w:r>
      <w:r w:rsidR="00826E09">
        <w:rPr>
          <w:rFonts w:ascii="Arial" w:hAnsi="Arial" w:cs="Arial"/>
          <w:sz w:val="18"/>
          <w:szCs w:val="18"/>
        </w:rPr>
        <w:t>31 de marzo de 2026</w:t>
      </w:r>
      <w:r w:rsidRPr="00607630">
        <w:rPr>
          <w:rFonts w:ascii="Arial" w:hAnsi="Arial" w:cs="Arial"/>
          <w:sz w:val="18"/>
          <w:szCs w:val="18"/>
        </w:rPr>
        <w:t xml:space="preserve">, aproximadamente </w:t>
      </w:r>
      <w:r w:rsidR="009813F6">
        <w:rPr>
          <w:rFonts w:ascii="Arial" w:hAnsi="Arial" w:cs="Arial"/>
          <w:sz w:val="18"/>
          <w:szCs w:val="18"/>
        </w:rPr>
        <w:t>18</w:t>
      </w:r>
      <w:r>
        <w:rPr>
          <w:rFonts w:ascii="Arial" w:hAnsi="Arial" w:cs="Arial"/>
          <w:sz w:val="18"/>
          <w:szCs w:val="18"/>
        </w:rPr>
        <w:t>0</w:t>
      </w:r>
      <w:r w:rsidRPr="00607630">
        <w:rPr>
          <w:rFonts w:ascii="Arial" w:hAnsi="Arial" w:cs="Arial"/>
          <w:sz w:val="18"/>
          <w:szCs w:val="18"/>
        </w:rPr>
        <w:t xml:space="preserve"> personas entre pensionados y jubilados, viudas o beneficiarios, a quienes el Municipio de Guaymas les paga íntegramente dicha prestación desde años atrás.</w:t>
      </w:r>
    </w:p>
    <w:p w14:paraId="13468312" w14:textId="77777777" w:rsidR="007C5FC0" w:rsidRPr="00607630" w:rsidRDefault="007C5FC0" w:rsidP="007C5FC0">
      <w:pPr>
        <w:pStyle w:val="Textopredeterminado"/>
        <w:jc w:val="both"/>
        <w:rPr>
          <w:rFonts w:ascii="Arial" w:hAnsi="Arial" w:cs="Arial"/>
          <w:b/>
          <w:sz w:val="18"/>
          <w:szCs w:val="18"/>
        </w:rPr>
      </w:pPr>
    </w:p>
    <w:p w14:paraId="22F41F01" w14:textId="15C60486" w:rsidR="007C5FC0" w:rsidRDefault="008355DE" w:rsidP="007C5FC0">
      <w:pPr>
        <w:pStyle w:val="Textopredeterminado"/>
        <w:rPr>
          <w:rFonts w:ascii="Arial" w:hAnsi="Arial" w:cs="Arial"/>
          <w:b/>
          <w:sz w:val="18"/>
          <w:szCs w:val="18"/>
        </w:rPr>
      </w:pPr>
      <w:r>
        <w:rPr>
          <w:rFonts w:ascii="Arial" w:hAnsi="Arial" w:cs="Arial"/>
          <w:b/>
          <w:sz w:val="18"/>
          <w:szCs w:val="18"/>
        </w:rPr>
        <w:t>Pasivos Diferidos</w:t>
      </w:r>
    </w:p>
    <w:p w14:paraId="2B9BDEFB" w14:textId="77777777" w:rsidR="008355DE" w:rsidRDefault="008355DE" w:rsidP="007C5FC0">
      <w:pPr>
        <w:pStyle w:val="Textopredeterminado"/>
        <w:rPr>
          <w:rFonts w:ascii="Arial" w:hAnsi="Arial" w:cs="Arial"/>
          <w:b/>
          <w:sz w:val="18"/>
          <w:szCs w:val="18"/>
        </w:rPr>
      </w:pPr>
    </w:p>
    <w:p w14:paraId="7A8C8D4E" w14:textId="7B1392F7" w:rsidR="008355DE" w:rsidRPr="00DB1C88" w:rsidRDefault="008355DE" w:rsidP="008355DE">
      <w:pPr>
        <w:pStyle w:val="Textopredeterminado"/>
        <w:tabs>
          <w:tab w:val="left" w:pos="4178"/>
        </w:tabs>
        <w:jc w:val="both"/>
        <w:rPr>
          <w:rFonts w:ascii="Arial" w:hAnsi="Arial" w:cs="Arial"/>
          <w:sz w:val="18"/>
          <w:szCs w:val="18"/>
        </w:rPr>
      </w:pPr>
      <w:r>
        <w:rPr>
          <w:rFonts w:ascii="Arial" w:hAnsi="Arial" w:cs="Arial"/>
          <w:sz w:val="18"/>
          <w:szCs w:val="18"/>
        </w:rPr>
        <w:t>La cuenta de pasivos diferidos a corto y a largo plazo</w:t>
      </w:r>
      <w:r w:rsidRPr="00DB1C88">
        <w:rPr>
          <w:rFonts w:ascii="Arial" w:hAnsi="Arial" w:cs="Arial"/>
          <w:sz w:val="18"/>
          <w:szCs w:val="18"/>
        </w:rPr>
        <w:t xml:space="preserve">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5E1F870B" w14:textId="77777777" w:rsidR="008355DE" w:rsidRDefault="008355DE" w:rsidP="007C5FC0">
      <w:pPr>
        <w:pStyle w:val="Textopredeterminado"/>
        <w:rPr>
          <w:rFonts w:ascii="Arial" w:hAnsi="Arial" w:cs="Arial"/>
          <w:b/>
          <w:sz w:val="18"/>
          <w:szCs w:val="18"/>
        </w:rPr>
      </w:pPr>
    </w:p>
    <w:p w14:paraId="68A84B24" w14:textId="07300A6B" w:rsidR="008355DE" w:rsidRDefault="008355DE" w:rsidP="007C5FC0">
      <w:pPr>
        <w:pStyle w:val="Textopredeterminado"/>
        <w:rPr>
          <w:rFonts w:ascii="Arial" w:hAnsi="Arial" w:cs="Arial"/>
          <w:b/>
          <w:sz w:val="18"/>
          <w:szCs w:val="18"/>
        </w:rPr>
      </w:pPr>
      <w:r>
        <w:rPr>
          <w:rFonts w:ascii="Arial" w:hAnsi="Arial" w:cs="Arial"/>
          <w:b/>
          <w:sz w:val="18"/>
          <w:szCs w:val="18"/>
        </w:rPr>
        <w:t>Provisiones</w:t>
      </w:r>
    </w:p>
    <w:p w14:paraId="1B578257" w14:textId="77777777" w:rsidR="008355DE" w:rsidRDefault="008355DE" w:rsidP="007C5FC0">
      <w:pPr>
        <w:pStyle w:val="Textopredeterminado"/>
        <w:rPr>
          <w:rFonts w:ascii="Arial" w:hAnsi="Arial" w:cs="Arial"/>
          <w:b/>
          <w:sz w:val="18"/>
          <w:szCs w:val="18"/>
        </w:rPr>
      </w:pPr>
    </w:p>
    <w:p w14:paraId="4B6B335D" w14:textId="698E373F" w:rsidR="008355DE" w:rsidRPr="00DB1C88" w:rsidRDefault="008355DE" w:rsidP="008355DE">
      <w:pPr>
        <w:pStyle w:val="Textopredeterminado"/>
        <w:tabs>
          <w:tab w:val="left" w:pos="4178"/>
        </w:tabs>
        <w:jc w:val="both"/>
        <w:rPr>
          <w:rFonts w:ascii="Arial" w:hAnsi="Arial" w:cs="Arial"/>
          <w:sz w:val="18"/>
          <w:szCs w:val="18"/>
        </w:rPr>
      </w:pPr>
      <w:r>
        <w:rPr>
          <w:rFonts w:ascii="Arial" w:hAnsi="Arial" w:cs="Arial"/>
          <w:sz w:val="18"/>
          <w:szCs w:val="18"/>
        </w:rPr>
        <w:t>La cuenta de provisiones a corto y a largo plazo</w:t>
      </w:r>
      <w:r w:rsidRPr="00DB1C88">
        <w:rPr>
          <w:rFonts w:ascii="Arial" w:hAnsi="Arial" w:cs="Arial"/>
          <w:sz w:val="18"/>
          <w:szCs w:val="18"/>
        </w:rPr>
        <w:t xml:space="preserve">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7D15E125" w14:textId="77777777" w:rsidR="008355DE" w:rsidRDefault="008355DE" w:rsidP="007C5FC0">
      <w:pPr>
        <w:pStyle w:val="Textopredeterminado"/>
        <w:rPr>
          <w:rFonts w:ascii="Arial" w:hAnsi="Arial" w:cs="Arial"/>
          <w:b/>
          <w:sz w:val="18"/>
          <w:szCs w:val="18"/>
        </w:rPr>
      </w:pPr>
    </w:p>
    <w:p w14:paraId="590C50EF" w14:textId="4889C527" w:rsidR="008355DE" w:rsidRDefault="008355DE" w:rsidP="007C5FC0">
      <w:pPr>
        <w:pStyle w:val="Textopredeterminado"/>
        <w:rPr>
          <w:rFonts w:ascii="Arial" w:hAnsi="Arial" w:cs="Arial"/>
          <w:b/>
          <w:sz w:val="18"/>
          <w:szCs w:val="18"/>
        </w:rPr>
      </w:pPr>
      <w:r>
        <w:rPr>
          <w:rFonts w:ascii="Arial" w:hAnsi="Arial" w:cs="Arial"/>
          <w:b/>
          <w:sz w:val="18"/>
          <w:szCs w:val="18"/>
        </w:rPr>
        <w:t>Otros pasivos</w:t>
      </w:r>
    </w:p>
    <w:p w14:paraId="3BC1A752" w14:textId="77777777" w:rsidR="008355DE" w:rsidRDefault="008355DE" w:rsidP="007C5FC0">
      <w:pPr>
        <w:pStyle w:val="Textopredeterminado"/>
        <w:rPr>
          <w:rFonts w:ascii="Arial" w:hAnsi="Arial" w:cs="Arial"/>
          <w:b/>
          <w:sz w:val="18"/>
          <w:szCs w:val="18"/>
        </w:rPr>
      </w:pPr>
    </w:p>
    <w:p w14:paraId="6A9E586A" w14:textId="2A6A97C5" w:rsidR="008355DE" w:rsidRPr="00DB1C88" w:rsidRDefault="008355DE" w:rsidP="008355DE">
      <w:pPr>
        <w:pStyle w:val="Textopredeterminado"/>
        <w:tabs>
          <w:tab w:val="left" w:pos="4178"/>
        </w:tabs>
        <w:jc w:val="both"/>
        <w:rPr>
          <w:rFonts w:ascii="Arial" w:hAnsi="Arial" w:cs="Arial"/>
          <w:sz w:val="18"/>
          <w:szCs w:val="18"/>
        </w:rPr>
      </w:pPr>
      <w:r>
        <w:rPr>
          <w:rFonts w:ascii="Arial" w:hAnsi="Arial" w:cs="Arial"/>
          <w:sz w:val="18"/>
          <w:szCs w:val="18"/>
        </w:rPr>
        <w:t>La cuenta de otros pasivos</w:t>
      </w:r>
      <w:r w:rsidRPr="00DB1C88">
        <w:rPr>
          <w:rFonts w:ascii="Arial" w:hAnsi="Arial" w:cs="Arial"/>
          <w:sz w:val="18"/>
          <w:szCs w:val="18"/>
        </w:rPr>
        <w:t xml:space="preserve"> no presenta</w:t>
      </w:r>
      <w:r>
        <w:rPr>
          <w:rFonts w:ascii="Arial" w:hAnsi="Arial" w:cs="Arial"/>
          <w:sz w:val="18"/>
          <w:szCs w:val="18"/>
        </w:rPr>
        <w:t xml:space="preserve"> saldo, ni</w:t>
      </w:r>
      <w:r w:rsidRPr="00DB1C88">
        <w:rPr>
          <w:rFonts w:ascii="Arial" w:hAnsi="Arial" w:cs="Arial"/>
          <w:sz w:val="18"/>
          <w:szCs w:val="18"/>
        </w:rPr>
        <w:t xml:space="preserve"> movimientos al </w:t>
      </w:r>
      <w:r w:rsidR="00826E09">
        <w:rPr>
          <w:rFonts w:ascii="Arial" w:hAnsi="Arial" w:cs="Arial"/>
          <w:sz w:val="18"/>
          <w:szCs w:val="18"/>
        </w:rPr>
        <w:t>31 de marzo de 2026</w:t>
      </w:r>
      <w:r w:rsidRPr="00DB1C88">
        <w:rPr>
          <w:rFonts w:ascii="Arial" w:hAnsi="Arial" w:cs="Arial"/>
          <w:sz w:val="18"/>
          <w:szCs w:val="18"/>
        </w:rPr>
        <w:t>.</w:t>
      </w:r>
    </w:p>
    <w:p w14:paraId="0F3CD3F4" w14:textId="77777777" w:rsidR="008355DE" w:rsidRPr="00607630" w:rsidRDefault="008355DE" w:rsidP="007C5FC0">
      <w:pPr>
        <w:pStyle w:val="Textopredeterminado"/>
        <w:rPr>
          <w:rFonts w:ascii="Arial" w:hAnsi="Arial" w:cs="Arial"/>
          <w:b/>
          <w:sz w:val="18"/>
          <w:szCs w:val="18"/>
        </w:rPr>
      </w:pPr>
    </w:p>
    <w:p w14:paraId="0A561CD8" w14:textId="77777777" w:rsidR="007C5FC0" w:rsidRDefault="007C5FC0" w:rsidP="007C5FC0">
      <w:pPr>
        <w:pStyle w:val="Textopredeterminado"/>
        <w:jc w:val="center"/>
        <w:rPr>
          <w:rFonts w:ascii="Arial" w:hAnsi="Arial" w:cs="Arial"/>
          <w:b/>
          <w:sz w:val="18"/>
          <w:szCs w:val="18"/>
        </w:rPr>
      </w:pPr>
    </w:p>
    <w:p w14:paraId="249D35C8" w14:textId="0B8CE5E5" w:rsidR="007C5FC0" w:rsidRPr="00607630" w:rsidRDefault="00E958A7" w:rsidP="00E958A7">
      <w:pPr>
        <w:pStyle w:val="Textopredeterminado"/>
        <w:numPr>
          <w:ilvl w:val="0"/>
          <w:numId w:val="11"/>
        </w:numPr>
        <w:jc w:val="center"/>
        <w:rPr>
          <w:rFonts w:ascii="Arial" w:hAnsi="Arial" w:cs="Arial"/>
          <w:b/>
          <w:sz w:val="18"/>
          <w:szCs w:val="18"/>
        </w:rPr>
      </w:pPr>
      <w:r>
        <w:rPr>
          <w:rFonts w:ascii="Arial" w:hAnsi="Arial" w:cs="Arial"/>
          <w:b/>
          <w:sz w:val="18"/>
          <w:szCs w:val="18"/>
        </w:rPr>
        <w:t xml:space="preserve"> </w:t>
      </w:r>
      <w:r w:rsidR="007C5FC0" w:rsidRPr="00607630">
        <w:rPr>
          <w:rFonts w:ascii="Arial" w:hAnsi="Arial" w:cs="Arial"/>
          <w:b/>
          <w:sz w:val="18"/>
          <w:szCs w:val="18"/>
        </w:rPr>
        <w:t>NOTAS AL ESTADO DE VARIACION DE LA HACIENDA PÚBLICA</w:t>
      </w:r>
    </w:p>
    <w:p w14:paraId="3E24ECAF" w14:textId="77777777" w:rsidR="007C5FC0" w:rsidRDefault="007C5FC0" w:rsidP="007C5FC0">
      <w:pPr>
        <w:pStyle w:val="Textopredeterminado"/>
        <w:jc w:val="both"/>
        <w:rPr>
          <w:rFonts w:ascii="Arial" w:hAnsi="Arial" w:cs="Arial"/>
          <w:b/>
          <w:sz w:val="18"/>
          <w:szCs w:val="18"/>
        </w:rPr>
      </w:pPr>
    </w:p>
    <w:p w14:paraId="051CDD3F" w14:textId="77777777" w:rsidR="001349FD" w:rsidRDefault="001349FD" w:rsidP="00125B9C">
      <w:pPr>
        <w:pStyle w:val="Textopredeterminado"/>
        <w:jc w:val="both"/>
        <w:rPr>
          <w:rFonts w:ascii="Arial" w:hAnsi="Arial" w:cs="Arial"/>
          <w:b/>
          <w:sz w:val="18"/>
          <w:szCs w:val="18"/>
        </w:rPr>
      </w:pPr>
    </w:p>
    <w:p w14:paraId="1FE823DB" w14:textId="21C62BEE" w:rsidR="00125B9C" w:rsidRPr="00607630" w:rsidRDefault="00125B9C" w:rsidP="00125B9C">
      <w:pPr>
        <w:pStyle w:val="Textopredeterminado"/>
        <w:jc w:val="both"/>
        <w:rPr>
          <w:rFonts w:ascii="Arial" w:hAnsi="Arial" w:cs="Arial"/>
          <w:b/>
          <w:sz w:val="18"/>
          <w:szCs w:val="18"/>
        </w:rPr>
      </w:pPr>
      <w:r w:rsidRPr="00607630">
        <w:rPr>
          <w:rFonts w:ascii="Arial" w:hAnsi="Arial" w:cs="Arial"/>
          <w:b/>
          <w:sz w:val="18"/>
          <w:szCs w:val="18"/>
        </w:rPr>
        <w:t>Hacienda Pública/Patrimonio.</w:t>
      </w:r>
    </w:p>
    <w:p w14:paraId="27B45942" w14:textId="77777777" w:rsidR="00125B9C" w:rsidRPr="00607630" w:rsidRDefault="00125B9C" w:rsidP="00125B9C">
      <w:pPr>
        <w:pStyle w:val="Textopredeterminado"/>
        <w:jc w:val="both"/>
        <w:rPr>
          <w:rFonts w:ascii="Arial" w:hAnsi="Arial" w:cs="Arial"/>
          <w:b/>
          <w:sz w:val="18"/>
          <w:szCs w:val="18"/>
        </w:rPr>
      </w:pPr>
    </w:p>
    <w:p w14:paraId="4CD10481" w14:textId="5C433FD4" w:rsidR="00125B9C" w:rsidRPr="00607630" w:rsidRDefault="00125B9C" w:rsidP="00125B9C">
      <w:pPr>
        <w:pStyle w:val="Textopredeterminado"/>
        <w:jc w:val="both"/>
        <w:rPr>
          <w:rFonts w:ascii="Arial" w:hAnsi="Arial" w:cs="Arial"/>
          <w:sz w:val="18"/>
          <w:szCs w:val="18"/>
        </w:rPr>
      </w:pPr>
      <w:r w:rsidRPr="00607630">
        <w:rPr>
          <w:rFonts w:ascii="Arial" w:hAnsi="Arial" w:cs="Arial"/>
          <w:sz w:val="18"/>
          <w:szCs w:val="18"/>
        </w:rPr>
        <w:t xml:space="preserve">La Hacienda Pública/Patrimonio al </w:t>
      </w:r>
      <w:r w:rsidR="00826E09">
        <w:rPr>
          <w:rFonts w:ascii="Arial" w:hAnsi="Arial" w:cs="Arial"/>
          <w:sz w:val="18"/>
          <w:szCs w:val="18"/>
        </w:rPr>
        <w:t>31 de marzo de 2026</w:t>
      </w:r>
      <w:r w:rsidRPr="00607630">
        <w:rPr>
          <w:rFonts w:ascii="Arial" w:hAnsi="Arial" w:cs="Arial"/>
          <w:sz w:val="18"/>
          <w:szCs w:val="18"/>
        </w:rPr>
        <w:t xml:space="preserve"> muestra un saldo de $</w:t>
      </w:r>
      <w:r>
        <w:rPr>
          <w:rFonts w:ascii="Arial" w:hAnsi="Arial" w:cs="Arial"/>
          <w:sz w:val="18"/>
          <w:szCs w:val="18"/>
        </w:rPr>
        <w:t xml:space="preserve"> </w:t>
      </w:r>
      <w:r w:rsidR="00232E20" w:rsidRPr="00232E20">
        <w:rPr>
          <w:rFonts w:ascii="Arial" w:hAnsi="Arial" w:cs="Arial"/>
          <w:sz w:val="18"/>
          <w:szCs w:val="18"/>
        </w:rPr>
        <w:t>553</w:t>
      </w:r>
      <w:r w:rsidR="00232E20">
        <w:rPr>
          <w:rFonts w:ascii="Arial" w:hAnsi="Arial" w:cs="Arial"/>
          <w:sz w:val="18"/>
          <w:szCs w:val="18"/>
        </w:rPr>
        <w:t>,</w:t>
      </w:r>
      <w:r w:rsidR="00232E20" w:rsidRPr="00232E20">
        <w:rPr>
          <w:rFonts w:ascii="Arial" w:hAnsi="Arial" w:cs="Arial"/>
          <w:sz w:val="18"/>
          <w:szCs w:val="18"/>
        </w:rPr>
        <w:t>360</w:t>
      </w:r>
      <w:r w:rsidR="00232E20">
        <w:rPr>
          <w:rFonts w:ascii="Arial" w:hAnsi="Arial" w:cs="Arial"/>
          <w:sz w:val="18"/>
          <w:szCs w:val="18"/>
        </w:rPr>
        <w:t>,</w:t>
      </w:r>
      <w:r w:rsidR="00232E20" w:rsidRPr="00232E20">
        <w:rPr>
          <w:rFonts w:ascii="Arial" w:hAnsi="Arial" w:cs="Arial"/>
          <w:sz w:val="18"/>
          <w:szCs w:val="18"/>
        </w:rPr>
        <w:t>708.62</w:t>
      </w:r>
      <w:r w:rsidR="00524D9B">
        <w:rPr>
          <w:rFonts w:ascii="Arial" w:hAnsi="Arial" w:cs="Arial"/>
          <w:sz w:val="18"/>
          <w:szCs w:val="18"/>
        </w:rPr>
        <w:t xml:space="preserve"> </w:t>
      </w:r>
      <w:r w:rsidRPr="00607630">
        <w:rPr>
          <w:rFonts w:ascii="Arial" w:hAnsi="Arial" w:cs="Arial"/>
          <w:sz w:val="18"/>
          <w:szCs w:val="18"/>
        </w:rPr>
        <w:t>constituido por las Donaciones de capital, más el ahor</w:t>
      </w:r>
      <w:r w:rsidR="00E5050F">
        <w:rPr>
          <w:rFonts w:ascii="Arial" w:hAnsi="Arial" w:cs="Arial"/>
          <w:sz w:val="18"/>
          <w:szCs w:val="18"/>
        </w:rPr>
        <w:t xml:space="preserve">ro </w:t>
      </w:r>
      <w:r w:rsidR="00536129">
        <w:rPr>
          <w:rFonts w:ascii="Arial" w:hAnsi="Arial" w:cs="Arial"/>
          <w:sz w:val="18"/>
          <w:szCs w:val="18"/>
        </w:rPr>
        <w:t>obtenido en el ejercicio 2026</w:t>
      </w:r>
      <w:r w:rsidRPr="00607630">
        <w:rPr>
          <w:rFonts w:ascii="Arial" w:hAnsi="Arial" w:cs="Arial"/>
          <w:sz w:val="18"/>
          <w:szCs w:val="18"/>
        </w:rPr>
        <w:t>, más la suma de los resultados de ejercicios anteriores como se muestra en el siguiente cuadro:</w:t>
      </w:r>
    </w:p>
    <w:p w14:paraId="09A6A64D" w14:textId="77777777" w:rsidR="00125B9C" w:rsidRPr="00607630" w:rsidRDefault="00125B9C" w:rsidP="00125B9C">
      <w:pPr>
        <w:pStyle w:val="Textopredeterminado"/>
        <w:jc w:val="both"/>
        <w:rPr>
          <w:rFonts w:ascii="Arial" w:hAnsi="Arial" w:cs="Arial"/>
          <w:sz w:val="18"/>
          <w:szCs w:val="18"/>
        </w:rPr>
      </w:pPr>
    </w:p>
    <w:tbl>
      <w:tblPr>
        <w:tblStyle w:val="Tablaconcuadrcula"/>
        <w:tblW w:w="0" w:type="auto"/>
        <w:tblInd w:w="108" w:type="dxa"/>
        <w:tblLook w:val="04A0" w:firstRow="1" w:lastRow="0" w:firstColumn="1" w:lastColumn="0" w:noHBand="0" w:noVBand="1"/>
      </w:tblPr>
      <w:tblGrid>
        <w:gridCol w:w="6521"/>
        <w:gridCol w:w="2693"/>
      </w:tblGrid>
      <w:tr w:rsidR="00125B9C" w:rsidRPr="00607630" w14:paraId="5E3612D9" w14:textId="77777777" w:rsidTr="001B2E20">
        <w:tc>
          <w:tcPr>
            <w:tcW w:w="6521" w:type="dxa"/>
          </w:tcPr>
          <w:p w14:paraId="59469EDB" w14:textId="77777777" w:rsidR="00125B9C" w:rsidRPr="00607630" w:rsidRDefault="00125B9C" w:rsidP="001B2E20">
            <w:pPr>
              <w:pStyle w:val="Textopredeterminado"/>
              <w:jc w:val="both"/>
              <w:rPr>
                <w:rFonts w:ascii="Arial" w:hAnsi="Arial" w:cs="Arial"/>
                <w:b/>
                <w:sz w:val="18"/>
                <w:szCs w:val="18"/>
              </w:rPr>
            </w:pPr>
          </w:p>
        </w:tc>
        <w:tc>
          <w:tcPr>
            <w:tcW w:w="2693" w:type="dxa"/>
          </w:tcPr>
          <w:p w14:paraId="05490AF5" w14:textId="553E6F59" w:rsidR="00125B9C" w:rsidRPr="00607630" w:rsidRDefault="00734D5A" w:rsidP="001B2E20">
            <w:pPr>
              <w:pStyle w:val="Textopredeterminado"/>
              <w:jc w:val="right"/>
              <w:rPr>
                <w:rFonts w:ascii="Arial" w:hAnsi="Arial" w:cs="Arial"/>
                <w:b/>
                <w:sz w:val="18"/>
                <w:szCs w:val="18"/>
                <w:u w:val="single"/>
              </w:rPr>
            </w:pPr>
            <w:r>
              <w:rPr>
                <w:rFonts w:ascii="Arial" w:hAnsi="Arial" w:cs="Arial"/>
                <w:b/>
                <w:sz w:val="18"/>
                <w:szCs w:val="18"/>
              </w:rPr>
              <w:t>Mar 31 2026</w:t>
            </w:r>
          </w:p>
        </w:tc>
      </w:tr>
      <w:tr w:rsidR="00125B9C" w:rsidRPr="00607630" w14:paraId="0CB3333E" w14:textId="77777777" w:rsidTr="001B2E20">
        <w:tc>
          <w:tcPr>
            <w:tcW w:w="6521" w:type="dxa"/>
          </w:tcPr>
          <w:p w14:paraId="5B7DF15D" w14:textId="77777777" w:rsidR="00125B9C" w:rsidRPr="00607630" w:rsidRDefault="00125B9C" w:rsidP="001B2E20">
            <w:pPr>
              <w:pStyle w:val="Textopredeterminado"/>
              <w:jc w:val="both"/>
              <w:rPr>
                <w:rFonts w:ascii="Arial" w:hAnsi="Arial" w:cs="Arial"/>
                <w:sz w:val="18"/>
                <w:szCs w:val="18"/>
              </w:rPr>
            </w:pPr>
            <w:r w:rsidRPr="00607630">
              <w:rPr>
                <w:rFonts w:ascii="Arial" w:hAnsi="Arial" w:cs="Arial"/>
                <w:sz w:val="18"/>
                <w:szCs w:val="18"/>
              </w:rPr>
              <w:t>Aportaciones</w:t>
            </w:r>
          </w:p>
        </w:tc>
        <w:tc>
          <w:tcPr>
            <w:tcW w:w="2693" w:type="dxa"/>
          </w:tcPr>
          <w:p w14:paraId="09A15128" w14:textId="77777777" w:rsidR="00125B9C" w:rsidRPr="00607630" w:rsidRDefault="00125B9C" w:rsidP="001B2E20">
            <w:pPr>
              <w:pStyle w:val="Textopredeterminado"/>
              <w:jc w:val="right"/>
              <w:rPr>
                <w:rFonts w:ascii="Arial" w:hAnsi="Arial" w:cs="Arial"/>
                <w:sz w:val="18"/>
                <w:szCs w:val="18"/>
              </w:rPr>
            </w:pPr>
            <w:r w:rsidRPr="00607630">
              <w:rPr>
                <w:rFonts w:ascii="Arial" w:hAnsi="Arial" w:cs="Arial"/>
                <w:sz w:val="18"/>
                <w:szCs w:val="18"/>
              </w:rPr>
              <w:t>133,420.00</w:t>
            </w:r>
          </w:p>
        </w:tc>
      </w:tr>
      <w:tr w:rsidR="00125B9C" w:rsidRPr="00607630" w14:paraId="2708FD63" w14:textId="77777777" w:rsidTr="001B2E20">
        <w:tc>
          <w:tcPr>
            <w:tcW w:w="6521" w:type="dxa"/>
          </w:tcPr>
          <w:p w14:paraId="51C17E7B" w14:textId="77777777" w:rsidR="00125B9C" w:rsidRPr="00607630" w:rsidRDefault="00125B9C" w:rsidP="001B2E20">
            <w:pPr>
              <w:pStyle w:val="Textopredeterminado"/>
              <w:jc w:val="both"/>
              <w:rPr>
                <w:rFonts w:ascii="Arial" w:hAnsi="Arial" w:cs="Arial"/>
                <w:sz w:val="18"/>
                <w:szCs w:val="18"/>
              </w:rPr>
            </w:pPr>
            <w:r w:rsidRPr="00607630">
              <w:rPr>
                <w:rFonts w:ascii="Arial" w:hAnsi="Arial" w:cs="Arial"/>
                <w:sz w:val="18"/>
                <w:szCs w:val="18"/>
              </w:rPr>
              <w:t>Donaciones de Capital</w:t>
            </w:r>
          </w:p>
        </w:tc>
        <w:tc>
          <w:tcPr>
            <w:tcW w:w="2693" w:type="dxa"/>
          </w:tcPr>
          <w:p w14:paraId="071E0DED" w14:textId="4B875B38" w:rsidR="00125B9C" w:rsidRPr="00607630" w:rsidRDefault="000D4F5A" w:rsidP="001B2E20">
            <w:pPr>
              <w:pStyle w:val="Textopredeterminado"/>
              <w:jc w:val="right"/>
              <w:rPr>
                <w:rFonts w:ascii="Arial" w:hAnsi="Arial" w:cs="Arial"/>
                <w:sz w:val="18"/>
                <w:szCs w:val="18"/>
              </w:rPr>
            </w:pPr>
            <w:r>
              <w:rPr>
                <w:rFonts w:ascii="Arial" w:hAnsi="Arial" w:cs="Arial"/>
                <w:sz w:val="18"/>
                <w:szCs w:val="18"/>
              </w:rPr>
              <w:t>3</w:t>
            </w:r>
            <w:r w:rsidR="005A2200">
              <w:rPr>
                <w:rFonts w:ascii="Arial" w:hAnsi="Arial" w:cs="Arial"/>
                <w:sz w:val="18"/>
                <w:szCs w:val="18"/>
              </w:rPr>
              <w:t>23,556,364.69</w:t>
            </w:r>
          </w:p>
        </w:tc>
      </w:tr>
      <w:tr w:rsidR="005A2200" w:rsidRPr="00607630" w14:paraId="0DFDB1B7" w14:textId="77777777" w:rsidTr="001B2E20">
        <w:tc>
          <w:tcPr>
            <w:tcW w:w="6521" w:type="dxa"/>
          </w:tcPr>
          <w:p w14:paraId="5AA38EEE" w14:textId="0CDE57CF" w:rsidR="005A2200" w:rsidRPr="00607630" w:rsidRDefault="005A2200" w:rsidP="001B2E20">
            <w:pPr>
              <w:pStyle w:val="Textopredeterminado"/>
              <w:jc w:val="both"/>
              <w:rPr>
                <w:rFonts w:ascii="Arial" w:hAnsi="Arial" w:cs="Arial"/>
                <w:sz w:val="18"/>
                <w:szCs w:val="18"/>
              </w:rPr>
            </w:pPr>
            <w:r>
              <w:rPr>
                <w:rFonts w:ascii="Arial" w:hAnsi="Arial" w:cs="Arial"/>
                <w:sz w:val="18"/>
                <w:szCs w:val="18"/>
              </w:rPr>
              <w:t>Actualización de la Hacienda</w:t>
            </w:r>
            <w:r w:rsidR="00061C39">
              <w:rPr>
                <w:rFonts w:ascii="Arial" w:hAnsi="Arial" w:cs="Arial"/>
                <w:sz w:val="18"/>
                <w:szCs w:val="18"/>
              </w:rPr>
              <w:t xml:space="preserve"> Pública/Patrimonio</w:t>
            </w:r>
          </w:p>
        </w:tc>
        <w:tc>
          <w:tcPr>
            <w:tcW w:w="2693" w:type="dxa"/>
          </w:tcPr>
          <w:p w14:paraId="4FAF2A7C" w14:textId="42EE9346" w:rsidR="005A2200" w:rsidRDefault="005A2200" w:rsidP="001B2E20">
            <w:pPr>
              <w:pStyle w:val="Textopredeterminado"/>
              <w:jc w:val="right"/>
              <w:rPr>
                <w:rFonts w:ascii="Arial" w:hAnsi="Arial" w:cs="Arial"/>
                <w:sz w:val="18"/>
                <w:szCs w:val="18"/>
              </w:rPr>
            </w:pPr>
            <w:r>
              <w:rPr>
                <w:rFonts w:ascii="Arial" w:hAnsi="Arial" w:cs="Arial"/>
                <w:sz w:val="18"/>
                <w:szCs w:val="18"/>
              </w:rPr>
              <w:t>123,468.64</w:t>
            </w:r>
          </w:p>
        </w:tc>
      </w:tr>
      <w:tr w:rsidR="00125B9C" w:rsidRPr="00607630" w14:paraId="766F5924" w14:textId="77777777" w:rsidTr="001B2E20">
        <w:tc>
          <w:tcPr>
            <w:tcW w:w="6521" w:type="dxa"/>
          </w:tcPr>
          <w:p w14:paraId="1EED92F6" w14:textId="77777777" w:rsidR="00125B9C" w:rsidRPr="00607630" w:rsidRDefault="00125B9C" w:rsidP="001B2E20">
            <w:pPr>
              <w:pStyle w:val="Textopredeterminado"/>
              <w:jc w:val="both"/>
              <w:rPr>
                <w:rFonts w:ascii="Arial" w:hAnsi="Arial" w:cs="Arial"/>
                <w:sz w:val="18"/>
                <w:szCs w:val="18"/>
              </w:rPr>
            </w:pPr>
            <w:r w:rsidRPr="00607630">
              <w:rPr>
                <w:rFonts w:ascii="Arial" w:hAnsi="Arial" w:cs="Arial"/>
                <w:sz w:val="18"/>
                <w:szCs w:val="18"/>
              </w:rPr>
              <w:t>Resultados de ejercicios anteriores</w:t>
            </w:r>
          </w:p>
        </w:tc>
        <w:tc>
          <w:tcPr>
            <w:tcW w:w="2693" w:type="dxa"/>
          </w:tcPr>
          <w:p w14:paraId="1B2BB299" w14:textId="755FDF55" w:rsidR="00125B9C" w:rsidRPr="00607630" w:rsidRDefault="00232E20" w:rsidP="001B2E20">
            <w:pPr>
              <w:pStyle w:val="Textopredeterminado"/>
              <w:jc w:val="right"/>
              <w:rPr>
                <w:rFonts w:ascii="Arial" w:hAnsi="Arial" w:cs="Arial"/>
                <w:sz w:val="18"/>
                <w:szCs w:val="18"/>
              </w:rPr>
            </w:pPr>
            <w:r w:rsidRPr="00232E20">
              <w:rPr>
                <w:rFonts w:ascii="Arial" w:hAnsi="Arial" w:cs="Arial"/>
                <w:sz w:val="18"/>
                <w:szCs w:val="18"/>
              </w:rPr>
              <w:t>104</w:t>
            </w:r>
            <w:r>
              <w:rPr>
                <w:rFonts w:ascii="Arial" w:hAnsi="Arial" w:cs="Arial"/>
                <w:sz w:val="18"/>
                <w:szCs w:val="18"/>
              </w:rPr>
              <w:t>,</w:t>
            </w:r>
            <w:r w:rsidRPr="00232E20">
              <w:rPr>
                <w:rFonts w:ascii="Arial" w:hAnsi="Arial" w:cs="Arial"/>
                <w:sz w:val="18"/>
                <w:szCs w:val="18"/>
              </w:rPr>
              <w:t>122</w:t>
            </w:r>
            <w:r>
              <w:rPr>
                <w:rFonts w:ascii="Arial" w:hAnsi="Arial" w:cs="Arial"/>
                <w:sz w:val="18"/>
                <w:szCs w:val="18"/>
              </w:rPr>
              <w:t>,</w:t>
            </w:r>
            <w:r w:rsidRPr="00232E20">
              <w:rPr>
                <w:rFonts w:ascii="Arial" w:hAnsi="Arial" w:cs="Arial"/>
                <w:sz w:val="18"/>
                <w:szCs w:val="18"/>
              </w:rPr>
              <w:t>831.05</w:t>
            </w:r>
          </w:p>
        </w:tc>
      </w:tr>
      <w:tr w:rsidR="00125B9C" w:rsidRPr="00607630" w14:paraId="166B10C2" w14:textId="77777777" w:rsidTr="001B2E20">
        <w:tc>
          <w:tcPr>
            <w:tcW w:w="6521" w:type="dxa"/>
          </w:tcPr>
          <w:p w14:paraId="28BBB7CF" w14:textId="77777777" w:rsidR="00125B9C" w:rsidRPr="00607630" w:rsidRDefault="00125B9C" w:rsidP="001B2E20">
            <w:pPr>
              <w:pStyle w:val="Textopredeterminado"/>
              <w:jc w:val="both"/>
              <w:rPr>
                <w:rFonts w:ascii="Arial" w:hAnsi="Arial" w:cs="Arial"/>
                <w:sz w:val="18"/>
                <w:szCs w:val="18"/>
              </w:rPr>
            </w:pPr>
            <w:r w:rsidRPr="00607630">
              <w:rPr>
                <w:rFonts w:ascii="Arial" w:hAnsi="Arial" w:cs="Arial"/>
                <w:sz w:val="18"/>
                <w:szCs w:val="18"/>
              </w:rPr>
              <w:t>Resultado del ejercicio ( ahorro )</w:t>
            </w:r>
          </w:p>
        </w:tc>
        <w:tc>
          <w:tcPr>
            <w:tcW w:w="2693" w:type="dxa"/>
          </w:tcPr>
          <w:p w14:paraId="4487523F" w14:textId="6AB9F744" w:rsidR="00125B9C" w:rsidRPr="00607630" w:rsidRDefault="00232E20" w:rsidP="00767D5C">
            <w:pPr>
              <w:pStyle w:val="Textopredeterminado"/>
              <w:jc w:val="right"/>
              <w:rPr>
                <w:rFonts w:ascii="Arial" w:hAnsi="Arial" w:cs="Arial"/>
                <w:sz w:val="18"/>
                <w:szCs w:val="18"/>
              </w:rPr>
            </w:pPr>
            <w:r w:rsidRPr="00232E20">
              <w:rPr>
                <w:rFonts w:ascii="Arial" w:hAnsi="Arial" w:cs="Arial"/>
                <w:sz w:val="18"/>
                <w:szCs w:val="18"/>
              </w:rPr>
              <w:t>92</w:t>
            </w:r>
            <w:r>
              <w:rPr>
                <w:rFonts w:ascii="Arial" w:hAnsi="Arial" w:cs="Arial"/>
                <w:sz w:val="18"/>
                <w:szCs w:val="18"/>
              </w:rPr>
              <w:t>,</w:t>
            </w:r>
            <w:r w:rsidRPr="00232E20">
              <w:rPr>
                <w:rFonts w:ascii="Arial" w:hAnsi="Arial" w:cs="Arial"/>
                <w:sz w:val="18"/>
                <w:szCs w:val="18"/>
              </w:rPr>
              <w:t>053</w:t>
            </w:r>
            <w:r>
              <w:rPr>
                <w:rFonts w:ascii="Arial" w:hAnsi="Arial" w:cs="Arial"/>
                <w:sz w:val="18"/>
                <w:szCs w:val="18"/>
              </w:rPr>
              <w:t>,</w:t>
            </w:r>
            <w:r w:rsidRPr="00232E20">
              <w:rPr>
                <w:rFonts w:ascii="Arial" w:hAnsi="Arial" w:cs="Arial"/>
                <w:sz w:val="18"/>
                <w:szCs w:val="18"/>
              </w:rPr>
              <w:t>825.05</w:t>
            </w:r>
          </w:p>
        </w:tc>
      </w:tr>
      <w:tr w:rsidR="00125B9C" w:rsidRPr="00607630" w14:paraId="0CF7587D" w14:textId="77777777" w:rsidTr="001B2E20">
        <w:tc>
          <w:tcPr>
            <w:tcW w:w="6521" w:type="dxa"/>
          </w:tcPr>
          <w:p w14:paraId="246E9C19" w14:textId="77777777" w:rsidR="00125B9C" w:rsidRPr="00607630" w:rsidRDefault="00125B9C" w:rsidP="001B2E20">
            <w:pPr>
              <w:pStyle w:val="Textopredeterminado"/>
              <w:jc w:val="both"/>
              <w:rPr>
                <w:rFonts w:ascii="Arial" w:hAnsi="Arial" w:cs="Arial"/>
                <w:sz w:val="18"/>
                <w:szCs w:val="18"/>
              </w:rPr>
            </w:pPr>
            <w:proofErr w:type="spellStart"/>
            <w:r w:rsidRPr="00607630">
              <w:rPr>
                <w:rFonts w:ascii="Arial" w:hAnsi="Arial" w:cs="Arial"/>
                <w:sz w:val="18"/>
                <w:szCs w:val="18"/>
              </w:rPr>
              <w:t>Revalúos</w:t>
            </w:r>
            <w:proofErr w:type="spellEnd"/>
          </w:p>
        </w:tc>
        <w:tc>
          <w:tcPr>
            <w:tcW w:w="2693" w:type="dxa"/>
          </w:tcPr>
          <w:p w14:paraId="426738B5" w14:textId="77777777" w:rsidR="00125B9C" w:rsidRPr="00607630" w:rsidRDefault="00125B9C" w:rsidP="001B2E20">
            <w:pPr>
              <w:pStyle w:val="Textopredeterminado"/>
              <w:jc w:val="right"/>
              <w:rPr>
                <w:rFonts w:ascii="Arial" w:hAnsi="Arial" w:cs="Arial"/>
                <w:sz w:val="18"/>
                <w:szCs w:val="18"/>
              </w:rPr>
            </w:pPr>
            <w:r w:rsidRPr="00607630">
              <w:rPr>
                <w:rFonts w:ascii="Arial" w:hAnsi="Arial" w:cs="Arial"/>
                <w:sz w:val="18"/>
                <w:szCs w:val="18"/>
              </w:rPr>
              <w:t>35,677,587.13</w:t>
            </w:r>
          </w:p>
        </w:tc>
      </w:tr>
      <w:tr w:rsidR="00125B9C" w:rsidRPr="00607630" w14:paraId="5E756639" w14:textId="77777777" w:rsidTr="001B2E20">
        <w:tc>
          <w:tcPr>
            <w:tcW w:w="6521" w:type="dxa"/>
          </w:tcPr>
          <w:p w14:paraId="080A79FF" w14:textId="77777777" w:rsidR="00125B9C" w:rsidRPr="00607630" w:rsidRDefault="00125B9C" w:rsidP="001B2E20">
            <w:pPr>
              <w:pStyle w:val="Textopredeterminado"/>
              <w:jc w:val="both"/>
              <w:rPr>
                <w:rFonts w:ascii="Arial" w:hAnsi="Arial" w:cs="Arial"/>
                <w:sz w:val="18"/>
                <w:szCs w:val="18"/>
              </w:rPr>
            </w:pPr>
            <w:r w:rsidRPr="00607630">
              <w:rPr>
                <w:rFonts w:ascii="Arial" w:hAnsi="Arial" w:cs="Arial"/>
                <w:sz w:val="18"/>
                <w:szCs w:val="18"/>
              </w:rPr>
              <w:t>Rectificaciones de Resultados de Ejercicios Anteriores</w:t>
            </w:r>
          </w:p>
        </w:tc>
        <w:tc>
          <w:tcPr>
            <w:tcW w:w="2693" w:type="dxa"/>
          </w:tcPr>
          <w:p w14:paraId="14F6E329" w14:textId="42D0ADC9" w:rsidR="00125B9C" w:rsidRPr="00607630" w:rsidRDefault="00125B9C" w:rsidP="00E5050F">
            <w:pPr>
              <w:pStyle w:val="Textopredeterminado"/>
              <w:jc w:val="right"/>
              <w:rPr>
                <w:rFonts w:ascii="Arial" w:hAnsi="Arial" w:cs="Arial"/>
                <w:sz w:val="18"/>
                <w:szCs w:val="18"/>
              </w:rPr>
            </w:pPr>
            <w:r w:rsidRPr="00607630">
              <w:rPr>
                <w:rFonts w:ascii="Arial" w:hAnsi="Arial" w:cs="Arial"/>
                <w:sz w:val="18"/>
                <w:szCs w:val="18"/>
              </w:rPr>
              <w:t>-</w:t>
            </w:r>
            <w:r w:rsidR="005A2200">
              <w:rPr>
                <w:rFonts w:ascii="Arial" w:hAnsi="Arial" w:cs="Arial"/>
                <w:sz w:val="18"/>
                <w:szCs w:val="18"/>
              </w:rPr>
              <w:t>2,306,787.94</w:t>
            </w:r>
          </w:p>
        </w:tc>
      </w:tr>
      <w:tr w:rsidR="00125B9C" w:rsidRPr="00607630" w14:paraId="21B28E4D" w14:textId="77777777" w:rsidTr="001B2E20">
        <w:tc>
          <w:tcPr>
            <w:tcW w:w="6521" w:type="dxa"/>
          </w:tcPr>
          <w:p w14:paraId="58DF79BD" w14:textId="77777777" w:rsidR="00125B9C" w:rsidRPr="00607630" w:rsidRDefault="00125B9C" w:rsidP="001B2E20">
            <w:pPr>
              <w:pStyle w:val="Textopredeterminado"/>
              <w:jc w:val="both"/>
              <w:rPr>
                <w:rFonts w:ascii="Arial" w:hAnsi="Arial" w:cs="Arial"/>
                <w:b/>
                <w:sz w:val="18"/>
                <w:szCs w:val="18"/>
              </w:rPr>
            </w:pPr>
            <w:r w:rsidRPr="00607630">
              <w:rPr>
                <w:rFonts w:ascii="Arial" w:hAnsi="Arial" w:cs="Arial"/>
                <w:b/>
                <w:sz w:val="18"/>
                <w:szCs w:val="18"/>
              </w:rPr>
              <w:t xml:space="preserve">     Total Hacienda Pública/patrimonio                                                                  </w:t>
            </w:r>
          </w:p>
        </w:tc>
        <w:tc>
          <w:tcPr>
            <w:tcW w:w="2693" w:type="dxa"/>
          </w:tcPr>
          <w:p w14:paraId="104E2A1F" w14:textId="70F39126" w:rsidR="00C310CC" w:rsidRPr="00607630" w:rsidRDefault="00BA60F0" w:rsidP="001E48FF">
            <w:pPr>
              <w:pStyle w:val="Textopredeterminado"/>
              <w:jc w:val="right"/>
              <w:rPr>
                <w:rFonts w:ascii="Arial" w:hAnsi="Arial" w:cs="Arial"/>
                <w:b/>
                <w:sz w:val="18"/>
                <w:szCs w:val="18"/>
              </w:rPr>
            </w:pPr>
            <w:r>
              <w:rPr>
                <w:rFonts w:ascii="Arial" w:hAnsi="Arial" w:cs="Arial"/>
                <w:b/>
                <w:sz w:val="18"/>
                <w:szCs w:val="18"/>
              </w:rPr>
              <w:t xml:space="preserve">$ </w:t>
            </w:r>
            <w:r w:rsidR="00232E20" w:rsidRPr="00232E20">
              <w:rPr>
                <w:rFonts w:ascii="Arial" w:hAnsi="Arial" w:cs="Arial"/>
                <w:b/>
                <w:sz w:val="18"/>
                <w:szCs w:val="18"/>
              </w:rPr>
              <w:t>553</w:t>
            </w:r>
            <w:r w:rsidR="00232E20">
              <w:rPr>
                <w:rFonts w:ascii="Arial" w:hAnsi="Arial" w:cs="Arial"/>
                <w:b/>
                <w:sz w:val="18"/>
                <w:szCs w:val="18"/>
              </w:rPr>
              <w:t>,</w:t>
            </w:r>
            <w:r w:rsidR="00232E20" w:rsidRPr="00232E20">
              <w:rPr>
                <w:rFonts w:ascii="Arial" w:hAnsi="Arial" w:cs="Arial"/>
                <w:b/>
                <w:sz w:val="18"/>
                <w:szCs w:val="18"/>
              </w:rPr>
              <w:t>360</w:t>
            </w:r>
            <w:r w:rsidR="00232E20">
              <w:rPr>
                <w:rFonts w:ascii="Arial" w:hAnsi="Arial" w:cs="Arial"/>
                <w:b/>
                <w:sz w:val="18"/>
                <w:szCs w:val="18"/>
              </w:rPr>
              <w:t>,</w:t>
            </w:r>
            <w:r w:rsidR="00232E20" w:rsidRPr="00232E20">
              <w:rPr>
                <w:rFonts w:ascii="Arial" w:hAnsi="Arial" w:cs="Arial"/>
                <w:b/>
                <w:sz w:val="18"/>
                <w:szCs w:val="18"/>
              </w:rPr>
              <w:t>708.62</w:t>
            </w:r>
          </w:p>
        </w:tc>
      </w:tr>
    </w:tbl>
    <w:p w14:paraId="29C4FCE1" w14:textId="13D7EAF3" w:rsidR="00125B9C" w:rsidRDefault="00125B9C" w:rsidP="007C5FC0">
      <w:pPr>
        <w:pStyle w:val="Textopredeterminado"/>
        <w:jc w:val="both"/>
        <w:rPr>
          <w:rFonts w:ascii="Arial" w:hAnsi="Arial" w:cs="Arial"/>
          <w:b/>
          <w:sz w:val="18"/>
          <w:szCs w:val="18"/>
        </w:rPr>
      </w:pPr>
    </w:p>
    <w:p w14:paraId="517CE9FE" w14:textId="7E7FBF0C" w:rsidR="001764D5" w:rsidRPr="001764D5" w:rsidRDefault="00442C67" w:rsidP="007C5FC0">
      <w:pPr>
        <w:pStyle w:val="Textopredeterminado"/>
        <w:jc w:val="both"/>
        <w:rPr>
          <w:rFonts w:ascii="Arial" w:hAnsi="Arial" w:cs="Arial"/>
          <w:sz w:val="18"/>
          <w:szCs w:val="18"/>
        </w:rPr>
      </w:pPr>
      <w:r>
        <w:rPr>
          <w:rFonts w:ascii="Arial" w:hAnsi="Arial" w:cs="Arial"/>
          <w:sz w:val="18"/>
          <w:szCs w:val="18"/>
        </w:rPr>
        <w:t>.</w:t>
      </w:r>
    </w:p>
    <w:p w14:paraId="649C5B39" w14:textId="4A9010A4"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Patrimonio contribuido:</w:t>
      </w:r>
    </w:p>
    <w:p w14:paraId="5D648C0C" w14:textId="77777777" w:rsidR="007C5FC0" w:rsidRPr="00607630" w:rsidRDefault="007C5FC0" w:rsidP="007C5FC0">
      <w:pPr>
        <w:pStyle w:val="Textopredeterminado"/>
        <w:jc w:val="both"/>
        <w:rPr>
          <w:rFonts w:ascii="Arial" w:hAnsi="Arial" w:cs="Arial"/>
          <w:b/>
          <w:sz w:val="18"/>
          <w:szCs w:val="18"/>
        </w:rPr>
      </w:pPr>
    </w:p>
    <w:p w14:paraId="755D893D" w14:textId="13DB52DA"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Aportaciones</w:t>
      </w:r>
    </w:p>
    <w:p w14:paraId="2066E40B" w14:textId="77777777" w:rsidR="007C5FC0" w:rsidRPr="00607630" w:rsidRDefault="007C5FC0" w:rsidP="007C5FC0">
      <w:pPr>
        <w:pStyle w:val="Textopredeterminado"/>
        <w:jc w:val="both"/>
        <w:rPr>
          <w:rFonts w:ascii="Arial" w:hAnsi="Arial" w:cs="Arial"/>
          <w:sz w:val="18"/>
          <w:szCs w:val="18"/>
        </w:rPr>
      </w:pPr>
    </w:p>
    <w:p w14:paraId="26474FA4" w14:textId="2B3A45A0"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 xml:space="preserve">El saldo de la cuenta de aportaciones al </w:t>
      </w:r>
      <w:r w:rsidR="00826E09">
        <w:rPr>
          <w:rFonts w:ascii="Arial" w:hAnsi="Arial" w:cs="Arial"/>
          <w:sz w:val="18"/>
          <w:szCs w:val="18"/>
        </w:rPr>
        <w:t>31 de marzo de 2026</w:t>
      </w:r>
      <w:r w:rsidRPr="00607630">
        <w:rPr>
          <w:rFonts w:ascii="Arial" w:hAnsi="Arial" w:cs="Arial"/>
          <w:sz w:val="18"/>
          <w:szCs w:val="18"/>
        </w:rPr>
        <w:t xml:space="preserve">, por la cantidad de </w:t>
      </w:r>
      <w:r w:rsidR="009B61B3">
        <w:rPr>
          <w:rFonts w:ascii="Arial" w:hAnsi="Arial" w:cs="Arial"/>
          <w:sz w:val="18"/>
          <w:szCs w:val="18"/>
        </w:rPr>
        <w:t xml:space="preserve">$ </w:t>
      </w:r>
      <w:r w:rsidRPr="00607630">
        <w:rPr>
          <w:rFonts w:ascii="Arial" w:hAnsi="Arial" w:cs="Arial"/>
          <w:sz w:val="18"/>
          <w:szCs w:val="18"/>
          <w:lang w:eastAsia="en-US"/>
        </w:rPr>
        <w:t>133,420.00</w:t>
      </w:r>
      <w:r w:rsidRPr="00607630">
        <w:rPr>
          <w:rFonts w:ascii="Arial" w:hAnsi="Arial" w:cs="Arial"/>
          <w:sz w:val="18"/>
          <w:szCs w:val="18"/>
        </w:rPr>
        <w:t>, corresponde al registro de la extinción del organismo paramunicipal Insti</w:t>
      </w:r>
      <w:r>
        <w:rPr>
          <w:rFonts w:ascii="Arial" w:hAnsi="Arial" w:cs="Arial"/>
          <w:sz w:val="18"/>
          <w:szCs w:val="18"/>
        </w:rPr>
        <w:t>tuto de Festividades de Guaymas, en el ejercicio 2021.</w:t>
      </w:r>
    </w:p>
    <w:p w14:paraId="18C711A9" w14:textId="77777777" w:rsidR="007C5FC0" w:rsidRPr="00607630" w:rsidRDefault="007C5FC0" w:rsidP="007C5FC0">
      <w:pPr>
        <w:pStyle w:val="Textopredeterminado"/>
        <w:jc w:val="both"/>
        <w:rPr>
          <w:rFonts w:ascii="Arial" w:hAnsi="Arial" w:cs="Arial"/>
          <w:b/>
          <w:sz w:val="18"/>
          <w:szCs w:val="18"/>
        </w:rPr>
      </w:pPr>
    </w:p>
    <w:p w14:paraId="27FD3406" w14:textId="60061E8E"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Donaciones de capital:</w:t>
      </w:r>
    </w:p>
    <w:p w14:paraId="37C1836D" w14:textId="77777777" w:rsidR="007C5FC0" w:rsidRPr="00607630" w:rsidRDefault="007C5FC0" w:rsidP="007C5FC0">
      <w:pPr>
        <w:pStyle w:val="Textopredeterminado"/>
        <w:jc w:val="both"/>
        <w:rPr>
          <w:rFonts w:ascii="Arial" w:hAnsi="Arial" w:cs="Arial"/>
          <w:sz w:val="18"/>
          <w:szCs w:val="18"/>
        </w:rPr>
      </w:pPr>
    </w:p>
    <w:p w14:paraId="15DBBDBF" w14:textId="281EDF67" w:rsidR="007C5FC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Durante el periodo comprendido entre el 01 de enero al </w:t>
      </w:r>
      <w:r w:rsidR="00826E09">
        <w:rPr>
          <w:rFonts w:ascii="Arial" w:hAnsi="Arial" w:cs="Arial"/>
          <w:sz w:val="18"/>
          <w:szCs w:val="18"/>
        </w:rPr>
        <w:t>31 de marzo de 2026</w:t>
      </w:r>
      <w:r w:rsidRPr="00607630">
        <w:rPr>
          <w:rFonts w:ascii="Arial" w:hAnsi="Arial" w:cs="Arial"/>
          <w:sz w:val="18"/>
          <w:szCs w:val="18"/>
        </w:rPr>
        <w:t xml:space="preserve"> la</w:t>
      </w:r>
      <w:r w:rsidR="009813F6">
        <w:rPr>
          <w:rFonts w:ascii="Arial" w:hAnsi="Arial" w:cs="Arial"/>
          <w:sz w:val="18"/>
          <w:szCs w:val="18"/>
        </w:rPr>
        <w:t xml:space="preserve"> cuenta Donaciones de Capital</w:t>
      </w:r>
      <w:r w:rsidR="001C1352">
        <w:rPr>
          <w:rFonts w:ascii="Arial" w:hAnsi="Arial" w:cs="Arial"/>
          <w:sz w:val="18"/>
          <w:szCs w:val="18"/>
        </w:rPr>
        <w:t xml:space="preserve"> no</w:t>
      </w:r>
      <w:r w:rsidR="009813F6">
        <w:rPr>
          <w:rFonts w:ascii="Arial" w:hAnsi="Arial" w:cs="Arial"/>
          <w:sz w:val="18"/>
          <w:szCs w:val="18"/>
        </w:rPr>
        <w:t xml:space="preserve"> </w:t>
      </w:r>
      <w:r w:rsidRPr="00607630">
        <w:rPr>
          <w:rFonts w:ascii="Arial" w:hAnsi="Arial" w:cs="Arial"/>
          <w:sz w:val="18"/>
          <w:szCs w:val="18"/>
        </w:rPr>
        <w:t>pr</w:t>
      </w:r>
      <w:r w:rsidR="001C1352">
        <w:rPr>
          <w:rFonts w:ascii="Arial" w:hAnsi="Arial" w:cs="Arial"/>
          <w:sz w:val="18"/>
          <w:szCs w:val="18"/>
        </w:rPr>
        <w:t>esentó movimientos</w:t>
      </w:r>
      <w:r w:rsidR="009B61B3">
        <w:rPr>
          <w:rFonts w:ascii="Arial" w:hAnsi="Arial" w:cs="Arial"/>
          <w:sz w:val="18"/>
          <w:szCs w:val="18"/>
        </w:rPr>
        <w:t>, y su saldo representa la cantidad de $</w:t>
      </w:r>
      <w:r w:rsidR="009813F6">
        <w:rPr>
          <w:rFonts w:ascii="Arial" w:hAnsi="Arial" w:cs="Arial"/>
          <w:sz w:val="18"/>
          <w:szCs w:val="18"/>
        </w:rPr>
        <w:t xml:space="preserve"> </w:t>
      </w:r>
      <w:r w:rsidR="002D2473">
        <w:rPr>
          <w:rFonts w:ascii="Arial" w:hAnsi="Arial" w:cs="Arial"/>
          <w:sz w:val="18"/>
          <w:szCs w:val="18"/>
        </w:rPr>
        <w:t>323,556,364.69</w:t>
      </w:r>
    </w:p>
    <w:p w14:paraId="47F282F3" w14:textId="3D968443" w:rsidR="003E7082" w:rsidRDefault="003E7082" w:rsidP="007C5FC0">
      <w:pPr>
        <w:pStyle w:val="Textopredeterminado"/>
        <w:jc w:val="both"/>
        <w:rPr>
          <w:rFonts w:ascii="Arial" w:hAnsi="Arial" w:cs="Arial"/>
          <w:sz w:val="18"/>
          <w:szCs w:val="18"/>
        </w:rPr>
      </w:pPr>
    </w:p>
    <w:p w14:paraId="525CCBF7" w14:textId="1E92C62A" w:rsidR="003E7082" w:rsidRDefault="003E7082" w:rsidP="007C5FC0">
      <w:pPr>
        <w:pStyle w:val="Textopredeterminado"/>
        <w:jc w:val="both"/>
        <w:rPr>
          <w:rFonts w:ascii="Arial" w:hAnsi="Arial" w:cs="Arial"/>
          <w:b/>
          <w:sz w:val="18"/>
          <w:szCs w:val="18"/>
        </w:rPr>
      </w:pPr>
      <w:r>
        <w:rPr>
          <w:rFonts w:ascii="Arial" w:hAnsi="Arial" w:cs="Arial"/>
          <w:b/>
          <w:sz w:val="18"/>
          <w:szCs w:val="18"/>
        </w:rPr>
        <w:t>Actualizació</w:t>
      </w:r>
      <w:r w:rsidRPr="003E7082">
        <w:rPr>
          <w:rFonts w:ascii="Arial" w:hAnsi="Arial" w:cs="Arial"/>
          <w:b/>
          <w:sz w:val="18"/>
          <w:szCs w:val="18"/>
        </w:rPr>
        <w:t>n de la Hacienda Pública/Patrimonio</w:t>
      </w:r>
    </w:p>
    <w:p w14:paraId="7FC90502" w14:textId="5DD21011" w:rsidR="003E7082" w:rsidRDefault="003E7082" w:rsidP="007C5FC0">
      <w:pPr>
        <w:pStyle w:val="Textopredeterminado"/>
        <w:jc w:val="both"/>
        <w:rPr>
          <w:rFonts w:ascii="Arial" w:hAnsi="Arial" w:cs="Arial"/>
          <w:b/>
          <w:sz w:val="18"/>
          <w:szCs w:val="18"/>
        </w:rPr>
      </w:pPr>
    </w:p>
    <w:p w14:paraId="5EBF3D35" w14:textId="59604BC8" w:rsidR="003E7082" w:rsidRPr="00584247" w:rsidRDefault="00F406C0" w:rsidP="007C5FC0">
      <w:pPr>
        <w:pStyle w:val="Textopredeterminado"/>
        <w:jc w:val="both"/>
        <w:rPr>
          <w:rFonts w:ascii="Arial" w:hAnsi="Arial" w:cs="Arial"/>
          <w:sz w:val="18"/>
          <w:szCs w:val="18"/>
        </w:rPr>
      </w:pPr>
      <w:r>
        <w:rPr>
          <w:rFonts w:ascii="Arial" w:hAnsi="Arial" w:cs="Arial"/>
          <w:sz w:val="18"/>
          <w:szCs w:val="18"/>
        </w:rPr>
        <w:t xml:space="preserve">Al </w:t>
      </w:r>
      <w:r w:rsidR="00826E09">
        <w:rPr>
          <w:rFonts w:ascii="Arial" w:hAnsi="Arial" w:cs="Arial"/>
          <w:sz w:val="18"/>
          <w:szCs w:val="18"/>
        </w:rPr>
        <w:t>31 de marzo de 2026</w:t>
      </w:r>
      <w:r>
        <w:rPr>
          <w:rFonts w:ascii="Arial" w:hAnsi="Arial" w:cs="Arial"/>
          <w:sz w:val="18"/>
          <w:szCs w:val="18"/>
        </w:rPr>
        <w:t>,</w:t>
      </w:r>
      <w:r w:rsidR="003E7082" w:rsidRPr="00584247">
        <w:rPr>
          <w:rFonts w:ascii="Arial" w:hAnsi="Arial" w:cs="Arial"/>
          <w:sz w:val="18"/>
          <w:szCs w:val="18"/>
        </w:rPr>
        <w:t xml:space="preserve"> la cuenta </w:t>
      </w:r>
      <w:r w:rsidR="00584247" w:rsidRPr="00584247">
        <w:rPr>
          <w:rFonts w:ascii="Arial" w:hAnsi="Arial" w:cs="Arial"/>
          <w:sz w:val="18"/>
          <w:szCs w:val="18"/>
        </w:rPr>
        <w:t>Actualización de la Hacienda Pública</w:t>
      </w:r>
      <w:r w:rsidR="00061C39">
        <w:rPr>
          <w:rFonts w:ascii="Arial" w:hAnsi="Arial" w:cs="Arial"/>
          <w:sz w:val="18"/>
          <w:szCs w:val="18"/>
        </w:rPr>
        <w:t>/Patrimonio</w:t>
      </w:r>
      <w:r>
        <w:rPr>
          <w:rFonts w:ascii="Arial" w:hAnsi="Arial" w:cs="Arial"/>
          <w:sz w:val="18"/>
          <w:szCs w:val="18"/>
        </w:rPr>
        <w:t xml:space="preserve"> presenta un saldo por la cantidad de $123,468.64</w:t>
      </w:r>
      <w:r w:rsidR="00061C39">
        <w:rPr>
          <w:rFonts w:ascii="Arial" w:hAnsi="Arial" w:cs="Arial"/>
          <w:sz w:val="18"/>
          <w:szCs w:val="18"/>
        </w:rPr>
        <w:t>,</w:t>
      </w:r>
      <w:r w:rsidR="00584247" w:rsidRPr="00584247">
        <w:rPr>
          <w:rFonts w:ascii="Arial" w:hAnsi="Arial" w:cs="Arial"/>
          <w:sz w:val="18"/>
          <w:szCs w:val="18"/>
        </w:rPr>
        <w:t xml:space="preserve"> </w:t>
      </w:r>
      <w:r>
        <w:rPr>
          <w:rFonts w:ascii="Arial" w:hAnsi="Arial" w:cs="Arial"/>
          <w:sz w:val="18"/>
          <w:szCs w:val="18"/>
        </w:rPr>
        <w:t xml:space="preserve">que </w:t>
      </w:r>
      <w:r w:rsidR="00584247" w:rsidRPr="00584247">
        <w:rPr>
          <w:rFonts w:ascii="Arial" w:hAnsi="Arial" w:cs="Arial"/>
          <w:sz w:val="18"/>
          <w:szCs w:val="18"/>
        </w:rPr>
        <w:t xml:space="preserve">se generó </w:t>
      </w:r>
      <w:r w:rsidR="00061C39">
        <w:rPr>
          <w:rFonts w:ascii="Arial" w:hAnsi="Arial" w:cs="Arial"/>
          <w:sz w:val="18"/>
          <w:szCs w:val="18"/>
        </w:rPr>
        <w:t xml:space="preserve">como consecuencia de </w:t>
      </w:r>
      <w:r w:rsidR="00061C39" w:rsidRPr="00584247">
        <w:rPr>
          <w:rFonts w:ascii="Arial" w:hAnsi="Arial" w:cs="Arial"/>
          <w:sz w:val="18"/>
          <w:szCs w:val="18"/>
        </w:rPr>
        <w:t>la</w:t>
      </w:r>
      <w:r w:rsidR="00584247" w:rsidRPr="00584247">
        <w:rPr>
          <w:rFonts w:ascii="Arial" w:hAnsi="Arial" w:cs="Arial"/>
          <w:sz w:val="18"/>
          <w:szCs w:val="18"/>
        </w:rPr>
        <w:t xml:space="preserve"> extinción del Organismo Paramunicipal Institu</w:t>
      </w:r>
      <w:r w:rsidR="00061C39">
        <w:rPr>
          <w:rFonts w:ascii="Arial" w:hAnsi="Arial" w:cs="Arial"/>
          <w:sz w:val="18"/>
          <w:szCs w:val="18"/>
        </w:rPr>
        <w:t>to Municipal de Cultura y Arte d</w:t>
      </w:r>
      <w:r w:rsidR="006C5107">
        <w:rPr>
          <w:rFonts w:ascii="Arial" w:hAnsi="Arial" w:cs="Arial"/>
          <w:sz w:val="18"/>
          <w:szCs w:val="18"/>
        </w:rPr>
        <w:t>e Guaymas</w:t>
      </w:r>
      <w:r w:rsidR="00D87716">
        <w:rPr>
          <w:rFonts w:ascii="Arial" w:hAnsi="Arial" w:cs="Arial"/>
          <w:sz w:val="18"/>
          <w:szCs w:val="18"/>
        </w:rPr>
        <w:t>, registrada en</w:t>
      </w:r>
      <w:r w:rsidR="006C5107">
        <w:rPr>
          <w:rFonts w:ascii="Arial" w:hAnsi="Arial" w:cs="Arial"/>
          <w:sz w:val="18"/>
          <w:szCs w:val="18"/>
        </w:rPr>
        <w:t xml:space="preserve"> el ejercicio 2025.</w:t>
      </w:r>
    </w:p>
    <w:p w14:paraId="2A0B175D" w14:textId="77777777" w:rsidR="007C5FC0" w:rsidRPr="00607630" w:rsidRDefault="007C5FC0" w:rsidP="007C5FC0">
      <w:pPr>
        <w:pStyle w:val="Textopredeterminado"/>
        <w:jc w:val="both"/>
        <w:rPr>
          <w:rFonts w:ascii="Arial" w:hAnsi="Arial" w:cs="Arial"/>
          <w:b/>
          <w:sz w:val="18"/>
          <w:szCs w:val="18"/>
        </w:rPr>
      </w:pPr>
    </w:p>
    <w:p w14:paraId="068C0F80" w14:textId="65CF119D"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 xml:space="preserve">Patrimonio generado </w:t>
      </w:r>
    </w:p>
    <w:p w14:paraId="463B4444" w14:textId="77777777" w:rsidR="007C5FC0" w:rsidRPr="00607630" w:rsidRDefault="007C5FC0" w:rsidP="007C5FC0">
      <w:pPr>
        <w:pStyle w:val="Textopredeterminado"/>
        <w:jc w:val="both"/>
        <w:rPr>
          <w:rFonts w:ascii="Arial" w:hAnsi="Arial" w:cs="Arial"/>
          <w:b/>
          <w:sz w:val="18"/>
          <w:szCs w:val="18"/>
        </w:rPr>
      </w:pPr>
    </w:p>
    <w:p w14:paraId="6AB6C954" w14:textId="4BD29E93" w:rsidR="007C5FC0" w:rsidRPr="00607630" w:rsidRDefault="00AC183D" w:rsidP="007C5FC0">
      <w:pPr>
        <w:pStyle w:val="Textopredeterminado"/>
        <w:jc w:val="both"/>
        <w:rPr>
          <w:rFonts w:ascii="Arial" w:hAnsi="Arial" w:cs="Arial"/>
          <w:b/>
          <w:sz w:val="18"/>
          <w:szCs w:val="18"/>
        </w:rPr>
      </w:pPr>
      <w:r>
        <w:rPr>
          <w:rFonts w:ascii="Arial" w:hAnsi="Arial" w:cs="Arial"/>
          <w:b/>
          <w:sz w:val="18"/>
          <w:szCs w:val="18"/>
        </w:rPr>
        <w:t>Resultado del E</w:t>
      </w:r>
      <w:r w:rsidR="007C5FC0" w:rsidRPr="00607630">
        <w:rPr>
          <w:rFonts w:ascii="Arial" w:hAnsi="Arial" w:cs="Arial"/>
          <w:b/>
          <w:sz w:val="18"/>
          <w:szCs w:val="18"/>
        </w:rPr>
        <w:t>jercicio:</w:t>
      </w:r>
    </w:p>
    <w:p w14:paraId="0156998D" w14:textId="77777777" w:rsidR="007C5FC0" w:rsidRPr="00607630" w:rsidRDefault="007C5FC0" w:rsidP="007C5FC0">
      <w:pPr>
        <w:pStyle w:val="Textopredeterminado"/>
        <w:jc w:val="both"/>
        <w:rPr>
          <w:rFonts w:ascii="Arial" w:hAnsi="Arial" w:cs="Arial"/>
          <w:b/>
          <w:sz w:val="18"/>
          <w:szCs w:val="18"/>
        </w:rPr>
      </w:pPr>
    </w:p>
    <w:p w14:paraId="724D5743" w14:textId="795385F3"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D</w:t>
      </w:r>
      <w:r w:rsidR="00280825">
        <w:rPr>
          <w:rFonts w:ascii="Arial" w:hAnsi="Arial" w:cs="Arial"/>
          <w:sz w:val="18"/>
          <w:szCs w:val="18"/>
        </w:rPr>
        <w:t>urante el ejercicio</w:t>
      </w:r>
      <w:r w:rsidRPr="00607630">
        <w:rPr>
          <w:rFonts w:ascii="Arial" w:hAnsi="Arial" w:cs="Arial"/>
          <w:sz w:val="18"/>
          <w:szCs w:val="18"/>
        </w:rPr>
        <w:t xml:space="preserve"> terminado al </w:t>
      </w:r>
      <w:r w:rsidR="00826E09">
        <w:rPr>
          <w:rFonts w:ascii="Arial" w:hAnsi="Arial" w:cs="Arial"/>
          <w:sz w:val="18"/>
          <w:szCs w:val="18"/>
        </w:rPr>
        <w:t>31 de marzo de 2026</w:t>
      </w:r>
      <w:r w:rsidRPr="00607630">
        <w:rPr>
          <w:rFonts w:ascii="Arial" w:hAnsi="Arial" w:cs="Arial"/>
          <w:sz w:val="18"/>
          <w:szCs w:val="18"/>
        </w:rPr>
        <w:t xml:space="preserve"> </w:t>
      </w:r>
      <w:r w:rsidR="00280825">
        <w:rPr>
          <w:rFonts w:ascii="Arial" w:hAnsi="Arial" w:cs="Arial"/>
          <w:sz w:val="18"/>
          <w:szCs w:val="18"/>
        </w:rPr>
        <w:t>el saldo de la cuenta de Resultado del ejerci</w:t>
      </w:r>
      <w:r w:rsidR="002D2473">
        <w:rPr>
          <w:rFonts w:ascii="Arial" w:hAnsi="Arial" w:cs="Arial"/>
          <w:sz w:val="18"/>
          <w:szCs w:val="18"/>
        </w:rPr>
        <w:t>ci</w:t>
      </w:r>
      <w:r w:rsidR="00280825">
        <w:rPr>
          <w:rFonts w:ascii="Arial" w:hAnsi="Arial" w:cs="Arial"/>
          <w:sz w:val="18"/>
          <w:szCs w:val="18"/>
        </w:rPr>
        <w:t>o es por</w:t>
      </w:r>
      <w:r w:rsidR="008125EA">
        <w:rPr>
          <w:rFonts w:ascii="Arial" w:hAnsi="Arial" w:cs="Arial"/>
          <w:sz w:val="18"/>
          <w:szCs w:val="18"/>
        </w:rPr>
        <w:t xml:space="preserve"> la cantidad de </w:t>
      </w:r>
      <w:r w:rsidRPr="00607630">
        <w:rPr>
          <w:rFonts w:ascii="Arial" w:hAnsi="Arial" w:cs="Arial"/>
          <w:sz w:val="18"/>
          <w:szCs w:val="18"/>
        </w:rPr>
        <w:t>$</w:t>
      </w:r>
      <w:r>
        <w:rPr>
          <w:rFonts w:ascii="Arial" w:hAnsi="Arial" w:cs="Arial"/>
          <w:sz w:val="18"/>
          <w:szCs w:val="18"/>
        </w:rPr>
        <w:t xml:space="preserve"> </w:t>
      </w:r>
      <w:r w:rsidR="00232E20">
        <w:rPr>
          <w:rFonts w:ascii="Arial" w:hAnsi="Arial" w:cs="Arial"/>
          <w:sz w:val="18"/>
          <w:szCs w:val="18"/>
        </w:rPr>
        <w:t>92,053,825.05</w:t>
      </w:r>
      <w:r w:rsidR="002D2473">
        <w:rPr>
          <w:rFonts w:ascii="Arial" w:hAnsi="Arial" w:cs="Arial"/>
          <w:sz w:val="18"/>
          <w:szCs w:val="18"/>
        </w:rPr>
        <w:t xml:space="preserve"> </w:t>
      </w:r>
      <w:r w:rsidRPr="00607630">
        <w:rPr>
          <w:rFonts w:ascii="Arial" w:hAnsi="Arial" w:cs="Arial"/>
          <w:sz w:val="18"/>
          <w:szCs w:val="18"/>
        </w:rPr>
        <w:t>y se refleja de la siguiente manera:</w:t>
      </w:r>
    </w:p>
    <w:p w14:paraId="1C19A984" w14:textId="77777777" w:rsidR="007C5FC0" w:rsidRPr="00607630" w:rsidRDefault="007C5FC0" w:rsidP="007C5FC0">
      <w:pPr>
        <w:pStyle w:val="Textopredeterminado"/>
        <w:jc w:val="both"/>
        <w:rPr>
          <w:rFonts w:ascii="Arial" w:hAnsi="Arial" w:cs="Arial"/>
          <w:sz w:val="18"/>
          <w:szCs w:val="18"/>
        </w:rPr>
      </w:pPr>
    </w:p>
    <w:p w14:paraId="1F88FBDB" w14:textId="08C65103" w:rsidR="007C5FC0" w:rsidRPr="00607630" w:rsidRDefault="008125EA" w:rsidP="007C5FC0">
      <w:pPr>
        <w:jc w:val="both"/>
        <w:rPr>
          <w:rFonts w:ascii="Arial" w:hAnsi="Arial" w:cs="Arial"/>
          <w:sz w:val="18"/>
          <w:szCs w:val="18"/>
          <w:lang w:eastAsia="en-US"/>
        </w:rPr>
      </w:pPr>
      <w:r>
        <w:rPr>
          <w:rFonts w:ascii="Arial" w:hAnsi="Arial" w:cs="Arial"/>
          <w:sz w:val="18"/>
          <w:szCs w:val="18"/>
        </w:rPr>
        <w:t>Utilidad (Ahorro)</w:t>
      </w:r>
      <w:r w:rsidR="007C5FC0" w:rsidRPr="00607630">
        <w:rPr>
          <w:rFonts w:ascii="Arial" w:hAnsi="Arial" w:cs="Arial"/>
          <w:sz w:val="18"/>
          <w:szCs w:val="18"/>
        </w:rPr>
        <w:t xml:space="preserve"> del e</w:t>
      </w:r>
      <w:r w:rsidR="00C031C9">
        <w:rPr>
          <w:rFonts w:ascii="Arial" w:hAnsi="Arial" w:cs="Arial"/>
          <w:sz w:val="18"/>
          <w:szCs w:val="18"/>
        </w:rPr>
        <w:t>jercicio 202</w:t>
      </w:r>
      <w:r w:rsidR="00DD720C">
        <w:rPr>
          <w:rFonts w:ascii="Arial" w:hAnsi="Arial" w:cs="Arial"/>
          <w:sz w:val="18"/>
          <w:szCs w:val="18"/>
        </w:rPr>
        <w:t>6</w:t>
      </w:r>
      <w:r w:rsidR="007C5FC0" w:rsidRPr="00607630">
        <w:rPr>
          <w:rFonts w:ascii="Arial" w:hAnsi="Arial" w:cs="Arial"/>
          <w:sz w:val="18"/>
          <w:szCs w:val="18"/>
        </w:rPr>
        <w:t xml:space="preserve">    por          </w:t>
      </w:r>
      <w:r w:rsidR="009B61B3">
        <w:rPr>
          <w:rFonts w:ascii="Arial" w:hAnsi="Arial" w:cs="Arial"/>
          <w:sz w:val="18"/>
          <w:szCs w:val="18"/>
        </w:rPr>
        <w:t xml:space="preserve"> </w:t>
      </w:r>
      <w:r w:rsidR="007B7658">
        <w:rPr>
          <w:rFonts w:ascii="Arial" w:hAnsi="Arial" w:cs="Arial"/>
          <w:sz w:val="18"/>
          <w:szCs w:val="18"/>
        </w:rPr>
        <w:t xml:space="preserve">$  </w:t>
      </w:r>
      <w:r w:rsidR="002D2473">
        <w:rPr>
          <w:rFonts w:ascii="Arial" w:hAnsi="Arial" w:cs="Arial"/>
          <w:sz w:val="18"/>
          <w:szCs w:val="18"/>
        </w:rPr>
        <w:t xml:space="preserve"> </w:t>
      </w:r>
      <w:r w:rsidR="00232E20">
        <w:rPr>
          <w:rFonts w:ascii="Arial" w:hAnsi="Arial" w:cs="Arial"/>
          <w:sz w:val="18"/>
          <w:szCs w:val="18"/>
        </w:rPr>
        <w:t>92,053,825.05</w:t>
      </w:r>
    </w:p>
    <w:p w14:paraId="6532BE4C" w14:textId="43A02092" w:rsidR="007C5FC0" w:rsidRPr="00607630" w:rsidRDefault="007C5FC0" w:rsidP="007C5FC0">
      <w:pPr>
        <w:jc w:val="both"/>
        <w:rPr>
          <w:rFonts w:ascii="Arial" w:hAnsi="Arial" w:cs="Arial"/>
          <w:sz w:val="18"/>
          <w:szCs w:val="18"/>
          <w:lang w:eastAsia="en-US"/>
        </w:rPr>
      </w:pPr>
      <w:r w:rsidRPr="00607630">
        <w:rPr>
          <w:rFonts w:ascii="Arial" w:hAnsi="Arial" w:cs="Arial"/>
          <w:sz w:val="18"/>
          <w:szCs w:val="18"/>
        </w:rPr>
        <w:t>Utilid</w:t>
      </w:r>
      <w:r w:rsidR="008125EA">
        <w:rPr>
          <w:rFonts w:ascii="Arial" w:hAnsi="Arial" w:cs="Arial"/>
          <w:sz w:val="18"/>
          <w:szCs w:val="18"/>
        </w:rPr>
        <w:t xml:space="preserve">ad (Ahorro) </w:t>
      </w:r>
      <w:r w:rsidR="00C031C9">
        <w:rPr>
          <w:rFonts w:ascii="Arial" w:hAnsi="Arial" w:cs="Arial"/>
          <w:sz w:val="18"/>
          <w:szCs w:val="18"/>
        </w:rPr>
        <w:t>del ejercicio 202</w:t>
      </w:r>
      <w:r w:rsidR="00DD720C">
        <w:rPr>
          <w:rFonts w:ascii="Arial" w:hAnsi="Arial" w:cs="Arial"/>
          <w:sz w:val="18"/>
          <w:szCs w:val="18"/>
        </w:rPr>
        <w:t>5</w:t>
      </w:r>
      <w:r w:rsidR="009B61B3">
        <w:rPr>
          <w:rFonts w:ascii="Arial" w:hAnsi="Arial" w:cs="Arial"/>
          <w:sz w:val="18"/>
          <w:szCs w:val="18"/>
        </w:rPr>
        <w:t xml:space="preserve">    por           $</w:t>
      </w:r>
      <w:r>
        <w:rPr>
          <w:rFonts w:ascii="Arial" w:hAnsi="Arial" w:cs="Arial"/>
          <w:sz w:val="18"/>
          <w:szCs w:val="18"/>
          <w:lang w:eastAsia="en-US"/>
        </w:rPr>
        <w:t xml:space="preserve"> </w:t>
      </w:r>
      <w:r w:rsidR="0064255F">
        <w:rPr>
          <w:rFonts w:ascii="Arial" w:hAnsi="Arial" w:cs="Arial"/>
          <w:sz w:val="18"/>
          <w:szCs w:val="18"/>
          <w:lang w:eastAsia="en-US"/>
        </w:rPr>
        <w:t xml:space="preserve">  </w:t>
      </w:r>
      <w:r w:rsidR="00232E20">
        <w:rPr>
          <w:rFonts w:ascii="Arial" w:hAnsi="Arial" w:cs="Arial"/>
          <w:sz w:val="18"/>
          <w:szCs w:val="18"/>
        </w:rPr>
        <w:t>24,180,326.19</w:t>
      </w:r>
    </w:p>
    <w:p w14:paraId="66BB5D39" w14:textId="77777777" w:rsidR="007C5FC0" w:rsidRDefault="007C5FC0" w:rsidP="007C5FC0">
      <w:pPr>
        <w:pStyle w:val="Textopredeterminado"/>
        <w:jc w:val="both"/>
        <w:rPr>
          <w:rFonts w:ascii="Arial" w:hAnsi="Arial" w:cs="Arial"/>
          <w:sz w:val="18"/>
          <w:szCs w:val="18"/>
        </w:rPr>
      </w:pPr>
    </w:p>
    <w:p w14:paraId="20723562" w14:textId="661E52CD" w:rsidR="00AC183D" w:rsidRPr="00295F85" w:rsidRDefault="00AC183D" w:rsidP="007C5FC0">
      <w:pPr>
        <w:pStyle w:val="Textopredeterminado"/>
        <w:jc w:val="both"/>
        <w:rPr>
          <w:rStyle w:val="Textoennegrita"/>
        </w:rPr>
      </w:pPr>
      <w:r>
        <w:rPr>
          <w:rFonts w:ascii="Arial" w:hAnsi="Arial" w:cs="Arial"/>
          <w:b/>
          <w:sz w:val="18"/>
          <w:szCs w:val="18"/>
        </w:rPr>
        <w:t>Resultado de E</w:t>
      </w:r>
      <w:r w:rsidRPr="00607630">
        <w:rPr>
          <w:rFonts w:ascii="Arial" w:hAnsi="Arial" w:cs="Arial"/>
          <w:b/>
          <w:sz w:val="18"/>
          <w:szCs w:val="18"/>
        </w:rPr>
        <w:t>jercicio</w:t>
      </w:r>
      <w:r>
        <w:rPr>
          <w:rFonts w:ascii="Arial" w:hAnsi="Arial" w:cs="Arial"/>
          <w:b/>
          <w:sz w:val="18"/>
          <w:szCs w:val="18"/>
        </w:rPr>
        <w:t>s Anteriores</w:t>
      </w:r>
    </w:p>
    <w:p w14:paraId="6A1A5567" w14:textId="77777777" w:rsidR="00AC183D" w:rsidRDefault="00AC183D" w:rsidP="007C5FC0">
      <w:pPr>
        <w:pStyle w:val="Textopredeterminado"/>
        <w:jc w:val="both"/>
        <w:rPr>
          <w:rFonts w:ascii="Arial" w:hAnsi="Arial" w:cs="Arial"/>
          <w:b/>
          <w:sz w:val="18"/>
          <w:szCs w:val="18"/>
        </w:rPr>
      </w:pPr>
    </w:p>
    <w:p w14:paraId="568B4EA3" w14:textId="02B214CF" w:rsidR="00ED3EC7" w:rsidRPr="00607630" w:rsidRDefault="00AC183D" w:rsidP="00ED3EC7">
      <w:pPr>
        <w:pStyle w:val="Textopredeterminado"/>
        <w:jc w:val="both"/>
        <w:rPr>
          <w:rFonts w:ascii="Arial" w:hAnsi="Arial" w:cs="Arial"/>
          <w:sz w:val="18"/>
          <w:szCs w:val="18"/>
        </w:rPr>
      </w:pPr>
      <w:r w:rsidRPr="00AC183D">
        <w:rPr>
          <w:rFonts w:ascii="Arial" w:hAnsi="Arial" w:cs="Arial"/>
          <w:sz w:val="18"/>
          <w:szCs w:val="18"/>
        </w:rPr>
        <w:t>Representa el monto de los resultados (ahorro/Desahorro) de la gestión acumulados en los ejercicios anteriores, qu</w:t>
      </w:r>
      <w:r>
        <w:rPr>
          <w:rFonts w:ascii="Arial" w:hAnsi="Arial" w:cs="Arial"/>
          <w:sz w:val="18"/>
          <w:szCs w:val="18"/>
        </w:rPr>
        <w:t xml:space="preserve">e al </w:t>
      </w:r>
      <w:r w:rsidR="00826E09">
        <w:rPr>
          <w:rFonts w:ascii="Arial" w:hAnsi="Arial" w:cs="Arial"/>
          <w:sz w:val="18"/>
          <w:szCs w:val="18"/>
        </w:rPr>
        <w:t>31 de marzo de 2026</w:t>
      </w:r>
      <w:r w:rsidR="00244C09">
        <w:rPr>
          <w:rFonts w:ascii="Arial" w:hAnsi="Arial" w:cs="Arial"/>
          <w:sz w:val="18"/>
          <w:szCs w:val="18"/>
        </w:rPr>
        <w:t xml:space="preserve"> presenta el saldo por</w:t>
      </w:r>
      <w:r w:rsidR="00ED3EC7">
        <w:rPr>
          <w:rFonts w:ascii="Arial" w:hAnsi="Arial" w:cs="Arial"/>
          <w:sz w:val="18"/>
          <w:szCs w:val="18"/>
        </w:rPr>
        <w:t xml:space="preserve"> la cantidad</w:t>
      </w:r>
      <w:r w:rsidRPr="00AC183D">
        <w:rPr>
          <w:rFonts w:ascii="Arial" w:hAnsi="Arial" w:cs="Arial"/>
          <w:sz w:val="18"/>
          <w:szCs w:val="18"/>
        </w:rPr>
        <w:t xml:space="preserve"> </w:t>
      </w:r>
      <w:r w:rsidR="00244C09">
        <w:rPr>
          <w:rFonts w:ascii="Arial" w:hAnsi="Arial" w:cs="Arial"/>
          <w:sz w:val="18"/>
          <w:szCs w:val="18"/>
        </w:rPr>
        <w:t xml:space="preserve">de </w:t>
      </w:r>
      <w:r w:rsidRPr="00AC183D">
        <w:rPr>
          <w:rFonts w:ascii="Arial" w:hAnsi="Arial" w:cs="Arial"/>
          <w:sz w:val="18"/>
          <w:szCs w:val="18"/>
        </w:rPr>
        <w:t xml:space="preserve">$ </w:t>
      </w:r>
      <w:r w:rsidR="00232E20" w:rsidRPr="00232E20">
        <w:rPr>
          <w:rFonts w:ascii="Arial" w:hAnsi="Arial" w:cs="Arial"/>
          <w:sz w:val="18"/>
          <w:szCs w:val="18"/>
        </w:rPr>
        <w:t>104</w:t>
      </w:r>
      <w:r w:rsidR="00232E20">
        <w:rPr>
          <w:rFonts w:ascii="Arial" w:hAnsi="Arial" w:cs="Arial"/>
          <w:sz w:val="18"/>
          <w:szCs w:val="18"/>
        </w:rPr>
        <w:t>,</w:t>
      </w:r>
      <w:r w:rsidR="00232E20" w:rsidRPr="00232E20">
        <w:rPr>
          <w:rFonts w:ascii="Arial" w:hAnsi="Arial" w:cs="Arial"/>
          <w:sz w:val="18"/>
          <w:szCs w:val="18"/>
        </w:rPr>
        <w:t>122</w:t>
      </w:r>
      <w:r w:rsidR="00232E20">
        <w:rPr>
          <w:rFonts w:ascii="Arial" w:hAnsi="Arial" w:cs="Arial"/>
          <w:sz w:val="18"/>
          <w:szCs w:val="18"/>
        </w:rPr>
        <w:t>,</w:t>
      </w:r>
      <w:r w:rsidR="00232E20" w:rsidRPr="00232E20">
        <w:rPr>
          <w:rFonts w:ascii="Arial" w:hAnsi="Arial" w:cs="Arial"/>
          <w:sz w:val="18"/>
          <w:szCs w:val="18"/>
        </w:rPr>
        <w:t>831.05</w:t>
      </w:r>
      <w:r w:rsidR="00244C09">
        <w:rPr>
          <w:rFonts w:ascii="Arial" w:hAnsi="Arial" w:cs="Arial"/>
          <w:sz w:val="18"/>
          <w:szCs w:val="18"/>
        </w:rPr>
        <w:t xml:space="preserve">. </w:t>
      </w:r>
      <w:r w:rsidR="00232E20">
        <w:rPr>
          <w:rFonts w:ascii="Arial" w:hAnsi="Arial" w:cs="Arial"/>
          <w:sz w:val="18"/>
          <w:szCs w:val="18"/>
        </w:rPr>
        <w:t xml:space="preserve">El aumento corresponde </w:t>
      </w:r>
      <w:r w:rsidR="00DD720C">
        <w:rPr>
          <w:rFonts w:ascii="Arial" w:hAnsi="Arial" w:cs="Arial"/>
          <w:sz w:val="18"/>
          <w:szCs w:val="18"/>
        </w:rPr>
        <w:t xml:space="preserve">principalmente </w:t>
      </w:r>
      <w:r w:rsidR="00232E20">
        <w:rPr>
          <w:rFonts w:ascii="Arial" w:hAnsi="Arial" w:cs="Arial"/>
          <w:sz w:val="18"/>
          <w:szCs w:val="18"/>
        </w:rPr>
        <w:t>al traspaso de la utilidad generada en el ejercicio anterior.</w:t>
      </w:r>
    </w:p>
    <w:p w14:paraId="0F4B2EC2" w14:textId="603CEE84" w:rsidR="00AC183D" w:rsidRPr="00AC183D" w:rsidRDefault="00AC183D" w:rsidP="007C5FC0">
      <w:pPr>
        <w:pStyle w:val="Textopredeterminado"/>
        <w:jc w:val="both"/>
        <w:rPr>
          <w:rFonts w:ascii="Arial" w:hAnsi="Arial" w:cs="Arial"/>
          <w:sz w:val="18"/>
          <w:szCs w:val="18"/>
        </w:rPr>
      </w:pPr>
    </w:p>
    <w:p w14:paraId="3CF437F6" w14:textId="77777777" w:rsidR="007C5FC0" w:rsidRPr="00AC183D" w:rsidRDefault="007C5FC0" w:rsidP="007C5FC0">
      <w:pPr>
        <w:pStyle w:val="Textopredeterminado"/>
        <w:jc w:val="both"/>
        <w:rPr>
          <w:rFonts w:ascii="Arial" w:hAnsi="Arial" w:cs="Arial"/>
          <w:sz w:val="18"/>
          <w:szCs w:val="18"/>
        </w:rPr>
      </w:pPr>
    </w:p>
    <w:p w14:paraId="0013B38F" w14:textId="5E981B96" w:rsidR="007C5FC0" w:rsidRPr="00607630" w:rsidRDefault="007C5FC0" w:rsidP="007C5FC0">
      <w:pPr>
        <w:pStyle w:val="Textopredeterminado"/>
        <w:jc w:val="both"/>
        <w:rPr>
          <w:rFonts w:ascii="Arial" w:hAnsi="Arial" w:cs="Arial"/>
          <w:b/>
          <w:sz w:val="18"/>
          <w:szCs w:val="18"/>
        </w:rPr>
      </w:pPr>
      <w:proofErr w:type="spellStart"/>
      <w:r w:rsidRPr="00607630">
        <w:rPr>
          <w:rFonts w:ascii="Arial" w:hAnsi="Arial" w:cs="Arial"/>
          <w:b/>
          <w:sz w:val="18"/>
          <w:szCs w:val="18"/>
        </w:rPr>
        <w:t>Revalúos</w:t>
      </w:r>
      <w:proofErr w:type="spellEnd"/>
    </w:p>
    <w:p w14:paraId="0EDC2A9A" w14:textId="77777777" w:rsidR="007C5FC0" w:rsidRPr="00607630" w:rsidRDefault="007C5FC0" w:rsidP="007C5FC0">
      <w:pPr>
        <w:pStyle w:val="Textopredeterminado"/>
        <w:jc w:val="both"/>
        <w:rPr>
          <w:rFonts w:ascii="Arial" w:hAnsi="Arial" w:cs="Arial"/>
          <w:b/>
          <w:sz w:val="18"/>
          <w:szCs w:val="18"/>
        </w:rPr>
      </w:pPr>
    </w:p>
    <w:p w14:paraId="2F5B0B86" w14:textId="4DBD486E"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La cuenta de </w:t>
      </w:r>
      <w:proofErr w:type="spellStart"/>
      <w:r w:rsidRPr="00607630">
        <w:rPr>
          <w:rFonts w:ascii="Arial" w:hAnsi="Arial" w:cs="Arial"/>
          <w:sz w:val="18"/>
          <w:szCs w:val="18"/>
        </w:rPr>
        <w:t>Revalúos</w:t>
      </w:r>
      <w:proofErr w:type="spellEnd"/>
      <w:r w:rsidRPr="00607630">
        <w:rPr>
          <w:rFonts w:ascii="Arial" w:hAnsi="Arial" w:cs="Arial"/>
          <w:sz w:val="18"/>
          <w:szCs w:val="18"/>
        </w:rPr>
        <w:t xml:space="preserve"> presenta al </w:t>
      </w:r>
      <w:r w:rsidR="00826E09">
        <w:rPr>
          <w:rFonts w:ascii="Arial" w:hAnsi="Arial" w:cs="Arial"/>
          <w:sz w:val="18"/>
          <w:szCs w:val="18"/>
        </w:rPr>
        <w:t>31 de marzo de 2026</w:t>
      </w:r>
      <w:r w:rsidRPr="00607630">
        <w:rPr>
          <w:rFonts w:ascii="Arial" w:hAnsi="Arial" w:cs="Arial"/>
          <w:sz w:val="18"/>
          <w:szCs w:val="18"/>
        </w:rPr>
        <w:t>, un saldo de $ 35,677,587.13, que corresponde al registro del reconocimiento del valor catastral de un terreno adquirido como dación en pago en el ejercicio 2019, y adicionalmente, el registro de la actualización del valor catastral de algunos bienes inmuebles</w:t>
      </w:r>
      <w:r>
        <w:rPr>
          <w:rFonts w:ascii="Arial" w:hAnsi="Arial" w:cs="Arial"/>
          <w:sz w:val="18"/>
          <w:szCs w:val="18"/>
        </w:rPr>
        <w:t>, en ejercicios posteriores.</w:t>
      </w:r>
    </w:p>
    <w:p w14:paraId="52D5CFF1" w14:textId="77777777" w:rsidR="007C5FC0" w:rsidRPr="00607630" w:rsidRDefault="007C5FC0" w:rsidP="007C5FC0">
      <w:pPr>
        <w:pStyle w:val="Textopredeterminado"/>
        <w:jc w:val="both"/>
        <w:rPr>
          <w:rFonts w:ascii="Arial" w:hAnsi="Arial" w:cs="Arial"/>
          <w:sz w:val="18"/>
          <w:szCs w:val="18"/>
        </w:rPr>
      </w:pPr>
    </w:p>
    <w:p w14:paraId="6F972405" w14:textId="0C67244F"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Rectificaciones de resultados de ejercicios anteriores:</w:t>
      </w:r>
    </w:p>
    <w:p w14:paraId="144DBAFF" w14:textId="77777777" w:rsidR="007C5FC0" w:rsidRPr="00607630" w:rsidRDefault="007C5FC0" w:rsidP="007C5FC0">
      <w:pPr>
        <w:pStyle w:val="Textopredeterminado"/>
        <w:jc w:val="both"/>
        <w:rPr>
          <w:rFonts w:ascii="Arial" w:hAnsi="Arial" w:cs="Arial"/>
          <w:b/>
          <w:sz w:val="18"/>
          <w:szCs w:val="18"/>
        </w:rPr>
      </w:pPr>
    </w:p>
    <w:p w14:paraId="050B80C3"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Representa el registro contable extemporáneo de la depreciación de los bienes muebles propiedad del Municipio de Guaymas, de los ejercicios 2017 y 2018, la cual se presenta a continuación:</w:t>
      </w:r>
    </w:p>
    <w:p w14:paraId="25576E31" w14:textId="77777777" w:rsidR="007C5FC0" w:rsidRPr="00607630" w:rsidRDefault="007C5FC0" w:rsidP="007C5FC0">
      <w:pPr>
        <w:pStyle w:val="Textopredeterminado"/>
        <w:jc w:val="both"/>
        <w:rPr>
          <w:rFonts w:ascii="Arial" w:hAnsi="Arial" w:cs="Arial"/>
          <w:sz w:val="18"/>
          <w:szCs w:val="18"/>
        </w:rPr>
      </w:pPr>
    </w:p>
    <w:p w14:paraId="262B0DDE"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6376"/>
        <w:gridCol w:w="3088"/>
      </w:tblGrid>
      <w:tr w:rsidR="007C5FC0" w:rsidRPr="00607630" w14:paraId="399D5C0D" w14:textId="77777777" w:rsidTr="007C5FC0">
        <w:tc>
          <w:tcPr>
            <w:tcW w:w="6487" w:type="dxa"/>
          </w:tcPr>
          <w:p w14:paraId="5CBFBCBD" w14:textId="77777777" w:rsidR="007C5FC0" w:rsidRPr="00607630" w:rsidRDefault="007C5FC0" w:rsidP="007C5FC0">
            <w:pPr>
              <w:pStyle w:val="Textopredeterminado"/>
              <w:jc w:val="center"/>
              <w:rPr>
                <w:rFonts w:ascii="Arial" w:hAnsi="Arial" w:cs="Arial"/>
                <w:sz w:val="18"/>
                <w:szCs w:val="18"/>
              </w:rPr>
            </w:pPr>
            <w:r w:rsidRPr="00607630">
              <w:rPr>
                <w:rFonts w:ascii="Arial" w:hAnsi="Arial" w:cs="Arial"/>
                <w:sz w:val="18"/>
                <w:szCs w:val="18"/>
              </w:rPr>
              <w:t>Rectificación de Resultados de ejercicios anteriores</w:t>
            </w:r>
          </w:p>
        </w:tc>
        <w:tc>
          <w:tcPr>
            <w:tcW w:w="3119" w:type="dxa"/>
          </w:tcPr>
          <w:p w14:paraId="42B87640" w14:textId="30B71DBD" w:rsidR="007C5FC0" w:rsidRPr="00607630" w:rsidRDefault="00734D5A" w:rsidP="007C5FC0">
            <w:pPr>
              <w:pStyle w:val="Textopredeterminado"/>
              <w:jc w:val="center"/>
              <w:rPr>
                <w:rFonts w:ascii="Arial" w:hAnsi="Arial" w:cs="Arial"/>
                <w:b/>
                <w:sz w:val="18"/>
                <w:szCs w:val="18"/>
              </w:rPr>
            </w:pPr>
            <w:r>
              <w:rPr>
                <w:rFonts w:ascii="Arial" w:hAnsi="Arial" w:cs="Arial"/>
                <w:b/>
                <w:sz w:val="18"/>
                <w:szCs w:val="18"/>
              </w:rPr>
              <w:t>Mar 31 2026</w:t>
            </w:r>
          </w:p>
        </w:tc>
      </w:tr>
      <w:tr w:rsidR="007C5FC0" w:rsidRPr="00607630" w14:paraId="5A90F220" w14:textId="77777777" w:rsidTr="007C5FC0">
        <w:tc>
          <w:tcPr>
            <w:tcW w:w="6487" w:type="dxa"/>
          </w:tcPr>
          <w:p w14:paraId="64E140A7" w14:textId="77777777" w:rsidR="007C5FC0" w:rsidRPr="00607630" w:rsidRDefault="007C5FC0" w:rsidP="007C5FC0">
            <w:pPr>
              <w:pStyle w:val="Textopredeterminado"/>
              <w:jc w:val="center"/>
              <w:rPr>
                <w:rFonts w:ascii="Arial" w:hAnsi="Arial" w:cs="Arial"/>
                <w:sz w:val="18"/>
                <w:szCs w:val="18"/>
              </w:rPr>
            </w:pPr>
            <w:r w:rsidRPr="00607630">
              <w:rPr>
                <w:rFonts w:ascii="Arial" w:hAnsi="Arial" w:cs="Arial"/>
                <w:sz w:val="18"/>
                <w:szCs w:val="18"/>
              </w:rPr>
              <w:t>Depreciación Acumulada</w:t>
            </w:r>
          </w:p>
        </w:tc>
        <w:tc>
          <w:tcPr>
            <w:tcW w:w="3119" w:type="dxa"/>
          </w:tcPr>
          <w:p w14:paraId="307A3005" w14:textId="77777777" w:rsidR="007C5FC0" w:rsidRPr="00607630" w:rsidRDefault="007C5FC0" w:rsidP="007C5FC0">
            <w:pPr>
              <w:pStyle w:val="Textopredeterminado"/>
              <w:jc w:val="center"/>
              <w:rPr>
                <w:rFonts w:ascii="Arial" w:hAnsi="Arial" w:cs="Arial"/>
                <w:b/>
                <w:sz w:val="18"/>
                <w:szCs w:val="18"/>
              </w:rPr>
            </w:pPr>
          </w:p>
        </w:tc>
      </w:tr>
      <w:tr w:rsidR="007C5FC0" w:rsidRPr="00607630" w14:paraId="346B4C37" w14:textId="77777777" w:rsidTr="007C5FC0">
        <w:tc>
          <w:tcPr>
            <w:tcW w:w="6487" w:type="dxa"/>
          </w:tcPr>
          <w:p w14:paraId="05A5AC5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Mobiliario y Equipo de Administración</w:t>
            </w:r>
          </w:p>
        </w:tc>
        <w:tc>
          <w:tcPr>
            <w:tcW w:w="3119" w:type="dxa"/>
          </w:tcPr>
          <w:p w14:paraId="3FD0481D" w14:textId="1D8B70B7" w:rsidR="007C5FC0" w:rsidRPr="00607630" w:rsidRDefault="007C5FC0" w:rsidP="00236D57">
            <w:pPr>
              <w:pStyle w:val="Textopredeterminado"/>
              <w:ind w:left="743" w:hanging="743"/>
              <w:jc w:val="right"/>
              <w:rPr>
                <w:rFonts w:ascii="Arial" w:hAnsi="Arial" w:cs="Arial"/>
                <w:sz w:val="18"/>
                <w:szCs w:val="18"/>
              </w:rPr>
            </w:pPr>
            <w:r w:rsidRPr="00607630">
              <w:rPr>
                <w:rFonts w:ascii="Arial" w:hAnsi="Arial" w:cs="Arial"/>
                <w:sz w:val="18"/>
                <w:szCs w:val="18"/>
              </w:rPr>
              <w:t>-</w:t>
            </w:r>
            <w:r w:rsidR="00236D57">
              <w:rPr>
                <w:rFonts w:ascii="Arial" w:hAnsi="Arial" w:cs="Arial"/>
                <w:sz w:val="18"/>
                <w:szCs w:val="18"/>
              </w:rPr>
              <w:t>50,961.08</w:t>
            </w:r>
          </w:p>
        </w:tc>
      </w:tr>
      <w:tr w:rsidR="007C5FC0" w:rsidRPr="00607630" w14:paraId="48A9C927" w14:textId="77777777" w:rsidTr="007C5FC0">
        <w:tc>
          <w:tcPr>
            <w:tcW w:w="6487" w:type="dxa"/>
          </w:tcPr>
          <w:p w14:paraId="13579EFE"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Cámaras Fotográficas y de Video</w:t>
            </w:r>
          </w:p>
        </w:tc>
        <w:tc>
          <w:tcPr>
            <w:tcW w:w="3119" w:type="dxa"/>
          </w:tcPr>
          <w:p w14:paraId="237B34EA" w14:textId="77777777" w:rsidR="007C5FC0" w:rsidRPr="00607630" w:rsidRDefault="007C5FC0" w:rsidP="007C5FC0">
            <w:pPr>
              <w:pStyle w:val="Textopredeterminado"/>
              <w:jc w:val="right"/>
              <w:rPr>
                <w:rFonts w:ascii="Arial" w:hAnsi="Arial" w:cs="Arial"/>
                <w:sz w:val="18"/>
                <w:szCs w:val="18"/>
              </w:rPr>
            </w:pPr>
            <w:r w:rsidRPr="00607630">
              <w:rPr>
                <w:rFonts w:ascii="Arial" w:hAnsi="Arial" w:cs="Arial"/>
                <w:sz w:val="18"/>
                <w:szCs w:val="18"/>
              </w:rPr>
              <w:t>-5,269.61</w:t>
            </w:r>
          </w:p>
        </w:tc>
      </w:tr>
      <w:tr w:rsidR="007C5FC0" w:rsidRPr="00607630" w14:paraId="194AFE6E" w14:textId="77777777" w:rsidTr="007C5FC0">
        <w:tc>
          <w:tcPr>
            <w:tcW w:w="6487" w:type="dxa"/>
          </w:tcPr>
          <w:p w14:paraId="3496B655"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Equipo de Transporte</w:t>
            </w:r>
          </w:p>
        </w:tc>
        <w:tc>
          <w:tcPr>
            <w:tcW w:w="3119" w:type="dxa"/>
          </w:tcPr>
          <w:p w14:paraId="14DDBA91" w14:textId="77777777" w:rsidR="007C5FC0" w:rsidRPr="00607630" w:rsidRDefault="007C5FC0" w:rsidP="007C5FC0">
            <w:pPr>
              <w:pStyle w:val="Textopredeterminado"/>
              <w:jc w:val="right"/>
              <w:rPr>
                <w:rFonts w:ascii="Arial" w:hAnsi="Arial" w:cs="Arial"/>
                <w:sz w:val="18"/>
                <w:szCs w:val="18"/>
              </w:rPr>
            </w:pPr>
            <w:r w:rsidRPr="00607630">
              <w:rPr>
                <w:rFonts w:ascii="Arial" w:hAnsi="Arial" w:cs="Arial"/>
                <w:sz w:val="18"/>
                <w:szCs w:val="18"/>
              </w:rPr>
              <w:t>-789,501.51</w:t>
            </w:r>
          </w:p>
        </w:tc>
      </w:tr>
      <w:tr w:rsidR="007C5FC0" w:rsidRPr="00607630" w14:paraId="150C7FDA" w14:textId="77777777" w:rsidTr="007C5FC0">
        <w:tc>
          <w:tcPr>
            <w:tcW w:w="6487" w:type="dxa"/>
          </w:tcPr>
          <w:p w14:paraId="6D0F8CD0"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Maquinaria, Otros equipos y herramientas</w:t>
            </w:r>
          </w:p>
        </w:tc>
        <w:tc>
          <w:tcPr>
            <w:tcW w:w="3119" w:type="dxa"/>
          </w:tcPr>
          <w:p w14:paraId="0899F303" w14:textId="5CF2B33F" w:rsidR="007C5FC0" w:rsidRPr="00607630" w:rsidRDefault="00290902" w:rsidP="007C5FC0">
            <w:pPr>
              <w:pStyle w:val="Textopredeterminado"/>
              <w:jc w:val="right"/>
              <w:rPr>
                <w:rFonts w:ascii="Arial" w:hAnsi="Arial" w:cs="Arial"/>
                <w:sz w:val="18"/>
                <w:szCs w:val="18"/>
              </w:rPr>
            </w:pPr>
            <w:r>
              <w:rPr>
                <w:rFonts w:ascii="Arial" w:hAnsi="Arial" w:cs="Arial"/>
                <w:sz w:val="18"/>
                <w:szCs w:val="18"/>
              </w:rPr>
              <w:t>-131,663.06</w:t>
            </w:r>
          </w:p>
        </w:tc>
      </w:tr>
      <w:tr w:rsidR="007C5FC0" w:rsidRPr="00607630" w14:paraId="344418E9" w14:textId="77777777" w:rsidTr="007C5FC0">
        <w:tc>
          <w:tcPr>
            <w:tcW w:w="6487" w:type="dxa"/>
          </w:tcPr>
          <w:p w14:paraId="1B9185CB" w14:textId="77777777" w:rsidR="007C5FC0" w:rsidRPr="00607630" w:rsidRDefault="007C5FC0" w:rsidP="007C5FC0">
            <w:pPr>
              <w:pStyle w:val="Textopredeterminado"/>
              <w:jc w:val="center"/>
              <w:rPr>
                <w:rFonts w:ascii="Arial" w:hAnsi="Arial" w:cs="Arial"/>
                <w:sz w:val="18"/>
                <w:szCs w:val="18"/>
              </w:rPr>
            </w:pPr>
            <w:r w:rsidRPr="00607630">
              <w:rPr>
                <w:rFonts w:ascii="Arial" w:hAnsi="Arial" w:cs="Arial"/>
                <w:sz w:val="18"/>
                <w:szCs w:val="18"/>
              </w:rPr>
              <w:t>Amortización Acumulada</w:t>
            </w:r>
          </w:p>
        </w:tc>
        <w:tc>
          <w:tcPr>
            <w:tcW w:w="3119" w:type="dxa"/>
          </w:tcPr>
          <w:p w14:paraId="38C68E0B" w14:textId="77777777" w:rsidR="007C5FC0" w:rsidRPr="00607630" w:rsidRDefault="007C5FC0" w:rsidP="007C5FC0">
            <w:pPr>
              <w:pStyle w:val="Textopredeterminado"/>
              <w:jc w:val="right"/>
              <w:rPr>
                <w:rFonts w:ascii="Arial" w:hAnsi="Arial" w:cs="Arial"/>
                <w:sz w:val="18"/>
                <w:szCs w:val="18"/>
              </w:rPr>
            </w:pPr>
          </w:p>
        </w:tc>
      </w:tr>
      <w:tr w:rsidR="007C5FC0" w:rsidRPr="00607630" w14:paraId="1B2BB119" w14:textId="77777777" w:rsidTr="007C5FC0">
        <w:tc>
          <w:tcPr>
            <w:tcW w:w="6487" w:type="dxa"/>
          </w:tcPr>
          <w:p w14:paraId="337C5F1D"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Software</w:t>
            </w:r>
          </w:p>
        </w:tc>
        <w:tc>
          <w:tcPr>
            <w:tcW w:w="3119" w:type="dxa"/>
          </w:tcPr>
          <w:p w14:paraId="4559A56A" w14:textId="77777777" w:rsidR="007C5FC0" w:rsidRPr="00607630" w:rsidRDefault="007C5FC0" w:rsidP="007C5FC0">
            <w:pPr>
              <w:pStyle w:val="Textopredeterminado"/>
              <w:jc w:val="right"/>
              <w:rPr>
                <w:rFonts w:ascii="Arial" w:hAnsi="Arial" w:cs="Arial"/>
                <w:sz w:val="18"/>
                <w:szCs w:val="18"/>
              </w:rPr>
            </w:pPr>
            <w:r w:rsidRPr="00607630">
              <w:rPr>
                <w:rFonts w:ascii="Arial" w:hAnsi="Arial" w:cs="Arial"/>
                <w:sz w:val="18"/>
                <w:szCs w:val="18"/>
              </w:rPr>
              <w:t>-235,672.97</w:t>
            </w:r>
          </w:p>
        </w:tc>
      </w:tr>
      <w:tr w:rsidR="007C5FC0" w:rsidRPr="00607630" w14:paraId="2EB7D08E" w14:textId="77777777" w:rsidTr="007C5FC0">
        <w:tc>
          <w:tcPr>
            <w:tcW w:w="6487" w:type="dxa"/>
          </w:tcPr>
          <w:p w14:paraId="7635BA89"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Licencias</w:t>
            </w:r>
          </w:p>
        </w:tc>
        <w:tc>
          <w:tcPr>
            <w:tcW w:w="3119" w:type="dxa"/>
          </w:tcPr>
          <w:p w14:paraId="06420B4A" w14:textId="77777777" w:rsidR="007C5FC0" w:rsidRPr="00607630" w:rsidRDefault="007C5FC0" w:rsidP="007C5FC0">
            <w:pPr>
              <w:pStyle w:val="Textopredeterminado"/>
              <w:jc w:val="right"/>
              <w:rPr>
                <w:rFonts w:ascii="Arial" w:hAnsi="Arial" w:cs="Arial"/>
                <w:sz w:val="18"/>
                <w:szCs w:val="18"/>
              </w:rPr>
            </w:pPr>
            <w:r w:rsidRPr="00607630">
              <w:rPr>
                <w:rFonts w:ascii="Arial" w:hAnsi="Arial" w:cs="Arial"/>
                <w:sz w:val="18"/>
                <w:szCs w:val="18"/>
              </w:rPr>
              <w:t>-220,922.00</w:t>
            </w:r>
          </w:p>
        </w:tc>
      </w:tr>
      <w:tr w:rsidR="002D2473" w:rsidRPr="00607630" w14:paraId="47BF7A87" w14:textId="77777777" w:rsidTr="007C5FC0">
        <w:tc>
          <w:tcPr>
            <w:tcW w:w="6487" w:type="dxa"/>
          </w:tcPr>
          <w:p w14:paraId="2E79C7B6" w14:textId="77777777" w:rsidR="002D2473" w:rsidRPr="00607630" w:rsidRDefault="002D2473" w:rsidP="007C5FC0">
            <w:pPr>
              <w:pStyle w:val="Textopredeterminado"/>
              <w:jc w:val="both"/>
              <w:rPr>
                <w:rFonts w:ascii="Arial" w:hAnsi="Arial" w:cs="Arial"/>
                <w:b/>
                <w:sz w:val="18"/>
                <w:szCs w:val="18"/>
              </w:rPr>
            </w:pPr>
          </w:p>
        </w:tc>
        <w:tc>
          <w:tcPr>
            <w:tcW w:w="3119" w:type="dxa"/>
          </w:tcPr>
          <w:p w14:paraId="10EF4F3C" w14:textId="77777777" w:rsidR="002D2473" w:rsidRPr="00607630" w:rsidRDefault="002D2473" w:rsidP="00236D57">
            <w:pPr>
              <w:pStyle w:val="Textopredeterminado"/>
              <w:jc w:val="right"/>
              <w:rPr>
                <w:rFonts w:ascii="Arial" w:hAnsi="Arial" w:cs="Arial"/>
                <w:b/>
                <w:sz w:val="18"/>
                <w:szCs w:val="18"/>
              </w:rPr>
            </w:pPr>
          </w:p>
        </w:tc>
      </w:tr>
      <w:tr w:rsidR="002D2473" w:rsidRPr="00607630" w14:paraId="6C624176" w14:textId="77777777" w:rsidTr="007C5FC0">
        <w:tc>
          <w:tcPr>
            <w:tcW w:w="6487" w:type="dxa"/>
          </w:tcPr>
          <w:p w14:paraId="2F59731A" w14:textId="65D4C3CE" w:rsidR="002D2473" w:rsidRPr="002D2473" w:rsidRDefault="002D2473" w:rsidP="007C5FC0">
            <w:pPr>
              <w:pStyle w:val="Textopredeterminado"/>
              <w:jc w:val="both"/>
              <w:rPr>
                <w:rFonts w:ascii="Arial" w:hAnsi="Arial" w:cs="Arial"/>
                <w:bCs/>
                <w:sz w:val="18"/>
                <w:szCs w:val="18"/>
              </w:rPr>
            </w:pPr>
            <w:r w:rsidRPr="002D2473">
              <w:rPr>
                <w:rFonts w:ascii="Arial" w:hAnsi="Arial" w:cs="Arial"/>
                <w:bCs/>
                <w:sz w:val="18"/>
                <w:szCs w:val="18"/>
              </w:rPr>
              <w:t>Registros correspondientes a la Liquidación del IMCA</w:t>
            </w:r>
          </w:p>
        </w:tc>
        <w:tc>
          <w:tcPr>
            <w:tcW w:w="3119" w:type="dxa"/>
          </w:tcPr>
          <w:p w14:paraId="15A169BD" w14:textId="3E031EF7" w:rsidR="002D2473" w:rsidRPr="002D2473" w:rsidRDefault="00E50ECF" w:rsidP="00236D57">
            <w:pPr>
              <w:pStyle w:val="Textopredeterminado"/>
              <w:jc w:val="right"/>
              <w:rPr>
                <w:rFonts w:ascii="Arial" w:hAnsi="Arial" w:cs="Arial"/>
                <w:bCs/>
                <w:sz w:val="18"/>
                <w:szCs w:val="18"/>
              </w:rPr>
            </w:pPr>
            <w:r>
              <w:rPr>
                <w:rFonts w:ascii="Arial" w:hAnsi="Arial" w:cs="Arial"/>
                <w:bCs/>
                <w:sz w:val="18"/>
                <w:szCs w:val="18"/>
              </w:rPr>
              <w:t>-</w:t>
            </w:r>
            <w:r w:rsidR="002D2473" w:rsidRPr="002D2473">
              <w:rPr>
                <w:rFonts w:ascii="Arial" w:hAnsi="Arial" w:cs="Arial"/>
                <w:bCs/>
                <w:sz w:val="18"/>
                <w:szCs w:val="18"/>
              </w:rPr>
              <w:t>872,797.71</w:t>
            </w:r>
          </w:p>
        </w:tc>
      </w:tr>
      <w:tr w:rsidR="007C5FC0" w:rsidRPr="00607630" w14:paraId="58861DDD" w14:textId="77777777" w:rsidTr="007C5FC0">
        <w:tc>
          <w:tcPr>
            <w:tcW w:w="6487" w:type="dxa"/>
          </w:tcPr>
          <w:p w14:paraId="5CC893AD" w14:textId="7777777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Total</w:t>
            </w:r>
          </w:p>
        </w:tc>
        <w:tc>
          <w:tcPr>
            <w:tcW w:w="3119" w:type="dxa"/>
          </w:tcPr>
          <w:p w14:paraId="15D6479D" w14:textId="09C09A6B" w:rsidR="007C5FC0" w:rsidRPr="00607630" w:rsidRDefault="007C5FC0" w:rsidP="00236D57">
            <w:pPr>
              <w:pStyle w:val="Textopredeterminado"/>
              <w:jc w:val="right"/>
              <w:rPr>
                <w:rFonts w:ascii="Arial" w:hAnsi="Arial" w:cs="Arial"/>
                <w:b/>
                <w:sz w:val="18"/>
                <w:szCs w:val="18"/>
              </w:rPr>
            </w:pPr>
            <w:r w:rsidRPr="00607630">
              <w:rPr>
                <w:rFonts w:ascii="Arial" w:hAnsi="Arial" w:cs="Arial"/>
                <w:b/>
                <w:sz w:val="18"/>
                <w:szCs w:val="18"/>
              </w:rPr>
              <w:t xml:space="preserve">-$ </w:t>
            </w:r>
            <w:r w:rsidR="002D2473">
              <w:rPr>
                <w:rFonts w:ascii="Arial" w:hAnsi="Arial" w:cs="Arial"/>
                <w:b/>
                <w:sz w:val="18"/>
                <w:szCs w:val="18"/>
              </w:rPr>
              <w:t>2,306,787.94</w:t>
            </w:r>
          </w:p>
        </w:tc>
      </w:tr>
    </w:tbl>
    <w:p w14:paraId="55527D5A" w14:textId="02F66599" w:rsidR="002F1E78" w:rsidRDefault="002F1E78" w:rsidP="002F1E78">
      <w:pPr>
        <w:pStyle w:val="Textopredeterminado"/>
        <w:jc w:val="both"/>
        <w:rPr>
          <w:rFonts w:ascii="Arial" w:hAnsi="Arial" w:cs="Arial"/>
          <w:b/>
          <w:sz w:val="18"/>
          <w:szCs w:val="18"/>
        </w:rPr>
      </w:pPr>
    </w:p>
    <w:p w14:paraId="74420631" w14:textId="303E7E8C" w:rsidR="007C5FC0" w:rsidRPr="00607630" w:rsidRDefault="007C5FC0" w:rsidP="00473385">
      <w:pPr>
        <w:pStyle w:val="Textopredeterminado"/>
        <w:rPr>
          <w:rFonts w:ascii="Arial" w:hAnsi="Arial" w:cs="Arial"/>
          <w:b/>
          <w:sz w:val="18"/>
          <w:szCs w:val="18"/>
        </w:rPr>
      </w:pPr>
    </w:p>
    <w:p w14:paraId="23F4810F" w14:textId="28618679" w:rsidR="007C5FC0" w:rsidRPr="00607630" w:rsidRDefault="007C5FC0" w:rsidP="00EB703D">
      <w:pPr>
        <w:pStyle w:val="Textopredeterminado"/>
        <w:numPr>
          <w:ilvl w:val="0"/>
          <w:numId w:val="12"/>
        </w:numPr>
        <w:jc w:val="center"/>
        <w:rPr>
          <w:rFonts w:ascii="Arial" w:hAnsi="Arial" w:cs="Arial"/>
          <w:b/>
          <w:sz w:val="18"/>
          <w:szCs w:val="18"/>
        </w:rPr>
      </w:pPr>
      <w:r w:rsidRPr="00607630">
        <w:rPr>
          <w:rFonts w:ascii="Arial" w:hAnsi="Arial" w:cs="Arial"/>
          <w:b/>
          <w:sz w:val="18"/>
          <w:szCs w:val="18"/>
        </w:rPr>
        <w:t>NOTAS AL ESTADO DE FLUJO DE EFECTIVO</w:t>
      </w:r>
    </w:p>
    <w:p w14:paraId="7607EEA5" w14:textId="77777777" w:rsidR="007C5FC0" w:rsidRPr="00607630" w:rsidRDefault="007C5FC0" w:rsidP="007C5FC0">
      <w:pPr>
        <w:pStyle w:val="Textopredeterminado"/>
        <w:jc w:val="both"/>
        <w:rPr>
          <w:rFonts w:ascii="Arial" w:hAnsi="Arial" w:cs="Arial"/>
          <w:b/>
          <w:sz w:val="18"/>
          <w:szCs w:val="18"/>
        </w:rPr>
      </w:pPr>
    </w:p>
    <w:p w14:paraId="35597A46" w14:textId="77777777" w:rsidR="00DF3FAB" w:rsidRDefault="00DF3FAB" w:rsidP="007C5FC0">
      <w:pPr>
        <w:pStyle w:val="Textopredeterminado"/>
        <w:jc w:val="both"/>
        <w:rPr>
          <w:rFonts w:ascii="Arial" w:hAnsi="Arial" w:cs="Arial"/>
          <w:b/>
          <w:sz w:val="18"/>
          <w:szCs w:val="18"/>
        </w:rPr>
      </w:pPr>
    </w:p>
    <w:p w14:paraId="295B13BF" w14:textId="110388CC"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Efectivo y equivalentes:</w:t>
      </w:r>
    </w:p>
    <w:p w14:paraId="26115E21" w14:textId="77777777" w:rsidR="007C5FC0" w:rsidRPr="00607630" w:rsidRDefault="007C5FC0" w:rsidP="007C5FC0">
      <w:pPr>
        <w:pStyle w:val="Textopredeterminado"/>
        <w:jc w:val="both"/>
        <w:rPr>
          <w:rFonts w:ascii="Arial" w:hAnsi="Arial" w:cs="Arial"/>
          <w:sz w:val="18"/>
          <w:szCs w:val="18"/>
        </w:rPr>
      </w:pPr>
    </w:p>
    <w:p w14:paraId="0354E65E" w14:textId="77777777" w:rsidR="007C5FC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Los saldos iniciales y finales del Efectivo y Equivalentes se muestran de la siguiente manera: </w:t>
      </w:r>
    </w:p>
    <w:p w14:paraId="6B165779" w14:textId="41A45534" w:rsidR="007C5FC0" w:rsidRPr="00607630" w:rsidRDefault="007C5FC0" w:rsidP="007C5FC0">
      <w:pPr>
        <w:pStyle w:val="Textopredeterminado"/>
        <w:jc w:val="both"/>
        <w:rPr>
          <w:rFonts w:ascii="Arial" w:hAnsi="Arial" w:cs="Arial"/>
          <w:sz w:val="18"/>
          <w:szCs w:val="18"/>
        </w:rPr>
      </w:pPr>
    </w:p>
    <w:tbl>
      <w:tblPr>
        <w:tblStyle w:val="Tablaconcuadrcula"/>
        <w:tblW w:w="9262" w:type="dxa"/>
        <w:tblInd w:w="108" w:type="dxa"/>
        <w:tblLook w:val="04A0" w:firstRow="1" w:lastRow="0" w:firstColumn="1" w:lastColumn="0" w:noHBand="0" w:noVBand="1"/>
      </w:tblPr>
      <w:tblGrid>
        <w:gridCol w:w="3406"/>
        <w:gridCol w:w="2928"/>
        <w:gridCol w:w="2928"/>
      </w:tblGrid>
      <w:tr w:rsidR="00442680" w:rsidRPr="00607630" w14:paraId="358679AB" w14:textId="77777777" w:rsidTr="009813F6">
        <w:tc>
          <w:tcPr>
            <w:tcW w:w="3406" w:type="dxa"/>
          </w:tcPr>
          <w:p w14:paraId="09E6CF55" w14:textId="77777777" w:rsidR="00442680" w:rsidRPr="004605C4" w:rsidRDefault="00442680" w:rsidP="009813F6">
            <w:pPr>
              <w:pStyle w:val="Textopredeterminado"/>
              <w:jc w:val="both"/>
              <w:rPr>
                <w:rFonts w:ascii="Arial" w:hAnsi="Arial" w:cs="Arial"/>
                <w:b/>
                <w:sz w:val="18"/>
                <w:szCs w:val="18"/>
              </w:rPr>
            </w:pPr>
          </w:p>
        </w:tc>
        <w:tc>
          <w:tcPr>
            <w:tcW w:w="2928" w:type="dxa"/>
          </w:tcPr>
          <w:p w14:paraId="76ACA3CD" w14:textId="393C1936" w:rsidR="00442680" w:rsidRPr="004605C4" w:rsidRDefault="00442680" w:rsidP="004605C4">
            <w:pPr>
              <w:pStyle w:val="Textopredeterminado"/>
              <w:jc w:val="center"/>
              <w:rPr>
                <w:rFonts w:ascii="Arial" w:hAnsi="Arial" w:cs="Arial"/>
                <w:b/>
                <w:sz w:val="18"/>
                <w:szCs w:val="18"/>
              </w:rPr>
            </w:pPr>
            <w:r w:rsidRPr="004605C4">
              <w:rPr>
                <w:rFonts w:ascii="Arial" w:hAnsi="Arial" w:cs="Arial"/>
                <w:b/>
                <w:sz w:val="18"/>
                <w:szCs w:val="18"/>
              </w:rPr>
              <w:t>Efectivo y Equivalentes</w:t>
            </w:r>
          </w:p>
        </w:tc>
        <w:tc>
          <w:tcPr>
            <w:tcW w:w="2928" w:type="dxa"/>
          </w:tcPr>
          <w:p w14:paraId="5814EAF4" w14:textId="77777777" w:rsidR="00442680" w:rsidRDefault="00442680" w:rsidP="009813F6">
            <w:pPr>
              <w:jc w:val="right"/>
              <w:rPr>
                <w:rFonts w:ascii="Calibri" w:hAnsi="Calibri" w:cs="Calibri"/>
                <w:color w:val="000000"/>
                <w:sz w:val="22"/>
                <w:szCs w:val="22"/>
              </w:rPr>
            </w:pPr>
          </w:p>
        </w:tc>
      </w:tr>
      <w:tr w:rsidR="00442680" w:rsidRPr="00607630" w14:paraId="1587E0CA" w14:textId="77777777" w:rsidTr="009813F6">
        <w:tc>
          <w:tcPr>
            <w:tcW w:w="3406" w:type="dxa"/>
          </w:tcPr>
          <w:p w14:paraId="6A3DFEC5" w14:textId="79E31B28" w:rsidR="00442680" w:rsidRPr="004605C4" w:rsidRDefault="00442680" w:rsidP="00442680">
            <w:pPr>
              <w:pStyle w:val="Textopredeterminado"/>
              <w:jc w:val="both"/>
              <w:rPr>
                <w:rFonts w:ascii="Arial" w:hAnsi="Arial" w:cs="Arial"/>
                <w:b/>
                <w:sz w:val="18"/>
                <w:szCs w:val="18"/>
              </w:rPr>
            </w:pPr>
            <w:r>
              <w:rPr>
                <w:rFonts w:ascii="Arial" w:hAnsi="Arial" w:cs="Arial"/>
                <w:sz w:val="18"/>
                <w:szCs w:val="18"/>
              </w:rPr>
              <w:t>Concepto</w:t>
            </w:r>
          </w:p>
        </w:tc>
        <w:tc>
          <w:tcPr>
            <w:tcW w:w="2928" w:type="dxa"/>
          </w:tcPr>
          <w:p w14:paraId="6763CC4B" w14:textId="1895D814" w:rsidR="00442680" w:rsidRDefault="00442680" w:rsidP="00442680">
            <w:pPr>
              <w:pStyle w:val="Textopredeterminado"/>
              <w:jc w:val="center"/>
              <w:rPr>
                <w:rFonts w:ascii="Arial" w:hAnsi="Arial" w:cs="Arial"/>
                <w:sz w:val="18"/>
                <w:szCs w:val="18"/>
              </w:rPr>
            </w:pPr>
            <w:r w:rsidRPr="0015668E">
              <w:rPr>
                <w:rFonts w:ascii="Arial" w:hAnsi="Arial" w:cs="Arial"/>
                <w:sz w:val="18"/>
                <w:szCs w:val="18"/>
              </w:rPr>
              <w:t>Diciembre 31</w:t>
            </w:r>
            <w:r>
              <w:rPr>
                <w:rFonts w:ascii="Arial" w:hAnsi="Arial" w:cs="Arial"/>
                <w:sz w:val="18"/>
                <w:szCs w:val="18"/>
              </w:rPr>
              <w:t>, 2025</w:t>
            </w:r>
          </w:p>
        </w:tc>
        <w:tc>
          <w:tcPr>
            <w:tcW w:w="2928" w:type="dxa"/>
          </w:tcPr>
          <w:p w14:paraId="7AA13554" w14:textId="478F2532" w:rsidR="00442680" w:rsidRDefault="00442680" w:rsidP="00442680">
            <w:pPr>
              <w:jc w:val="right"/>
              <w:rPr>
                <w:rFonts w:ascii="Calibri" w:hAnsi="Calibri" w:cs="Calibri"/>
                <w:color w:val="000000"/>
                <w:sz w:val="22"/>
                <w:szCs w:val="22"/>
              </w:rPr>
            </w:pPr>
            <w:r>
              <w:rPr>
                <w:rFonts w:ascii="Calibri" w:hAnsi="Calibri" w:cs="Calibri"/>
                <w:color w:val="000000"/>
                <w:sz w:val="22"/>
                <w:szCs w:val="22"/>
              </w:rPr>
              <w:t>Mar 31 2026</w:t>
            </w:r>
          </w:p>
        </w:tc>
      </w:tr>
      <w:tr w:rsidR="00442680" w:rsidRPr="00607630" w14:paraId="76E10425" w14:textId="77777777" w:rsidTr="009813F6">
        <w:tc>
          <w:tcPr>
            <w:tcW w:w="3406" w:type="dxa"/>
          </w:tcPr>
          <w:p w14:paraId="495F0181" w14:textId="72D6DF3C" w:rsidR="00442680" w:rsidRPr="00607630" w:rsidRDefault="00442680" w:rsidP="00442680">
            <w:pPr>
              <w:pStyle w:val="Textopredeterminado"/>
              <w:jc w:val="both"/>
              <w:rPr>
                <w:rFonts w:ascii="Arial" w:hAnsi="Arial" w:cs="Arial"/>
                <w:sz w:val="18"/>
                <w:szCs w:val="18"/>
              </w:rPr>
            </w:pPr>
            <w:r w:rsidRPr="00607630">
              <w:rPr>
                <w:rFonts w:ascii="Arial" w:hAnsi="Arial" w:cs="Arial"/>
                <w:sz w:val="18"/>
                <w:szCs w:val="18"/>
              </w:rPr>
              <w:t>Efectivo</w:t>
            </w:r>
          </w:p>
        </w:tc>
        <w:tc>
          <w:tcPr>
            <w:tcW w:w="2928" w:type="dxa"/>
          </w:tcPr>
          <w:p w14:paraId="5CC98016" w14:textId="383F05A5" w:rsidR="00442680" w:rsidRDefault="00442680" w:rsidP="00442680">
            <w:pPr>
              <w:pStyle w:val="Textopredeterminado"/>
              <w:jc w:val="right"/>
              <w:rPr>
                <w:rFonts w:ascii="Arial" w:hAnsi="Arial" w:cs="Arial"/>
                <w:sz w:val="18"/>
                <w:szCs w:val="18"/>
              </w:rPr>
            </w:pPr>
            <w:r>
              <w:rPr>
                <w:rFonts w:ascii="Arial" w:hAnsi="Arial" w:cs="Arial"/>
                <w:sz w:val="18"/>
                <w:szCs w:val="18"/>
              </w:rPr>
              <w:t>0.00</w:t>
            </w:r>
          </w:p>
        </w:tc>
        <w:tc>
          <w:tcPr>
            <w:tcW w:w="2928" w:type="dxa"/>
          </w:tcPr>
          <w:p w14:paraId="3943BE1C" w14:textId="64C866BA" w:rsidR="00442680" w:rsidRDefault="00442680" w:rsidP="00442680">
            <w:pPr>
              <w:jc w:val="right"/>
              <w:rPr>
                <w:rFonts w:ascii="Calibri" w:hAnsi="Calibri" w:cs="Calibri"/>
                <w:color w:val="000000"/>
                <w:sz w:val="22"/>
                <w:szCs w:val="22"/>
              </w:rPr>
            </w:pPr>
            <w:r>
              <w:rPr>
                <w:rFonts w:ascii="Calibri" w:hAnsi="Calibri" w:cs="Calibri"/>
                <w:color w:val="000000"/>
                <w:sz w:val="22"/>
                <w:szCs w:val="22"/>
              </w:rPr>
              <w:t>225,000.00</w:t>
            </w:r>
          </w:p>
        </w:tc>
      </w:tr>
      <w:tr w:rsidR="00442680" w:rsidRPr="00607630" w14:paraId="51AD3436" w14:textId="77777777" w:rsidTr="009813F6">
        <w:tc>
          <w:tcPr>
            <w:tcW w:w="3406" w:type="dxa"/>
          </w:tcPr>
          <w:p w14:paraId="17CEA97D" w14:textId="483FFD00" w:rsidR="00442680" w:rsidRPr="00607630" w:rsidRDefault="00442680" w:rsidP="00442680">
            <w:pPr>
              <w:pStyle w:val="Textopredeterminado"/>
              <w:jc w:val="both"/>
              <w:rPr>
                <w:rFonts w:ascii="Arial" w:hAnsi="Arial" w:cs="Arial"/>
                <w:sz w:val="18"/>
                <w:szCs w:val="18"/>
              </w:rPr>
            </w:pPr>
            <w:r w:rsidRPr="00607630">
              <w:rPr>
                <w:rFonts w:ascii="Arial" w:hAnsi="Arial" w:cs="Arial"/>
                <w:sz w:val="18"/>
                <w:szCs w:val="18"/>
              </w:rPr>
              <w:t>Bancos/tesorería</w:t>
            </w:r>
          </w:p>
        </w:tc>
        <w:tc>
          <w:tcPr>
            <w:tcW w:w="2928" w:type="dxa"/>
          </w:tcPr>
          <w:p w14:paraId="4FB6A947" w14:textId="59D9B8DF" w:rsidR="00442680" w:rsidRPr="00607630" w:rsidRDefault="00442680" w:rsidP="00442680">
            <w:pPr>
              <w:pStyle w:val="Textopredeterminado"/>
              <w:jc w:val="right"/>
              <w:rPr>
                <w:rFonts w:ascii="Arial" w:hAnsi="Arial" w:cs="Arial"/>
                <w:sz w:val="18"/>
                <w:szCs w:val="18"/>
              </w:rPr>
            </w:pPr>
            <w:r>
              <w:rPr>
                <w:rFonts w:ascii="Calibri" w:hAnsi="Calibri" w:cs="Calibri"/>
                <w:color w:val="000000"/>
                <w:sz w:val="22"/>
                <w:szCs w:val="22"/>
              </w:rPr>
              <w:t>8,355,953.54</w:t>
            </w:r>
          </w:p>
        </w:tc>
        <w:tc>
          <w:tcPr>
            <w:tcW w:w="2928" w:type="dxa"/>
          </w:tcPr>
          <w:p w14:paraId="6E48EFE8" w14:textId="109634FB" w:rsidR="00442680" w:rsidRPr="009813F6" w:rsidRDefault="00442680" w:rsidP="00442680">
            <w:pPr>
              <w:jc w:val="right"/>
              <w:rPr>
                <w:rFonts w:ascii="Calibri" w:hAnsi="Calibri" w:cs="Calibri"/>
                <w:color w:val="000000"/>
                <w:sz w:val="22"/>
                <w:szCs w:val="22"/>
              </w:rPr>
            </w:pPr>
            <w:r>
              <w:rPr>
                <w:rFonts w:ascii="Calibri" w:hAnsi="Calibri" w:cs="Calibri"/>
                <w:color w:val="000000"/>
                <w:sz w:val="22"/>
                <w:szCs w:val="22"/>
              </w:rPr>
              <w:t>88,368,997.96</w:t>
            </w:r>
          </w:p>
        </w:tc>
      </w:tr>
      <w:tr w:rsidR="00442680" w:rsidRPr="00607630" w14:paraId="69A9F31F" w14:textId="77777777" w:rsidTr="009813F6">
        <w:tc>
          <w:tcPr>
            <w:tcW w:w="3406" w:type="dxa"/>
          </w:tcPr>
          <w:p w14:paraId="7CB8E2F1" w14:textId="321FF477" w:rsidR="00442680" w:rsidRPr="00607630" w:rsidRDefault="00442680" w:rsidP="00442680">
            <w:pPr>
              <w:pStyle w:val="Textopredeterminado"/>
              <w:jc w:val="both"/>
              <w:rPr>
                <w:rFonts w:ascii="Arial" w:hAnsi="Arial" w:cs="Arial"/>
                <w:sz w:val="18"/>
                <w:szCs w:val="18"/>
              </w:rPr>
            </w:pPr>
            <w:r>
              <w:rPr>
                <w:rFonts w:ascii="Arial" w:hAnsi="Arial" w:cs="Arial"/>
                <w:sz w:val="18"/>
                <w:szCs w:val="18"/>
              </w:rPr>
              <w:t>Bancos/Dependencias y Otros</w:t>
            </w:r>
          </w:p>
        </w:tc>
        <w:tc>
          <w:tcPr>
            <w:tcW w:w="2928" w:type="dxa"/>
          </w:tcPr>
          <w:p w14:paraId="77BE8EC5" w14:textId="0EF248CF" w:rsidR="00442680" w:rsidRPr="00607630" w:rsidRDefault="00442680" w:rsidP="00442680">
            <w:pPr>
              <w:pStyle w:val="Textopredeterminado"/>
              <w:jc w:val="right"/>
              <w:rPr>
                <w:rFonts w:ascii="Arial" w:hAnsi="Arial" w:cs="Arial"/>
                <w:sz w:val="18"/>
                <w:szCs w:val="18"/>
              </w:rPr>
            </w:pPr>
            <w:r>
              <w:rPr>
                <w:rFonts w:ascii="Arial" w:hAnsi="Arial" w:cs="Arial"/>
                <w:sz w:val="18"/>
                <w:szCs w:val="18"/>
              </w:rPr>
              <w:t>0.00</w:t>
            </w:r>
          </w:p>
        </w:tc>
        <w:tc>
          <w:tcPr>
            <w:tcW w:w="2928" w:type="dxa"/>
          </w:tcPr>
          <w:p w14:paraId="5BE723E5" w14:textId="7FDFE86D" w:rsidR="00442680" w:rsidRPr="00AE6790" w:rsidRDefault="00442680" w:rsidP="00442680">
            <w:pPr>
              <w:jc w:val="right"/>
              <w:rPr>
                <w:rFonts w:ascii="Calibri" w:hAnsi="Calibri" w:cs="Calibri"/>
                <w:color w:val="000000"/>
                <w:sz w:val="22"/>
                <w:szCs w:val="22"/>
              </w:rPr>
            </w:pPr>
            <w:r>
              <w:rPr>
                <w:rFonts w:ascii="Arial" w:hAnsi="Arial" w:cs="Arial"/>
                <w:sz w:val="18"/>
                <w:szCs w:val="18"/>
              </w:rPr>
              <w:t>0.00</w:t>
            </w:r>
          </w:p>
        </w:tc>
      </w:tr>
      <w:tr w:rsidR="00442680" w:rsidRPr="00607630" w14:paraId="0773493E" w14:textId="77777777" w:rsidTr="009813F6">
        <w:tc>
          <w:tcPr>
            <w:tcW w:w="3406" w:type="dxa"/>
          </w:tcPr>
          <w:p w14:paraId="2726395F" w14:textId="1910D576" w:rsidR="00442680" w:rsidRPr="00607630" w:rsidRDefault="00442680" w:rsidP="00442680">
            <w:pPr>
              <w:pStyle w:val="Textopredeterminado"/>
              <w:jc w:val="both"/>
              <w:rPr>
                <w:rFonts w:ascii="Arial" w:hAnsi="Arial" w:cs="Arial"/>
                <w:sz w:val="18"/>
                <w:szCs w:val="18"/>
              </w:rPr>
            </w:pPr>
            <w:r>
              <w:rPr>
                <w:rFonts w:ascii="Arial" w:hAnsi="Arial" w:cs="Arial"/>
                <w:sz w:val="18"/>
                <w:szCs w:val="18"/>
              </w:rPr>
              <w:t>Inversiones temporales (hasta 3 meses)</w:t>
            </w:r>
          </w:p>
        </w:tc>
        <w:tc>
          <w:tcPr>
            <w:tcW w:w="2928" w:type="dxa"/>
          </w:tcPr>
          <w:p w14:paraId="0073A73D" w14:textId="3017F4E9" w:rsidR="00442680" w:rsidRPr="00607630" w:rsidRDefault="00442680" w:rsidP="00442680">
            <w:pPr>
              <w:pStyle w:val="Textopredeterminado"/>
              <w:jc w:val="right"/>
              <w:rPr>
                <w:rFonts w:ascii="Arial" w:hAnsi="Arial" w:cs="Arial"/>
                <w:sz w:val="18"/>
                <w:szCs w:val="18"/>
              </w:rPr>
            </w:pPr>
            <w:r>
              <w:rPr>
                <w:rFonts w:ascii="Arial" w:hAnsi="Arial" w:cs="Arial"/>
                <w:sz w:val="18"/>
                <w:szCs w:val="18"/>
              </w:rPr>
              <w:t>0.00</w:t>
            </w:r>
          </w:p>
        </w:tc>
        <w:tc>
          <w:tcPr>
            <w:tcW w:w="2928" w:type="dxa"/>
          </w:tcPr>
          <w:p w14:paraId="6FE38BB3" w14:textId="1694E1F8" w:rsidR="00442680" w:rsidRPr="00607630" w:rsidRDefault="00442680" w:rsidP="00442680">
            <w:pPr>
              <w:pStyle w:val="Textopredeterminado"/>
              <w:jc w:val="right"/>
              <w:rPr>
                <w:rFonts w:ascii="Arial" w:hAnsi="Arial" w:cs="Arial"/>
                <w:sz w:val="18"/>
                <w:szCs w:val="18"/>
              </w:rPr>
            </w:pPr>
            <w:r>
              <w:rPr>
                <w:rFonts w:ascii="Arial" w:hAnsi="Arial" w:cs="Arial"/>
                <w:sz w:val="18"/>
                <w:szCs w:val="18"/>
              </w:rPr>
              <w:t>0.00</w:t>
            </w:r>
          </w:p>
        </w:tc>
      </w:tr>
      <w:tr w:rsidR="00442680" w:rsidRPr="00607630" w14:paraId="6E4AE6F9" w14:textId="77777777" w:rsidTr="009813F6">
        <w:tc>
          <w:tcPr>
            <w:tcW w:w="3406" w:type="dxa"/>
          </w:tcPr>
          <w:p w14:paraId="37E0E86B" w14:textId="77777777" w:rsidR="00442680" w:rsidRPr="00607630" w:rsidRDefault="00442680" w:rsidP="00442680">
            <w:pPr>
              <w:pStyle w:val="Textopredeterminado"/>
              <w:jc w:val="both"/>
              <w:rPr>
                <w:rFonts w:ascii="Arial" w:hAnsi="Arial" w:cs="Arial"/>
                <w:sz w:val="18"/>
                <w:szCs w:val="18"/>
              </w:rPr>
            </w:pPr>
            <w:r w:rsidRPr="00607630">
              <w:rPr>
                <w:rFonts w:ascii="Arial" w:hAnsi="Arial" w:cs="Arial"/>
                <w:sz w:val="18"/>
                <w:szCs w:val="18"/>
              </w:rPr>
              <w:t>Fondos con afectación específica</w:t>
            </w:r>
          </w:p>
        </w:tc>
        <w:tc>
          <w:tcPr>
            <w:tcW w:w="2928" w:type="dxa"/>
          </w:tcPr>
          <w:p w14:paraId="6E134ECB" w14:textId="3EACD23A" w:rsidR="00442680" w:rsidRPr="00607630" w:rsidRDefault="00442680" w:rsidP="00442680">
            <w:pPr>
              <w:pStyle w:val="Textopredeterminado"/>
              <w:jc w:val="right"/>
              <w:rPr>
                <w:rFonts w:ascii="Arial" w:hAnsi="Arial" w:cs="Arial"/>
                <w:sz w:val="18"/>
                <w:szCs w:val="18"/>
              </w:rPr>
            </w:pPr>
            <w:r w:rsidRPr="00607630">
              <w:rPr>
                <w:rFonts w:ascii="Arial" w:hAnsi="Arial" w:cs="Arial"/>
                <w:sz w:val="18"/>
                <w:szCs w:val="18"/>
              </w:rPr>
              <w:t>0</w:t>
            </w:r>
            <w:r>
              <w:rPr>
                <w:rFonts w:ascii="Arial" w:hAnsi="Arial" w:cs="Arial"/>
                <w:sz w:val="18"/>
                <w:szCs w:val="18"/>
              </w:rPr>
              <w:t>.00</w:t>
            </w:r>
          </w:p>
        </w:tc>
        <w:tc>
          <w:tcPr>
            <w:tcW w:w="2928" w:type="dxa"/>
          </w:tcPr>
          <w:p w14:paraId="4A4129E3" w14:textId="5C3AD8B9" w:rsidR="00442680" w:rsidRPr="00607630" w:rsidRDefault="00442680" w:rsidP="00442680">
            <w:pPr>
              <w:pStyle w:val="Textopredeterminado"/>
              <w:jc w:val="right"/>
              <w:rPr>
                <w:rFonts w:ascii="Arial" w:hAnsi="Arial" w:cs="Arial"/>
                <w:sz w:val="18"/>
                <w:szCs w:val="18"/>
              </w:rPr>
            </w:pPr>
            <w:r>
              <w:rPr>
                <w:rFonts w:ascii="Arial" w:hAnsi="Arial" w:cs="Arial"/>
                <w:sz w:val="18"/>
                <w:szCs w:val="18"/>
              </w:rPr>
              <w:t>0.00</w:t>
            </w:r>
          </w:p>
        </w:tc>
      </w:tr>
      <w:tr w:rsidR="00442680" w:rsidRPr="00607630" w14:paraId="04BFBD6E" w14:textId="77777777" w:rsidTr="009813F6">
        <w:tc>
          <w:tcPr>
            <w:tcW w:w="3406" w:type="dxa"/>
          </w:tcPr>
          <w:p w14:paraId="3BDBD5B6" w14:textId="13AA5BA3" w:rsidR="00442680" w:rsidRPr="004605C4" w:rsidRDefault="00442680" w:rsidP="00442680">
            <w:pPr>
              <w:pStyle w:val="Textopredeterminado"/>
              <w:jc w:val="both"/>
              <w:rPr>
                <w:rFonts w:ascii="Arial" w:hAnsi="Arial" w:cs="Arial"/>
                <w:sz w:val="18"/>
                <w:szCs w:val="18"/>
              </w:rPr>
            </w:pPr>
            <w:r>
              <w:rPr>
                <w:rFonts w:ascii="Arial" w:hAnsi="Arial" w:cs="Arial"/>
                <w:sz w:val="18"/>
                <w:szCs w:val="18"/>
              </w:rPr>
              <w:t>Depósitos de fondos de terceros en garantía y/o administración</w:t>
            </w:r>
          </w:p>
        </w:tc>
        <w:tc>
          <w:tcPr>
            <w:tcW w:w="2928" w:type="dxa"/>
          </w:tcPr>
          <w:p w14:paraId="7BA285AC" w14:textId="63211689" w:rsidR="00442680" w:rsidRPr="004605C4" w:rsidRDefault="00442680" w:rsidP="00442680">
            <w:pPr>
              <w:pStyle w:val="Textopredeterminado"/>
              <w:jc w:val="right"/>
              <w:rPr>
                <w:rFonts w:ascii="Arial" w:hAnsi="Arial" w:cs="Arial"/>
                <w:sz w:val="18"/>
                <w:szCs w:val="18"/>
              </w:rPr>
            </w:pPr>
            <w:r>
              <w:rPr>
                <w:rFonts w:ascii="Arial" w:hAnsi="Arial" w:cs="Arial"/>
                <w:sz w:val="18"/>
                <w:szCs w:val="18"/>
              </w:rPr>
              <w:t>0.00</w:t>
            </w:r>
          </w:p>
        </w:tc>
        <w:tc>
          <w:tcPr>
            <w:tcW w:w="2928" w:type="dxa"/>
          </w:tcPr>
          <w:p w14:paraId="24EF2088" w14:textId="15ACEF29" w:rsidR="00442680" w:rsidRPr="004605C4" w:rsidRDefault="00442680" w:rsidP="00442680">
            <w:pPr>
              <w:jc w:val="right"/>
              <w:rPr>
                <w:rFonts w:ascii="Calibri" w:hAnsi="Calibri" w:cs="Calibri"/>
                <w:color w:val="000000"/>
                <w:sz w:val="22"/>
                <w:szCs w:val="22"/>
              </w:rPr>
            </w:pPr>
            <w:r>
              <w:rPr>
                <w:rFonts w:ascii="Calibri" w:hAnsi="Calibri" w:cs="Calibri"/>
                <w:color w:val="000000"/>
                <w:sz w:val="22"/>
                <w:szCs w:val="22"/>
              </w:rPr>
              <w:t>0.00</w:t>
            </w:r>
          </w:p>
        </w:tc>
      </w:tr>
      <w:tr w:rsidR="00442680" w:rsidRPr="00607630" w14:paraId="379D6474" w14:textId="77777777" w:rsidTr="009813F6">
        <w:tc>
          <w:tcPr>
            <w:tcW w:w="3406" w:type="dxa"/>
          </w:tcPr>
          <w:p w14:paraId="2B305A63" w14:textId="2BF85CDD" w:rsidR="00442680" w:rsidRPr="004605C4" w:rsidRDefault="00442680" w:rsidP="00442680">
            <w:pPr>
              <w:pStyle w:val="Textopredeterminado"/>
              <w:jc w:val="both"/>
              <w:rPr>
                <w:rFonts w:ascii="Arial" w:hAnsi="Arial" w:cs="Arial"/>
                <w:sz w:val="18"/>
                <w:szCs w:val="18"/>
              </w:rPr>
            </w:pPr>
            <w:r w:rsidRPr="004605C4">
              <w:rPr>
                <w:rFonts w:ascii="Arial" w:hAnsi="Arial" w:cs="Arial"/>
                <w:sz w:val="18"/>
                <w:szCs w:val="18"/>
              </w:rPr>
              <w:t>Otros Efectivos y Equivalentes</w:t>
            </w:r>
          </w:p>
        </w:tc>
        <w:tc>
          <w:tcPr>
            <w:tcW w:w="2928" w:type="dxa"/>
          </w:tcPr>
          <w:p w14:paraId="790862B3" w14:textId="0709D98F" w:rsidR="00442680" w:rsidRPr="004605C4" w:rsidRDefault="00442680" w:rsidP="00442680">
            <w:pPr>
              <w:pStyle w:val="Textopredeterminado"/>
              <w:jc w:val="right"/>
              <w:rPr>
                <w:rFonts w:ascii="Arial" w:hAnsi="Arial" w:cs="Arial"/>
                <w:sz w:val="18"/>
                <w:szCs w:val="18"/>
              </w:rPr>
            </w:pPr>
            <w:r w:rsidRPr="004605C4">
              <w:rPr>
                <w:rFonts w:ascii="Arial" w:hAnsi="Arial" w:cs="Arial"/>
                <w:sz w:val="18"/>
                <w:szCs w:val="18"/>
              </w:rPr>
              <w:t>0.00</w:t>
            </w:r>
          </w:p>
        </w:tc>
        <w:tc>
          <w:tcPr>
            <w:tcW w:w="2928" w:type="dxa"/>
          </w:tcPr>
          <w:p w14:paraId="51BF6BF5" w14:textId="589908CC" w:rsidR="00442680" w:rsidRPr="004605C4" w:rsidRDefault="00442680" w:rsidP="00442680">
            <w:pPr>
              <w:jc w:val="right"/>
              <w:rPr>
                <w:rFonts w:ascii="Calibri" w:hAnsi="Calibri" w:cs="Calibri"/>
                <w:color w:val="000000"/>
                <w:sz w:val="22"/>
                <w:szCs w:val="22"/>
              </w:rPr>
            </w:pPr>
            <w:r w:rsidRPr="004605C4">
              <w:rPr>
                <w:rFonts w:ascii="Calibri" w:hAnsi="Calibri" w:cs="Calibri"/>
                <w:color w:val="000000"/>
                <w:sz w:val="22"/>
                <w:szCs w:val="22"/>
              </w:rPr>
              <w:t>0.00</w:t>
            </w:r>
          </w:p>
        </w:tc>
      </w:tr>
      <w:tr w:rsidR="00442680" w:rsidRPr="00607630" w14:paraId="3BD43C36" w14:textId="77777777" w:rsidTr="009813F6">
        <w:tc>
          <w:tcPr>
            <w:tcW w:w="3406" w:type="dxa"/>
          </w:tcPr>
          <w:p w14:paraId="4A8BCEED" w14:textId="77777777" w:rsidR="00442680" w:rsidRPr="00607630" w:rsidRDefault="00442680" w:rsidP="00442680">
            <w:pPr>
              <w:pStyle w:val="Textopredeterminado"/>
              <w:jc w:val="both"/>
              <w:rPr>
                <w:rFonts w:ascii="Arial" w:hAnsi="Arial" w:cs="Arial"/>
                <w:b/>
                <w:sz w:val="18"/>
                <w:szCs w:val="18"/>
              </w:rPr>
            </w:pPr>
            <w:r w:rsidRPr="00607630">
              <w:rPr>
                <w:rFonts w:ascii="Arial" w:hAnsi="Arial" w:cs="Arial"/>
                <w:b/>
                <w:sz w:val="18"/>
                <w:szCs w:val="18"/>
              </w:rPr>
              <w:t>Total</w:t>
            </w:r>
          </w:p>
        </w:tc>
        <w:tc>
          <w:tcPr>
            <w:tcW w:w="2928" w:type="dxa"/>
          </w:tcPr>
          <w:p w14:paraId="47C32533" w14:textId="3670B612" w:rsidR="00442680" w:rsidRPr="00607630" w:rsidRDefault="00442680" w:rsidP="00442680">
            <w:pPr>
              <w:pStyle w:val="Textopredeterminado"/>
              <w:jc w:val="right"/>
              <w:rPr>
                <w:rFonts w:ascii="Arial" w:hAnsi="Arial" w:cs="Arial"/>
                <w:b/>
                <w:sz w:val="18"/>
                <w:szCs w:val="18"/>
              </w:rPr>
            </w:pPr>
            <w:r>
              <w:rPr>
                <w:rFonts w:ascii="Calibri" w:hAnsi="Calibri" w:cs="Calibri"/>
                <w:b/>
                <w:color w:val="000000"/>
                <w:sz w:val="22"/>
                <w:szCs w:val="22"/>
              </w:rPr>
              <w:t>$ 8,355,953.54</w:t>
            </w:r>
          </w:p>
        </w:tc>
        <w:tc>
          <w:tcPr>
            <w:tcW w:w="2928" w:type="dxa"/>
          </w:tcPr>
          <w:p w14:paraId="708E264C" w14:textId="09D52E8D" w:rsidR="00442680" w:rsidRPr="00AE6790" w:rsidRDefault="00442680" w:rsidP="00442680">
            <w:pPr>
              <w:jc w:val="right"/>
              <w:rPr>
                <w:rFonts w:ascii="Calibri" w:hAnsi="Calibri" w:cs="Calibri"/>
                <w:b/>
                <w:color w:val="000000"/>
                <w:sz w:val="22"/>
                <w:szCs w:val="22"/>
              </w:rPr>
            </w:pPr>
            <w:r>
              <w:rPr>
                <w:rFonts w:ascii="Calibri" w:hAnsi="Calibri" w:cs="Calibri"/>
                <w:b/>
                <w:color w:val="000000"/>
                <w:sz w:val="22"/>
                <w:szCs w:val="22"/>
              </w:rPr>
              <w:t xml:space="preserve">$ </w:t>
            </w:r>
            <w:r w:rsidRPr="00DD720C">
              <w:rPr>
                <w:rFonts w:ascii="Calibri" w:hAnsi="Calibri" w:cs="Calibri"/>
                <w:b/>
                <w:color w:val="000000"/>
                <w:sz w:val="22"/>
                <w:szCs w:val="22"/>
              </w:rPr>
              <w:t>88</w:t>
            </w:r>
            <w:r>
              <w:rPr>
                <w:rFonts w:ascii="Calibri" w:hAnsi="Calibri" w:cs="Calibri"/>
                <w:b/>
                <w:color w:val="000000"/>
                <w:sz w:val="22"/>
                <w:szCs w:val="22"/>
              </w:rPr>
              <w:t>,</w:t>
            </w:r>
            <w:r w:rsidRPr="00DD720C">
              <w:rPr>
                <w:rFonts w:ascii="Calibri" w:hAnsi="Calibri" w:cs="Calibri"/>
                <w:b/>
                <w:color w:val="000000"/>
                <w:sz w:val="22"/>
                <w:szCs w:val="22"/>
              </w:rPr>
              <w:t>593</w:t>
            </w:r>
            <w:r>
              <w:rPr>
                <w:rFonts w:ascii="Calibri" w:hAnsi="Calibri" w:cs="Calibri"/>
                <w:b/>
                <w:color w:val="000000"/>
                <w:sz w:val="22"/>
                <w:szCs w:val="22"/>
              </w:rPr>
              <w:t>,</w:t>
            </w:r>
            <w:r w:rsidRPr="00DD720C">
              <w:rPr>
                <w:rFonts w:ascii="Calibri" w:hAnsi="Calibri" w:cs="Calibri"/>
                <w:b/>
                <w:color w:val="000000"/>
                <w:sz w:val="22"/>
                <w:szCs w:val="22"/>
              </w:rPr>
              <w:t>997.9</w:t>
            </w:r>
            <w:r>
              <w:rPr>
                <w:rFonts w:ascii="Calibri" w:hAnsi="Calibri" w:cs="Calibri"/>
                <w:b/>
                <w:color w:val="000000"/>
                <w:sz w:val="22"/>
                <w:szCs w:val="22"/>
              </w:rPr>
              <w:t>6</w:t>
            </w:r>
          </w:p>
        </w:tc>
      </w:tr>
    </w:tbl>
    <w:p w14:paraId="5816BA62" w14:textId="77777777" w:rsidR="007C5FC0" w:rsidRPr="00607630" w:rsidRDefault="007C5FC0" w:rsidP="007C5FC0">
      <w:pPr>
        <w:pStyle w:val="Textopredeterminado"/>
        <w:ind w:hanging="216"/>
        <w:jc w:val="both"/>
        <w:rPr>
          <w:rFonts w:ascii="Arial" w:hAnsi="Arial" w:cs="Arial"/>
          <w:sz w:val="18"/>
          <w:szCs w:val="18"/>
        </w:rPr>
      </w:pPr>
    </w:p>
    <w:p w14:paraId="44B49556" w14:textId="77777777" w:rsidR="00DF3FAB" w:rsidRDefault="00DF3FAB" w:rsidP="007C5FC0">
      <w:pPr>
        <w:pStyle w:val="Textopredeterminado"/>
        <w:jc w:val="both"/>
        <w:rPr>
          <w:rFonts w:ascii="Arial" w:hAnsi="Arial" w:cs="Arial"/>
          <w:sz w:val="18"/>
          <w:szCs w:val="18"/>
        </w:rPr>
      </w:pPr>
    </w:p>
    <w:p w14:paraId="7AF9287A" w14:textId="7FBB3261" w:rsidR="007C5FC0" w:rsidRDefault="00DD720C" w:rsidP="007C5FC0">
      <w:pPr>
        <w:pStyle w:val="Textopredeterminado"/>
        <w:jc w:val="both"/>
        <w:rPr>
          <w:rFonts w:ascii="Arial" w:hAnsi="Arial" w:cs="Arial"/>
          <w:sz w:val="18"/>
          <w:szCs w:val="18"/>
        </w:rPr>
      </w:pPr>
      <w:r w:rsidRPr="00607630">
        <w:rPr>
          <w:rFonts w:ascii="Arial" w:hAnsi="Arial" w:cs="Arial"/>
          <w:sz w:val="18"/>
          <w:szCs w:val="18"/>
        </w:rPr>
        <w:t>Las adquisiciones de bienes muebles</w:t>
      </w:r>
      <w:r>
        <w:rPr>
          <w:rFonts w:ascii="Arial" w:hAnsi="Arial" w:cs="Arial"/>
          <w:sz w:val="18"/>
          <w:szCs w:val="18"/>
        </w:rPr>
        <w:t xml:space="preserve"> e inmuebles efectivamente pagadas</w:t>
      </w:r>
      <w:r w:rsidRPr="00607630">
        <w:rPr>
          <w:rFonts w:ascii="Arial" w:hAnsi="Arial" w:cs="Arial"/>
          <w:sz w:val="18"/>
          <w:szCs w:val="18"/>
        </w:rPr>
        <w:t xml:space="preserve"> durante el período comprendido del 01 de enero al </w:t>
      </w:r>
      <w:r>
        <w:rPr>
          <w:rFonts w:ascii="Arial" w:hAnsi="Arial" w:cs="Arial"/>
          <w:sz w:val="18"/>
          <w:szCs w:val="18"/>
        </w:rPr>
        <w:t>31 de marzo de 2026</w:t>
      </w:r>
      <w:r w:rsidRPr="00607630">
        <w:rPr>
          <w:rFonts w:ascii="Arial" w:hAnsi="Arial" w:cs="Arial"/>
          <w:sz w:val="18"/>
          <w:szCs w:val="18"/>
        </w:rPr>
        <w:t xml:space="preserve"> se detallan</w:t>
      </w:r>
      <w:r w:rsidR="007C5FC0" w:rsidRPr="00607630">
        <w:rPr>
          <w:rFonts w:ascii="Arial" w:hAnsi="Arial" w:cs="Arial"/>
          <w:sz w:val="18"/>
          <w:szCs w:val="18"/>
        </w:rPr>
        <w:t xml:space="preserve"> en el siguiente cuadro.</w:t>
      </w:r>
    </w:p>
    <w:p w14:paraId="5ED1F023" w14:textId="77777777" w:rsidR="00DF3FAB" w:rsidRDefault="00DF3FAB" w:rsidP="007C5FC0">
      <w:pPr>
        <w:pStyle w:val="Textopredeterminado"/>
        <w:jc w:val="both"/>
        <w:rPr>
          <w:rFonts w:ascii="Arial" w:hAnsi="Arial" w:cs="Arial"/>
          <w:sz w:val="18"/>
          <w:szCs w:val="18"/>
        </w:rPr>
      </w:pPr>
    </w:p>
    <w:p w14:paraId="4392B938" w14:textId="77777777" w:rsidR="007C5FC0" w:rsidRPr="00607630" w:rsidRDefault="007C5FC0" w:rsidP="007C5FC0">
      <w:pPr>
        <w:pStyle w:val="Textopredeterminado"/>
        <w:jc w:val="both"/>
        <w:rPr>
          <w:rFonts w:ascii="Arial" w:hAnsi="Arial" w:cs="Arial"/>
          <w:sz w:val="18"/>
          <w:szCs w:val="18"/>
        </w:rPr>
      </w:pPr>
    </w:p>
    <w:tbl>
      <w:tblPr>
        <w:tblW w:w="8045" w:type="dxa"/>
        <w:tblInd w:w="70" w:type="dxa"/>
        <w:tblCellMar>
          <w:left w:w="70" w:type="dxa"/>
          <w:right w:w="70" w:type="dxa"/>
        </w:tblCellMar>
        <w:tblLook w:val="04A0" w:firstRow="1" w:lastRow="0" w:firstColumn="1" w:lastColumn="0" w:noHBand="0" w:noVBand="1"/>
      </w:tblPr>
      <w:tblGrid>
        <w:gridCol w:w="4219"/>
        <w:gridCol w:w="1842"/>
        <w:gridCol w:w="1984"/>
      </w:tblGrid>
      <w:tr w:rsidR="005F2310" w:rsidRPr="00607630" w14:paraId="019E1A27" w14:textId="77777777" w:rsidTr="005F2310">
        <w:trPr>
          <w:trHeight w:val="288"/>
        </w:trPr>
        <w:tc>
          <w:tcPr>
            <w:tcW w:w="4219" w:type="dxa"/>
            <w:tcBorders>
              <w:top w:val="single" w:sz="4" w:space="0" w:color="808080"/>
              <w:left w:val="nil"/>
              <w:bottom w:val="single" w:sz="4" w:space="0" w:color="808080"/>
              <w:right w:val="single" w:sz="4" w:space="0" w:color="808080"/>
            </w:tcBorders>
            <w:vAlign w:val="center"/>
          </w:tcPr>
          <w:p w14:paraId="17F23E27" w14:textId="4FCF1377" w:rsidR="005F2310" w:rsidRPr="00607630" w:rsidRDefault="005F2310" w:rsidP="007C5FC0">
            <w:pPr>
              <w:rPr>
                <w:rFonts w:ascii="Arial" w:hAnsi="Arial" w:cs="Arial"/>
                <w:b/>
                <w:bCs/>
                <w:sz w:val="18"/>
                <w:szCs w:val="18"/>
                <w:lang w:eastAsia="es-MX"/>
              </w:rPr>
            </w:pPr>
            <w:r w:rsidRPr="00607630">
              <w:rPr>
                <w:rFonts w:ascii="Arial" w:hAnsi="Arial" w:cs="Arial"/>
                <w:b/>
                <w:bCs/>
                <w:sz w:val="18"/>
                <w:szCs w:val="18"/>
                <w:lang w:eastAsia="es-MX"/>
              </w:rPr>
              <w:t xml:space="preserve">ADQUISICIONES DE </w:t>
            </w:r>
            <w:r>
              <w:rPr>
                <w:rFonts w:ascii="Arial" w:hAnsi="Arial" w:cs="Arial"/>
                <w:b/>
                <w:bCs/>
                <w:sz w:val="18"/>
                <w:szCs w:val="18"/>
                <w:lang w:eastAsia="es-MX"/>
              </w:rPr>
              <w:t>ACTIVIDADES DE INVERSION EFECTIVAMENTE PAGADAS</w:t>
            </w:r>
          </w:p>
        </w:tc>
        <w:tc>
          <w:tcPr>
            <w:tcW w:w="1842" w:type="dxa"/>
            <w:tcBorders>
              <w:top w:val="single" w:sz="4" w:space="0" w:color="808080"/>
              <w:left w:val="nil"/>
              <w:bottom w:val="single" w:sz="4" w:space="0" w:color="808080"/>
              <w:right w:val="single" w:sz="4" w:space="0" w:color="808080"/>
            </w:tcBorders>
            <w:vAlign w:val="center"/>
          </w:tcPr>
          <w:p w14:paraId="434718B0" w14:textId="77777777" w:rsidR="005F2310" w:rsidRDefault="005F2310" w:rsidP="00196402">
            <w:pPr>
              <w:pStyle w:val="Textopredeterminado"/>
              <w:jc w:val="center"/>
              <w:rPr>
                <w:rFonts w:ascii="Arial" w:hAnsi="Arial" w:cs="Arial"/>
                <w:b/>
                <w:sz w:val="18"/>
                <w:szCs w:val="18"/>
              </w:rPr>
            </w:pPr>
          </w:p>
        </w:tc>
        <w:tc>
          <w:tcPr>
            <w:tcW w:w="1984" w:type="dxa"/>
            <w:tcBorders>
              <w:top w:val="single" w:sz="4" w:space="0" w:color="808080"/>
              <w:left w:val="nil"/>
              <w:bottom w:val="single" w:sz="4" w:space="0" w:color="808080"/>
              <w:right w:val="single" w:sz="4" w:space="0" w:color="808080"/>
            </w:tcBorders>
          </w:tcPr>
          <w:p w14:paraId="198AEC76" w14:textId="77777777" w:rsidR="005F2310" w:rsidRDefault="005F2310" w:rsidP="00196402">
            <w:pPr>
              <w:pStyle w:val="Textopredeterminado"/>
              <w:jc w:val="center"/>
              <w:rPr>
                <w:rFonts w:ascii="Arial" w:hAnsi="Arial" w:cs="Arial"/>
                <w:b/>
                <w:sz w:val="18"/>
                <w:szCs w:val="18"/>
              </w:rPr>
            </w:pPr>
          </w:p>
        </w:tc>
      </w:tr>
      <w:tr w:rsidR="00DD720C" w:rsidRPr="00607630" w14:paraId="33769215" w14:textId="1DE60A88" w:rsidTr="001C1352">
        <w:trPr>
          <w:trHeight w:val="288"/>
        </w:trPr>
        <w:tc>
          <w:tcPr>
            <w:tcW w:w="4219" w:type="dxa"/>
            <w:tcBorders>
              <w:top w:val="single" w:sz="4" w:space="0" w:color="808080"/>
              <w:left w:val="nil"/>
              <w:bottom w:val="single" w:sz="4" w:space="0" w:color="808080"/>
              <w:right w:val="single" w:sz="4" w:space="0" w:color="808080"/>
            </w:tcBorders>
            <w:vAlign w:val="center"/>
            <w:hideMark/>
          </w:tcPr>
          <w:p w14:paraId="027C9018" w14:textId="3BB087F8" w:rsidR="00DD720C" w:rsidRPr="00607630" w:rsidRDefault="00DD720C" w:rsidP="00DD720C">
            <w:pPr>
              <w:rPr>
                <w:rFonts w:ascii="Arial" w:hAnsi="Arial" w:cs="Arial"/>
                <w:b/>
                <w:bCs/>
                <w:sz w:val="18"/>
                <w:szCs w:val="18"/>
                <w:lang w:eastAsia="es-MX"/>
              </w:rPr>
            </w:pPr>
            <w:r w:rsidRPr="00607630">
              <w:rPr>
                <w:rFonts w:ascii="Arial" w:hAnsi="Arial" w:cs="Arial"/>
                <w:b/>
                <w:bCs/>
                <w:sz w:val="18"/>
                <w:szCs w:val="18"/>
                <w:lang w:eastAsia="es-MX"/>
              </w:rPr>
              <w:t> </w:t>
            </w:r>
            <w:r>
              <w:rPr>
                <w:rFonts w:ascii="Arial" w:hAnsi="Arial" w:cs="Arial"/>
                <w:b/>
                <w:bCs/>
                <w:sz w:val="18"/>
                <w:szCs w:val="18"/>
                <w:lang w:eastAsia="es-MX"/>
              </w:rPr>
              <w:t>Concepto</w:t>
            </w:r>
          </w:p>
        </w:tc>
        <w:tc>
          <w:tcPr>
            <w:tcW w:w="1842" w:type="dxa"/>
            <w:tcBorders>
              <w:top w:val="single" w:sz="4" w:space="0" w:color="808080"/>
              <w:left w:val="nil"/>
              <w:bottom w:val="single" w:sz="4" w:space="0" w:color="808080"/>
              <w:right w:val="single" w:sz="4" w:space="0" w:color="808080"/>
            </w:tcBorders>
            <w:vAlign w:val="center"/>
            <w:hideMark/>
          </w:tcPr>
          <w:p w14:paraId="7FB08F4E" w14:textId="783DBA14" w:rsidR="00DD720C" w:rsidRPr="00607630" w:rsidRDefault="00DD720C" w:rsidP="00DD720C">
            <w:pPr>
              <w:pStyle w:val="Textopredeterminado"/>
              <w:jc w:val="center"/>
              <w:rPr>
                <w:rFonts w:ascii="Arial" w:hAnsi="Arial" w:cs="Arial"/>
                <w:b/>
                <w:bCs/>
                <w:sz w:val="18"/>
                <w:szCs w:val="18"/>
                <w:lang w:eastAsia="es-MX"/>
              </w:rPr>
            </w:pPr>
            <w:r>
              <w:rPr>
                <w:rFonts w:ascii="Arial" w:hAnsi="Arial" w:cs="Arial"/>
                <w:b/>
                <w:sz w:val="18"/>
                <w:szCs w:val="18"/>
              </w:rPr>
              <w:t>2026</w:t>
            </w:r>
          </w:p>
        </w:tc>
        <w:tc>
          <w:tcPr>
            <w:tcW w:w="1984" w:type="dxa"/>
            <w:tcBorders>
              <w:top w:val="single" w:sz="4" w:space="0" w:color="808080"/>
              <w:left w:val="nil"/>
              <w:bottom w:val="single" w:sz="4" w:space="0" w:color="808080"/>
              <w:right w:val="single" w:sz="4" w:space="0" w:color="808080"/>
            </w:tcBorders>
            <w:vAlign w:val="center"/>
          </w:tcPr>
          <w:p w14:paraId="1D2EB4B6" w14:textId="7B113478" w:rsidR="00DD720C" w:rsidRDefault="00DD720C" w:rsidP="00DD720C">
            <w:pPr>
              <w:pStyle w:val="Textopredeterminado"/>
              <w:jc w:val="center"/>
              <w:rPr>
                <w:rFonts w:ascii="Arial" w:hAnsi="Arial" w:cs="Arial"/>
                <w:b/>
                <w:sz w:val="18"/>
                <w:szCs w:val="18"/>
              </w:rPr>
            </w:pPr>
            <w:r>
              <w:rPr>
                <w:rFonts w:ascii="Arial" w:hAnsi="Arial" w:cs="Arial"/>
                <w:b/>
                <w:sz w:val="18"/>
                <w:szCs w:val="18"/>
              </w:rPr>
              <w:t>2025</w:t>
            </w:r>
          </w:p>
        </w:tc>
      </w:tr>
      <w:tr w:rsidR="00DD720C" w:rsidRPr="00607630" w14:paraId="6C3519A5" w14:textId="5B984822" w:rsidTr="005F2310">
        <w:trPr>
          <w:trHeight w:val="288"/>
        </w:trPr>
        <w:tc>
          <w:tcPr>
            <w:tcW w:w="4219" w:type="dxa"/>
            <w:tcBorders>
              <w:top w:val="nil"/>
              <w:left w:val="nil"/>
              <w:bottom w:val="single" w:sz="4" w:space="0" w:color="808080"/>
              <w:right w:val="single" w:sz="4" w:space="0" w:color="808080"/>
            </w:tcBorders>
            <w:vAlign w:val="center"/>
          </w:tcPr>
          <w:p w14:paraId="4D0481E0" w14:textId="3ABCEA18" w:rsidR="00DD720C" w:rsidRPr="003F0934" w:rsidRDefault="00DD720C" w:rsidP="00DD720C">
            <w:pPr>
              <w:rPr>
                <w:rFonts w:ascii="Arial" w:hAnsi="Arial" w:cs="Arial"/>
                <w:b/>
                <w:bCs/>
                <w:sz w:val="18"/>
                <w:szCs w:val="18"/>
                <w:lang w:eastAsia="es-MX"/>
              </w:rPr>
            </w:pPr>
            <w:r w:rsidRPr="003F0934">
              <w:rPr>
                <w:rFonts w:ascii="Arial" w:hAnsi="Arial" w:cs="Arial"/>
                <w:b/>
                <w:bCs/>
                <w:sz w:val="18"/>
                <w:szCs w:val="18"/>
                <w:lang w:eastAsia="es-MX"/>
              </w:rPr>
              <w:t>Bienes Inmuebles, Infraestructura y Construcciones en Proceso</w:t>
            </w:r>
          </w:p>
        </w:tc>
        <w:tc>
          <w:tcPr>
            <w:tcW w:w="1842" w:type="dxa"/>
            <w:tcBorders>
              <w:top w:val="nil"/>
              <w:left w:val="nil"/>
              <w:bottom w:val="single" w:sz="4" w:space="0" w:color="808080"/>
              <w:right w:val="single" w:sz="4" w:space="0" w:color="808080"/>
            </w:tcBorders>
            <w:vAlign w:val="center"/>
          </w:tcPr>
          <w:p w14:paraId="40F75999" w14:textId="41BEA9D4" w:rsidR="00DD720C" w:rsidRPr="005E081E" w:rsidRDefault="00D72FDA" w:rsidP="00DD720C">
            <w:pPr>
              <w:jc w:val="right"/>
              <w:rPr>
                <w:rFonts w:ascii="Arial" w:hAnsi="Arial" w:cs="Arial"/>
                <w:b/>
                <w:bCs/>
                <w:sz w:val="18"/>
                <w:szCs w:val="18"/>
                <w:lang w:eastAsia="es-MX"/>
              </w:rPr>
            </w:pPr>
            <w:r>
              <w:rPr>
                <w:rFonts w:ascii="Arial" w:hAnsi="Arial" w:cs="Arial"/>
                <w:b/>
                <w:bCs/>
                <w:sz w:val="18"/>
                <w:szCs w:val="18"/>
                <w:lang w:eastAsia="es-MX"/>
              </w:rPr>
              <w:t>10,332,387.99</w:t>
            </w:r>
          </w:p>
        </w:tc>
        <w:tc>
          <w:tcPr>
            <w:tcW w:w="1984" w:type="dxa"/>
            <w:tcBorders>
              <w:top w:val="nil"/>
              <w:left w:val="nil"/>
              <w:bottom w:val="single" w:sz="4" w:space="0" w:color="808080"/>
              <w:right w:val="single" w:sz="4" w:space="0" w:color="808080"/>
            </w:tcBorders>
            <w:vAlign w:val="center"/>
          </w:tcPr>
          <w:p w14:paraId="7C142580" w14:textId="300CF5FE" w:rsidR="00DD720C" w:rsidRDefault="00DD720C" w:rsidP="00DD720C">
            <w:pPr>
              <w:jc w:val="right"/>
              <w:rPr>
                <w:rFonts w:ascii="Arial" w:hAnsi="Arial" w:cs="Arial"/>
                <w:b/>
                <w:bCs/>
                <w:sz w:val="18"/>
                <w:szCs w:val="18"/>
                <w:lang w:eastAsia="es-MX"/>
              </w:rPr>
            </w:pPr>
            <w:r>
              <w:rPr>
                <w:rFonts w:ascii="Arial" w:hAnsi="Arial" w:cs="Arial"/>
                <w:b/>
                <w:bCs/>
                <w:sz w:val="18"/>
                <w:szCs w:val="18"/>
                <w:lang w:eastAsia="es-MX"/>
              </w:rPr>
              <w:t>0.00</w:t>
            </w:r>
          </w:p>
        </w:tc>
      </w:tr>
      <w:tr w:rsidR="00DD720C" w:rsidRPr="00607630" w14:paraId="18423537" w14:textId="77777777" w:rsidTr="005F2310">
        <w:trPr>
          <w:trHeight w:val="288"/>
        </w:trPr>
        <w:tc>
          <w:tcPr>
            <w:tcW w:w="4219" w:type="dxa"/>
            <w:tcBorders>
              <w:top w:val="nil"/>
              <w:left w:val="nil"/>
              <w:bottom w:val="single" w:sz="4" w:space="0" w:color="808080"/>
              <w:right w:val="single" w:sz="4" w:space="0" w:color="808080"/>
            </w:tcBorders>
            <w:vAlign w:val="center"/>
          </w:tcPr>
          <w:p w14:paraId="74F6559A" w14:textId="07A1ECE7" w:rsidR="00DD720C" w:rsidRPr="003F0934" w:rsidRDefault="00DD720C" w:rsidP="00DD720C">
            <w:pPr>
              <w:rPr>
                <w:rFonts w:ascii="Arial" w:hAnsi="Arial" w:cs="Arial"/>
                <w:bCs/>
                <w:sz w:val="18"/>
                <w:szCs w:val="18"/>
                <w:lang w:eastAsia="es-MX"/>
              </w:rPr>
            </w:pPr>
            <w:r>
              <w:rPr>
                <w:rFonts w:ascii="Arial" w:hAnsi="Arial" w:cs="Arial"/>
                <w:bCs/>
                <w:sz w:val="18"/>
                <w:szCs w:val="18"/>
                <w:lang w:eastAsia="es-MX"/>
              </w:rPr>
              <w:t>Terrenos</w:t>
            </w:r>
          </w:p>
        </w:tc>
        <w:tc>
          <w:tcPr>
            <w:tcW w:w="1842" w:type="dxa"/>
            <w:tcBorders>
              <w:top w:val="nil"/>
              <w:left w:val="nil"/>
              <w:bottom w:val="single" w:sz="4" w:space="0" w:color="808080"/>
              <w:right w:val="single" w:sz="4" w:space="0" w:color="808080"/>
            </w:tcBorders>
            <w:vAlign w:val="center"/>
          </w:tcPr>
          <w:p w14:paraId="293EDB73" w14:textId="0C2FA0EF" w:rsidR="00DD720C" w:rsidRDefault="00DD720C" w:rsidP="00DD720C">
            <w:pPr>
              <w:jc w:val="right"/>
              <w:rPr>
                <w:rFonts w:ascii="Calibri" w:hAnsi="Calibri" w:cs="Calibri"/>
                <w:color w:val="000000"/>
                <w:sz w:val="22"/>
                <w:szCs w:val="22"/>
              </w:rPr>
            </w:pPr>
            <w:r>
              <w:rPr>
                <w:rFonts w:ascii="Calibri" w:hAnsi="Calibri" w:cs="Calibri"/>
                <w:color w:val="000000"/>
                <w:sz w:val="22"/>
                <w:szCs w:val="22"/>
              </w:rPr>
              <w:t>0.00</w:t>
            </w:r>
          </w:p>
        </w:tc>
        <w:tc>
          <w:tcPr>
            <w:tcW w:w="1984" w:type="dxa"/>
            <w:tcBorders>
              <w:top w:val="nil"/>
              <w:left w:val="nil"/>
              <w:bottom w:val="single" w:sz="4" w:space="0" w:color="808080"/>
              <w:right w:val="single" w:sz="4" w:space="0" w:color="808080"/>
            </w:tcBorders>
            <w:vAlign w:val="center"/>
          </w:tcPr>
          <w:p w14:paraId="6B7590D5" w14:textId="1D34D8EE" w:rsidR="00DD720C" w:rsidRDefault="00DD720C" w:rsidP="00DD720C">
            <w:pPr>
              <w:jc w:val="right"/>
              <w:rPr>
                <w:rFonts w:ascii="Arial" w:hAnsi="Arial" w:cs="Arial"/>
                <w:bCs/>
                <w:sz w:val="18"/>
                <w:szCs w:val="18"/>
                <w:lang w:eastAsia="es-MX"/>
              </w:rPr>
            </w:pPr>
            <w:r>
              <w:rPr>
                <w:rFonts w:ascii="Calibri" w:hAnsi="Calibri" w:cs="Calibri"/>
                <w:color w:val="000000"/>
                <w:sz w:val="22"/>
                <w:szCs w:val="22"/>
              </w:rPr>
              <w:t>0.00</w:t>
            </w:r>
          </w:p>
        </w:tc>
      </w:tr>
      <w:tr w:rsidR="00DD720C" w:rsidRPr="00607630" w14:paraId="52384946" w14:textId="77777777" w:rsidTr="005F2310">
        <w:trPr>
          <w:trHeight w:val="288"/>
        </w:trPr>
        <w:tc>
          <w:tcPr>
            <w:tcW w:w="4219" w:type="dxa"/>
            <w:tcBorders>
              <w:top w:val="nil"/>
              <w:left w:val="nil"/>
              <w:bottom w:val="single" w:sz="4" w:space="0" w:color="808080"/>
              <w:right w:val="single" w:sz="4" w:space="0" w:color="808080"/>
            </w:tcBorders>
            <w:vAlign w:val="center"/>
          </w:tcPr>
          <w:p w14:paraId="08A82BA7" w14:textId="1CB10463" w:rsidR="00DD720C" w:rsidRPr="003F0934" w:rsidRDefault="00DD720C" w:rsidP="00DD720C">
            <w:pPr>
              <w:rPr>
                <w:rFonts w:ascii="Arial" w:hAnsi="Arial" w:cs="Arial"/>
                <w:bCs/>
                <w:sz w:val="18"/>
                <w:szCs w:val="18"/>
                <w:lang w:eastAsia="es-MX"/>
              </w:rPr>
            </w:pPr>
            <w:r>
              <w:rPr>
                <w:rFonts w:ascii="Arial" w:hAnsi="Arial" w:cs="Arial"/>
                <w:bCs/>
                <w:sz w:val="18"/>
                <w:szCs w:val="18"/>
                <w:lang w:eastAsia="es-MX"/>
              </w:rPr>
              <w:t>Viviendas</w:t>
            </w:r>
          </w:p>
        </w:tc>
        <w:tc>
          <w:tcPr>
            <w:tcW w:w="1842" w:type="dxa"/>
            <w:tcBorders>
              <w:top w:val="nil"/>
              <w:left w:val="nil"/>
              <w:bottom w:val="single" w:sz="4" w:space="0" w:color="808080"/>
              <w:right w:val="single" w:sz="4" w:space="0" w:color="808080"/>
            </w:tcBorders>
            <w:vAlign w:val="center"/>
          </w:tcPr>
          <w:p w14:paraId="369F632F" w14:textId="5AC69186" w:rsidR="00DD720C" w:rsidRDefault="00DD720C" w:rsidP="00DD720C">
            <w:pPr>
              <w:jc w:val="right"/>
              <w:rPr>
                <w:rFonts w:ascii="Calibri" w:hAnsi="Calibri" w:cs="Calibri"/>
                <w:color w:val="000000"/>
                <w:sz w:val="22"/>
                <w:szCs w:val="22"/>
              </w:rPr>
            </w:pPr>
            <w:r>
              <w:rPr>
                <w:rFonts w:ascii="Calibri" w:hAnsi="Calibri" w:cs="Calibri"/>
                <w:color w:val="000000"/>
                <w:sz w:val="22"/>
                <w:szCs w:val="22"/>
              </w:rPr>
              <w:t>0.00</w:t>
            </w:r>
          </w:p>
        </w:tc>
        <w:tc>
          <w:tcPr>
            <w:tcW w:w="1984" w:type="dxa"/>
            <w:tcBorders>
              <w:top w:val="nil"/>
              <w:left w:val="nil"/>
              <w:bottom w:val="single" w:sz="4" w:space="0" w:color="808080"/>
              <w:right w:val="single" w:sz="4" w:space="0" w:color="808080"/>
            </w:tcBorders>
            <w:vAlign w:val="center"/>
          </w:tcPr>
          <w:p w14:paraId="1BACE0C9" w14:textId="4723C037" w:rsidR="00DD720C" w:rsidRDefault="00DD720C" w:rsidP="00DD720C">
            <w:pPr>
              <w:jc w:val="right"/>
              <w:rPr>
                <w:rFonts w:ascii="Arial" w:hAnsi="Arial" w:cs="Arial"/>
                <w:bCs/>
                <w:sz w:val="18"/>
                <w:szCs w:val="18"/>
                <w:lang w:eastAsia="es-MX"/>
              </w:rPr>
            </w:pPr>
            <w:r>
              <w:rPr>
                <w:rFonts w:ascii="Calibri" w:hAnsi="Calibri" w:cs="Calibri"/>
                <w:color w:val="000000"/>
                <w:sz w:val="22"/>
                <w:szCs w:val="22"/>
              </w:rPr>
              <w:t>0.00</w:t>
            </w:r>
          </w:p>
        </w:tc>
        <w:bookmarkStart w:id="0" w:name="_GoBack"/>
        <w:bookmarkEnd w:id="0"/>
      </w:tr>
      <w:tr w:rsidR="00DD720C" w:rsidRPr="00607630" w14:paraId="3F493427" w14:textId="77777777" w:rsidTr="005F2310">
        <w:trPr>
          <w:trHeight w:val="288"/>
        </w:trPr>
        <w:tc>
          <w:tcPr>
            <w:tcW w:w="4219" w:type="dxa"/>
            <w:tcBorders>
              <w:top w:val="nil"/>
              <w:left w:val="nil"/>
              <w:bottom w:val="single" w:sz="4" w:space="0" w:color="808080"/>
              <w:right w:val="single" w:sz="4" w:space="0" w:color="808080"/>
            </w:tcBorders>
            <w:vAlign w:val="center"/>
          </w:tcPr>
          <w:p w14:paraId="4AC7D937" w14:textId="530C0229" w:rsidR="00DD720C" w:rsidRPr="003F0934" w:rsidRDefault="00DD720C" w:rsidP="00DD720C">
            <w:pPr>
              <w:rPr>
                <w:rFonts w:ascii="Arial" w:hAnsi="Arial" w:cs="Arial"/>
                <w:bCs/>
                <w:sz w:val="18"/>
                <w:szCs w:val="18"/>
                <w:lang w:eastAsia="es-MX"/>
              </w:rPr>
            </w:pPr>
            <w:r>
              <w:rPr>
                <w:rFonts w:ascii="Arial" w:hAnsi="Arial" w:cs="Arial"/>
                <w:bCs/>
                <w:sz w:val="18"/>
                <w:szCs w:val="18"/>
                <w:lang w:eastAsia="es-MX"/>
              </w:rPr>
              <w:t>Edificios no Habitacionales</w:t>
            </w:r>
          </w:p>
        </w:tc>
        <w:tc>
          <w:tcPr>
            <w:tcW w:w="1842" w:type="dxa"/>
            <w:tcBorders>
              <w:top w:val="nil"/>
              <w:left w:val="nil"/>
              <w:bottom w:val="single" w:sz="4" w:space="0" w:color="808080"/>
              <w:right w:val="single" w:sz="4" w:space="0" w:color="808080"/>
            </w:tcBorders>
            <w:vAlign w:val="center"/>
          </w:tcPr>
          <w:p w14:paraId="6FE4E46D" w14:textId="0EC9A796" w:rsidR="00DD720C" w:rsidRDefault="00DD720C" w:rsidP="00DD720C">
            <w:pPr>
              <w:jc w:val="right"/>
              <w:rPr>
                <w:rFonts w:ascii="Calibri" w:hAnsi="Calibri" w:cs="Calibri"/>
                <w:color w:val="000000"/>
                <w:sz w:val="22"/>
                <w:szCs w:val="22"/>
              </w:rPr>
            </w:pPr>
            <w:r>
              <w:rPr>
                <w:rFonts w:ascii="Calibri" w:hAnsi="Calibri" w:cs="Calibri"/>
                <w:color w:val="000000"/>
                <w:sz w:val="22"/>
                <w:szCs w:val="22"/>
              </w:rPr>
              <w:t>0.00</w:t>
            </w:r>
          </w:p>
        </w:tc>
        <w:tc>
          <w:tcPr>
            <w:tcW w:w="1984" w:type="dxa"/>
            <w:tcBorders>
              <w:top w:val="nil"/>
              <w:left w:val="nil"/>
              <w:bottom w:val="single" w:sz="4" w:space="0" w:color="808080"/>
              <w:right w:val="single" w:sz="4" w:space="0" w:color="808080"/>
            </w:tcBorders>
            <w:vAlign w:val="center"/>
          </w:tcPr>
          <w:p w14:paraId="3B1C1472" w14:textId="155BCA95" w:rsidR="00DD720C" w:rsidRDefault="00DD720C" w:rsidP="00DD720C">
            <w:pPr>
              <w:jc w:val="right"/>
              <w:rPr>
                <w:rFonts w:ascii="Arial" w:hAnsi="Arial" w:cs="Arial"/>
                <w:bCs/>
                <w:sz w:val="18"/>
                <w:szCs w:val="18"/>
                <w:lang w:eastAsia="es-MX"/>
              </w:rPr>
            </w:pPr>
            <w:r>
              <w:rPr>
                <w:rFonts w:ascii="Calibri" w:hAnsi="Calibri" w:cs="Calibri"/>
                <w:color w:val="000000"/>
                <w:sz w:val="22"/>
                <w:szCs w:val="22"/>
              </w:rPr>
              <w:t>0.00</w:t>
            </w:r>
          </w:p>
        </w:tc>
      </w:tr>
      <w:tr w:rsidR="00DD720C" w:rsidRPr="00607630" w14:paraId="20F98A7F" w14:textId="77777777" w:rsidTr="005F2310">
        <w:trPr>
          <w:trHeight w:val="288"/>
        </w:trPr>
        <w:tc>
          <w:tcPr>
            <w:tcW w:w="4219" w:type="dxa"/>
            <w:tcBorders>
              <w:top w:val="nil"/>
              <w:left w:val="nil"/>
              <w:bottom w:val="single" w:sz="4" w:space="0" w:color="808080"/>
              <w:right w:val="single" w:sz="4" w:space="0" w:color="808080"/>
            </w:tcBorders>
            <w:vAlign w:val="center"/>
          </w:tcPr>
          <w:p w14:paraId="2EC30703" w14:textId="557F3561" w:rsidR="00DD720C" w:rsidRPr="003F0934" w:rsidRDefault="00DD720C" w:rsidP="00DD720C">
            <w:pPr>
              <w:rPr>
                <w:rFonts w:ascii="Arial" w:hAnsi="Arial" w:cs="Arial"/>
                <w:bCs/>
                <w:sz w:val="18"/>
                <w:szCs w:val="18"/>
                <w:lang w:eastAsia="es-MX"/>
              </w:rPr>
            </w:pPr>
            <w:r>
              <w:rPr>
                <w:rFonts w:ascii="Arial" w:hAnsi="Arial" w:cs="Arial"/>
                <w:bCs/>
                <w:sz w:val="18"/>
                <w:szCs w:val="18"/>
                <w:lang w:eastAsia="es-MX"/>
              </w:rPr>
              <w:t>Infraestructura</w:t>
            </w:r>
          </w:p>
        </w:tc>
        <w:tc>
          <w:tcPr>
            <w:tcW w:w="1842" w:type="dxa"/>
            <w:tcBorders>
              <w:top w:val="nil"/>
              <w:left w:val="nil"/>
              <w:bottom w:val="single" w:sz="4" w:space="0" w:color="808080"/>
              <w:right w:val="single" w:sz="4" w:space="0" w:color="808080"/>
            </w:tcBorders>
            <w:vAlign w:val="center"/>
          </w:tcPr>
          <w:p w14:paraId="0AF0BF6E" w14:textId="692EDA2A" w:rsidR="00DD720C" w:rsidRDefault="00DD720C" w:rsidP="00DD720C">
            <w:pPr>
              <w:jc w:val="right"/>
              <w:rPr>
                <w:rFonts w:ascii="Calibri" w:hAnsi="Calibri" w:cs="Calibri"/>
                <w:color w:val="000000"/>
                <w:sz w:val="22"/>
                <w:szCs w:val="22"/>
              </w:rPr>
            </w:pPr>
            <w:r>
              <w:rPr>
                <w:rFonts w:ascii="Calibri" w:hAnsi="Calibri" w:cs="Calibri"/>
                <w:color w:val="000000"/>
                <w:sz w:val="22"/>
                <w:szCs w:val="22"/>
              </w:rPr>
              <w:t>0.00</w:t>
            </w:r>
          </w:p>
        </w:tc>
        <w:tc>
          <w:tcPr>
            <w:tcW w:w="1984" w:type="dxa"/>
            <w:tcBorders>
              <w:top w:val="nil"/>
              <w:left w:val="nil"/>
              <w:bottom w:val="single" w:sz="4" w:space="0" w:color="808080"/>
              <w:right w:val="single" w:sz="4" w:space="0" w:color="808080"/>
            </w:tcBorders>
            <w:vAlign w:val="center"/>
          </w:tcPr>
          <w:p w14:paraId="50ECA16C" w14:textId="69886C10" w:rsidR="00DD720C" w:rsidRDefault="00DD720C" w:rsidP="00DD720C">
            <w:pPr>
              <w:jc w:val="right"/>
              <w:rPr>
                <w:rFonts w:ascii="Arial" w:hAnsi="Arial" w:cs="Arial"/>
                <w:bCs/>
                <w:sz w:val="18"/>
                <w:szCs w:val="18"/>
                <w:lang w:eastAsia="es-MX"/>
              </w:rPr>
            </w:pPr>
            <w:r>
              <w:rPr>
                <w:rFonts w:ascii="Calibri" w:hAnsi="Calibri" w:cs="Calibri"/>
                <w:color w:val="000000"/>
                <w:sz w:val="22"/>
                <w:szCs w:val="22"/>
              </w:rPr>
              <w:t>0.00</w:t>
            </w:r>
          </w:p>
        </w:tc>
      </w:tr>
      <w:tr w:rsidR="00DD720C" w:rsidRPr="00607630" w14:paraId="25658CF8" w14:textId="2BEFA7F2" w:rsidTr="005F2310">
        <w:trPr>
          <w:trHeight w:val="288"/>
        </w:trPr>
        <w:tc>
          <w:tcPr>
            <w:tcW w:w="4219" w:type="dxa"/>
            <w:tcBorders>
              <w:top w:val="nil"/>
              <w:left w:val="nil"/>
              <w:bottom w:val="single" w:sz="4" w:space="0" w:color="808080"/>
              <w:right w:val="single" w:sz="4" w:space="0" w:color="808080"/>
            </w:tcBorders>
            <w:vAlign w:val="center"/>
          </w:tcPr>
          <w:p w14:paraId="332C56A6" w14:textId="56419D97" w:rsidR="00DD720C" w:rsidRPr="003F0934" w:rsidRDefault="00DD720C" w:rsidP="00DD720C">
            <w:pPr>
              <w:rPr>
                <w:rFonts w:ascii="Arial" w:hAnsi="Arial" w:cs="Arial"/>
                <w:bCs/>
                <w:sz w:val="18"/>
                <w:szCs w:val="18"/>
                <w:lang w:eastAsia="es-MX"/>
              </w:rPr>
            </w:pPr>
            <w:r w:rsidRPr="003F0934">
              <w:rPr>
                <w:rFonts w:ascii="Arial" w:hAnsi="Arial" w:cs="Arial"/>
                <w:bCs/>
                <w:sz w:val="18"/>
                <w:szCs w:val="18"/>
                <w:lang w:eastAsia="es-MX"/>
              </w:rPr>
              <w:t>Construcciones en proceso en bienes de dominio Público</w:t>
            </w:r>
          </w:p>
        </w:tc>
        <w:tc>
          <w:tcPr>
            <w:tcW w:w="1842" w:type="dxa"/>
            <w:tcBorders>
              <w:top w:val="nil"/>
              <w:left w:val="nil"/>
              <w:bottom w:val="single" w:sz="4" w:space="0" w:color="808080"/>
              <w:right w:val="single" w:sz="4" w:space="0" w:color="808080"/>
            </w:tcBorders>
            <w:vAlign w:val="center"/>
          </w:tcPr>
          <w:p w14:paraId="4704FCDD" w14:textId="20C7D45A" w:rsidR="00DD720C" w:rsidRPr="00B33CC3" w:rsidRDefault="00D72FDA" w:rsidP="00DD720C">
            <w:pPr>
              <w:jc w:val="right"/>
              <w:rPr>
                <w:rFonts w:ascii="Calibri" w:hAnsi="Calibri" w:cs="Calibri"/>
                <w:color w:val="000000"/>
                <w:sz w:val="22"/>
                <w:szCs w:val="22"/>
              </w:rPr>
            </w:pPr>
            <w:r>
              <w:rPr>
                <w:rFonts w:ascii="Calibri" w:hAnsi="Calibri" w:cs="Calibri"/>
                <w:color w:val="000000"/>
                <w:sz w:val="22"/>
                <w:szCs w:val="22"/>
              </w:rPr>
              <w:t>10,332,387.99</w:t>
            </w:r>
            <w:r w:rsidR="00DD720C">
              <w:rPr>
                <w:rFonts w:ascii="Calibri" w:hAnsi="Calibri" w:cs="Calibri"/>
                <w:color w:val="000000"/>
                <w:sz w:val="22"/>
                <w:szCs w:val="22"/>
              </w:rPr>
              <w:t xml:space="preserve">  </w:t>
            </w:r>
          </w:p>
        </w:tc>
        <w:tc>
          <w:tcPr>
            <w:tcW w:w="1984" w:type="dxa"/>
            <w:tcBorders>
              <w:top w:val="nil"/>
              <w:left w:val="nil"/>
              <w:bottom w:val="single" w:sz="4" w:space="0" w:color="808080"/>
              <w:right w:val="single" w:sz="4" w:space="0" w:color="808080"/>
            </w:tcBorders>
            <w:vAlign w:val="center"/>
          </w:tcPr>
          <w:p w14:paraId="240ABFEA" w14:textId="60184B55" w:rsidR="00DD720C" w:rsidRDefault="00DD720C" w:rsidP="00DD720C">
            <w:pPr>
              <w:jc w:val="right"/>
              <w:rPr>
                <w:rFonts w:ascii="Arial" w:hAnsi="Arial" w:cs="Arial"/>
                <w:bCs/>
                <w:sz w:val="18"/>
                <w:szCs w:val="18"/>
                <w:lang w:eastAsia="es-MX"/>
              </w:rPr>
            </w:pPr>
            <w:r>
              <w:rPr>
                <w:rFonts w:ascii="Calibri" w:hAnsi="Calibri" w:cs="Calibri"/>
                <w:color w:val="000000"/>
                <w:sz w:val="22"/>
                <w:szCs w:val="22"/>
              </w:rPr>
              <w:t xml:space="preserve">0.00  </w:t>
            </w:r>
          </w:p>
        </w:tc>
      </w:tr>
      <w:tr w:rsidR="00DD720C" w:rsidRPr="00607630" w14:paraId="179CD48E" w14:textId="77777777" w:rsidTr="005F2310">
        <w:trPr>
          <w:trHeight w:val="288"/>
        </w:trPr>
        <w:tc>
          <w:tcPr>
            <w:tcW w:w="4219" w:type="dxa"/>
            <w:tcBorders>
              <w:top w:val="nil"/>
              <w:left w:val="nil"/>
              <w:bottom w:val="single" w:sz="4" w:space="0" w:color="808080"/>
              <w:right w:val="single" w:sz="4" w:space="0" w:color="808080"/>
            </w:tcBorders>
            <w:vAlign w:val="center"/>
          </w:tcPr>
          <w:p w14:paraId="6D5868A1" w14:textId="1E18440A" w:rsidR="00DD720C" w:rsidRPr="003F0934" w:rsidRDefault="00E53F47" w:rsidP="00DD720C">
            <w:pPr>
              <w:rPr>
                <w:rFonts w:ascii="Arial" w:hAnsi="Arial" w:cs="Arial"/>
                <w:bCs/>
                <w:sz w:val="18"/>
                <w:szCs w:val="18"/>
                <w:lang w:eastAsia="es-MX"/>
              </w:rPr>
            </w:pPr>
            <w:r>
              <w:rPr>
                <w:rFonts w:ascii="Arial" w:hAnsi="Arial" w:cs="Arial"/>
                <w:bCs/>
                <w:sz w:val="18"/>
                <w:szCs w:val="18"/>
                <w:lang w:eastAsia="es-MX"/>
              </w:rPr>
              <w:t>Construcciones en proceso</w:t>
            </w:r>
            <w:r w:rsidR="00DD720C">
              <w:rPr>
                <w:rFonts w:ascii="Arial" w:hAnsi="Arial" w:cs="Arial"/>
                <w:bCs/>
                <w:sz w:val="18"/>
                <w:szCs w:val="18"/>
                <w:lang w:eastAsia="es-MX"/>
              </w:rPr>
              <w:t xml:space="preserve"> en Bienes Propios</w:t>
            </w:r>
          </w:p>
        </w:tc>
        <w:tc>
          <w:tcPr>
            <w:tcW w:w="1842" w:type="dxa"/>
            <w:tcBorders>
              <w:top w:val="nil"/>
              <w:left w:val="nil"/>
              <w:bottom w:val="single" w:sz="4" w:space="0" w:color="808080"/>
              <w:right w:val="single" w:sz="4" w:space="0" w:color="808080"/>
            </w:tcBorders>
            <w:vAlign w:val="center"/>
          </w:tcPr>
          <w:p w14:paraId="73B2D462" w14:textId="6E245375" w:rsidR="00DD720C" w:rsidRDefault="00DD720C" w:rsidP="00DD720C">
            <w:pPr>
              <w:jc w:val="right"/>
              <w:rPr>
                <w:rFonts w:ascii="Arial" w:hAnsi="Arial" w:cs="Arial"/>
                <w:bCs/>
                <w:sz w:val="18"/>
                <w:szCs w:val="18"/>
                <w:lang w:eastAsia="es-MX"/>
              </w:rPr>
            </w:pPr>
            <w:r>
              <w:rPr>
                <w:rFonts w:ascii="Arial" w:hAnsi="Arial" w:cs="Arial"/>
                <w:bCs/>
                <w:sz w:val="18"/>
                <w:szCs w:val="18"/>
                <w:lang w:eastAsia="es-MX"/>
              </w:rPr>
              <w:t>0.00</w:t>
            </w:r>
          </w:p>
        </w:tc>
        <w:tc>
          <w:tcPr>
            <w:tcW w:w="1984" w:type="dxa"/>
            <w:tcBorders>
              <w:top w:val="nil"/>
              <w:left w:val="nil"/>
              <w:bottom w:val="single" w:sz="4" w:space="0" w:color="808080"/>
              <w:right w:val="single" w:sz="4" w:space="0" w:color="808080"/>
            </w:tcBorders>
            <w:vAlign w:val="center"/>
          </w:tcPr>
          <w:p w14:paraId="2E8AA305" w14:textId="17FE7BF3" w:rsidR="00DD720C" w:rsidRPr="003F0934" w:rsidRDefault="00DD720C" w:rsidP="00DD720C">
            <w:pPr>
              <w:jc w:val="right"/>
              <w:rPr>
                <w:rFonts w:ascii="Arial" w:hAnsi="Arial" w:cs="Arial"/>
                <w:bCs/>
                <w:sz w:val="18"/>
                <w:szCs w:val="18"/>
                <w:lang w:eastAsia="es-MX"/>
              </w:rPr>
            </w:pPr>
            <w:r>
              <w:rPr>
                <w:rFonts w:ascii="Arial" w:hAnsi="Arial" w:cs="Arial"/>
                <w:bCs/>
                <w:sz w:val="18"/>
                <w:szCs w:val="18"/>
                <w:lang w:eastAsia="es-MX"/>
              </w:rPr>
              <w:t>0.00</w:t>
            </w:r>
          </w:p>
        </w:tc>
      </w:tr>
      <w:tr w:rsidR="00DD720C" w:rsidRPr="00607630" w14:paraId="2910A244" w14:textId="4B71350C" w:rsidTr="005F2310">
        <w:trPr>
          <w:trHeight w:val="288"/>
        </w:trPr>
        <w:tc>
          <w:tcPr>
            <w:tcW w:w="4219" w:type="dxa"/>
            <w:tcBorders>
              <w:top w:val="nil"/>
              <w:left w:val="nil"/>
              <w:bottom w:val="single" w:sz="4" w:space="0" w:color="808080"/>
              <w:right w:val="single" w:sz="4" w:space="0" w:color="808080"/>
            </w:tcBorders>
            <w:vAlign w:val="center"/>
          </w:tcPr>
          <w:p w14:paraId="3AD4D43B" w14:textId="244FC8B2" w:rsidR="00DD720C" w:rsidRPr="003F0934" w:rsidRDefault="00DD720C" w:rsidP="00DD720C">
            <w:pPr>
              <w:rPr>
                <w:rFonts w:ascii="Arial" w:hAnsi="Arial" w:cs="Arial"/>
                <w:bCs/>
                <w:sz w:val="18"/>
                <w:szCs w:val="18"/>
                <w:lang w:eastAsia="es-MX"/>
              </w:rPr>
            </w:pPr>
            <w:r w:rsidRPr="003F0934">
              <w:rPr>
                <w:rFonts w:ascii="Arial" w:hAnsi="Arial" w:cs="Arial"/>
                <w:bCs/>
                <w:sz w:val="18"/>
                <w:szCs w:val="18"/>
                <w:lang w:eastAsia="es-MX"/>
              </w:rPr>
              <w:t>Otros bienes inmuebles</w:t>
            </w:r>
          </w:p>
        </w:tc>
        <w:tc>
          <w:tcPr>
            <w:tcW w:w="1842" w:type="dxa"/>
            <w:tcBorders>
              <w:top w:val="nil"/>
              <w:left w:val="nil"/>
              <w:bottom w:val="single" w:sz="4" w:space="0" w:color="808080"/>
              <w:right w:val="single" w:sz="4" w:space="0" w:color="808080"/>
            </w:tcBorders>
            <w:vAlign w:val="center"/>
          </w:tcPr>
          <w:p w14:paraId="11DEBD4B" w14:textId="7E20651C" w:rsidR="00DD720C" w:rsidRPr="003F0934" w:rsidRDefault="00DD720C" w:rsidP="00DD720C">
            <w:pPr>
              <w:jc w:val="right"/>
              <w:rPr>
                <w:rFonts w:ascii="Arial" w:hAnsi="Arial" w:cs="Arial"/>
                <w:bCs/>
                <w:sz w:val="18"/>
                <w:szCs w:val="18"/>
                <w:lang w:eastAsia="es-MX"/>
              </w:rPr>
            </w:pPr>
            <w:r>
              <w:rPr>
                <w:rFonts w:ascii="Arial" w:hAnsi="Arial" w:cs="Arial"/>
                <w:bCs/>
                <w:sz w:val="18"/>
                <w:szCs w:val="18"/>
                <w:lang w:eastAsia="es-MX"/>
              </w:rPr>
              <w:t>0.00</w:t>
            </w:r>
          </w:p>
        </w:tc>
        <w:tc>
          <w:tcPr>
            <w:tcW w:w="1984" w:type="dxa"/>
            <w:tcBorders>
              <w:top w:val="nil"/>
              <w:left w:val="nil"/>
              <w:bottom w:val="single" w:sz="4" w:space="0" w:color="808080"/>
              <w:right w:val="single" w:sz="4" w:space="0" w:color="808080"/>
            </w:tcBorders>
            <w:vAlign w:val="center"/>
          </w:tcPr>
          <w:p w14:paraId="510CDA4F" w14:textId="43265733" w:rsidR="00DD720C" w:rsidRPr="003F0934" w:rsidRDefault="00DD720C" w:rsidP="00DD720C">
            <w:pPr>
              <w:jc w:val="right"/>
              <w:rPr>
                <w:rFonts w:ascii="Arial" w:hAnsi="Arial" w:cs="Arial"/>
                <w:bCs/>
                <w:sz w:val="18"/>
                <w:szCs w:val="18"/>
                <w:lang w:eastAsia="es-MX"/>
              </w:rPr>
            </w:pPr>
            <w:r>
              <w:rPr>
                <w:rFonts w:ascii="Arial" w:hAnsi="Arial" w:cs="Arial"/>
                <w:bCs/>
                <w:sz w:val="18"/>
                <w:szCs w:val="18"/>
                <w:lang w:eastAsia="es-MX"/>
              </w:rPr>
              <w:t>0.00</w:t>
            </w:r>
          </w:p>
        </w:tc>
      </w:tr>
      <w:tr w:rsidR="00DD720C" w:rsidRPr="00607630" w14:paraId="682CAA7A" w14:textId="751FF771" w:rsidTr="005F2310">
        <w:trPr>
          <w:trHeight w:val="288"/>
        </w:trPr>
        <w:tc>
          <w:tcPr>
            <w:tcW w:w="4219" w:type="dxa"/>
            <w:tcBorders>
              <w:top w:val="nil"/>
              <w:left w:val="nil"/>
              <w:bottom w:val="single" w:sz="4" w:space="0" w:color="808080"/>
              <w:right w:val="single" w:sz="4" w:space="0" w:color="808080"/>
            </w:tcBorders>
            <w:vAlign w:val="center"/>
            <w:hideMark/>
          </w:tcPr>
          <w:p w14:paraId="2E65ADDF" w14:textId="77777777" w:rsidR="00DD720C" w:rsidRPr="00607630" w:rsidRDefault="00DD720C" w:rsidP="00DD720C">
            <w:pPr>
              <w:rPr>
                <w:rFonts w:ascii="Arial" w:hAnsi="Arial" w:cs="Arial"/>
                <w:b/>
                <w:bCs/>
                <w:sz w:val="18"/>
                <w:szCs w:val="18"/>
                <w:lang w:eastAsia="es-MX"/>
              </w:rPr>
            </w:pPr>
            <w:r w:rsidRPr="00607630">
              <w:rPr>
                <w:rFonts w:ascii="Arial" w:hAnsi="Arial" w:cs="Arial"/>
                <w:b/>
                <w:bCs/>
                <w:sz w:val="18"/>
                <w:szCs w:val="18"/>
                <w:lang w:eastAsia="es-MX"/>
              </w:rPr>
              <w:t xml:space="preserve"> Bienes Muebles </w:t>
            </w:r>
          </w:p>
        </w:tc>
        <w:tc>
          <w:tcPr>
            <w:tcW w:w="1842" w:type="dxa"/>
            <w:tcBorders>
              <w:top w:val="nil"/>
              <w:left w:val="nil"/>
              <w:bottom w:val="single" w:sz="4" w:space="0" w:color="808080"/>
              <w:right w:val="single" w:sz="4" w:space="0" w:color="808080"/>
            </w:tcBorders>
            <w:vAlign w:val="center"/>
          </w:tcPr>
          <w:p w14:paraId="639BB99D" w14:textId="6CDA7041" w:rsidR="00DD720C" w:rsidRPr="00607630" w:rsidRDefault="00D87716" w:rsidP="00DD720C">
            <w:pPr>
              <w:jc w:val="right"/>
              <w:rPr>
                <w:rFonts w:ascii="Arial" w:hAnsi="Arial" w:cs="Arial"/>
                <w:b/>
                <w:bCs/>
                <w:sz w:val="18"/>
                <w:szCs w:val="18"/>
                <w:lang w:eastAsia="es-MX"/>
              </w:rPr>
            </w:pPr>
            <w:r>
              <w:rPr>
                <w:rFonts w:ascii="Arial" w:hAnsi="Arial" w:cs="Arial"/>
                <w:b/>
                <w:bCs/>
                <w:sz w:val="18"/>
                <w:szCs w:val="18"/>
                <w:lang w:eastAsia="es-MX"/>
              </w:rPr>
              <w:t>3,884,572.68</w:t>
            </w:r>
          </w:p>
        </w:tc>
        <w:tc>
          <w:tcPr>
            <w:tcW w:w="1984" w:type="dxa"/>
            <w:tcBorders>
              <w:top w:val="nil"/>
              <w:left w:val="nil"/>
              <w:bottom w:val="single" w:sz="4" w:space="0" w:color="808080"/>
              <w:right w:val="single" w:sz="4" w:space="0" w:color="808080"/>
            </w:tcBorders>
            <w:vAlign w:val="center"/>
          </w:tcPr>
          <w:p w14:paraId="666495B9" w14:textId="6BAA476C" w:rsidR="00DD720C" w:rsidRPr="00E76948" w:rsidRDefault="00DD720C" w:rsidP="00DD720C">
            <w:pPr>
              <w:jc w:val="right"/>
              <w:rPr>
                <w:rFonts w:ascii="Arial" w:hAnsi="Arial" w:cs="Arial"/>
                <w:b/>
                <w:sz w:val="18"/>
                <w:szCs w:val="18"/>
                <w:lang w:val="en-US"/>
              </w:rPr>
            </w:pPr>
            <w:r>
              <w:rPr>
                <w:rFonts w:ascii="Arial" w:hAnsi="Arial" w:cs="Arial"/>
                <w:b/>
                <w:bCs/>
                <w:sz w:val="18"/>
                <w:szCs w:val="18"/>
                <w:lang w:eastAsia="es-MX"/>
              </w:rPr>
              <w:t>21,340,517.70</w:t>
            </w:r>
          </w:p>
        </w:tc>
      </w:tr>
      <w:tr w:rsidR="00DD720C" w:rsidRPr="00607630" w14:paraId="67CF250B" w14:textId="3BD0B4CC" w:rsidTr="005F2310">
        <w:trPr>
          <w:trHeight w:val="288"/>
        </w:trPr>
        <w:tc>
          <w:tcPr>
            <w:tcW w:w="4219" w:type="dxa"/>
            <w:tcBorders>
              <w:top w:val="nil"/>
              <w:left w:val="nil"/>
              <w:bottom w:val="single" w:sz="4" w:space="0" w:color="808080"/>
              <w:right w:val="single" w:sz="4" w:space="0" w:color="808080"/>
            </w:tcBorders>
            <w:vAlign w:val="center"/>
          </w:tcPr>
          <w:p w14:paraId="334059AF" w14:textId="1F34D0C1" w:rsidR="00DD720C" w:rsidRPr="00607630" w:rsidRDefault="00DD720C" w:rsidP="00DD720C">
            <w:pPr>
              <w:rPr>
                <w:rFonts w:ascii="Arial" w:hAnsi="Arial" w:cs="Arial"/>
                <w:sz w:val="18"/>
                <w:szCs w:val="18"/>
                <w:lang w:eastAsia="es-MX"/>
              </w:rPr>
            </w:pPr>
            <w:r>
              <w:rPr>
                <w:rFonts w:ascii="Arial" w:hAnsi="Arial" w:cs="Arial"/>
                <w:sz w:val="18"/>
                <w:szCs w:val="18"/>
                <w:lang w:eastAsia="es-MX"/>
              </w:rPr>
              <w:t>Mobiliario y equipo de Administración</w:t>
            </w:r>
          </w:p>
        </w:tc>
        <w:tc>
          <w:tcPr>
            <w:tcW w:w="1842" w:type="dxa"/>
            <w:tcBorders>
              <w:top w:val="nil"/>
              <w:left w:val="nil"/>
              <w:bottom w:val="single" w:sz="4" w:space="0" w:color="808080"/>
              <w:right w:val="single" w:sz="4" w:space="0" w:color="808080"/>
            </w:tcBorders>
            <w:vAlign w:val="bottom"/>
          </w:tcPr>
          <w:p w14:paraId="46BD50BC" w14:textId="170142FD" w:rsidR="00DD720C" w:rsidRPr="00F2693D" w:rsidRDefault="00D72FDA" w:rsidP="00DD720C">
            <w:pPr>
              <w:jc w:val="right"/>
              <w:rPr>
                <w:rFonts w:ascii="Calibri" w:hAnsi="Calibri" w:cs="Calibri"/>
              </w:rPr>
            </w:pPr>
            <w:r>
              <w:rPr>
                <w:rFonts w:ascii="Calibri" w:hAnsi="Calibri" w:cs="Calibri"/>
              </w:rPr>
              <w:t>325,803.00</w:t>
            </w:r>
          </w:p>
        </w:tc>
        <w:tc>
          <w:tcPr>
            <w:tcW w:w="1984" w:type="dxa"/>
            <w:tcBorders>
              <w:top w:val="nil"/>
              <w:left w:val="nil"/>
              <w:bottom w:val="single" w:sz="4" w:space="0" w:color="808080"/>
              <w:right w:val="single" w:sz="4" w:space="0" w:color="808080"/>
            </w:tcBorders>
            <w:vAlign w:val="bottom"/>
          </w:tcPr>
          <w:p w14:paraId="50B4C0BD" w14:textId="00A379E3" w:rsidR="00DD720C" w:rsidRDefault="00DD720C" w:rsidP="00DD720C">
            <w:pPr>
              <w:jc w:val="right"/>
              <w:rPr>
                <w:rFonts w:ascii="Arial" w:hAnsi="Arial" w:cs="Arial"/>
                <w:sz w:val="18"/>
                <w:szCs w:val="18"/>
                <w:lang w:eastAsia="es-MX"/>
              </w:rPr>
            </w:pPr>
            <w:r>
              <w:rPr>
                <w:rFonts w:ascii="Calibri" w:hAnsi="Calibri" w:cs="Calibri"/>
              </w:rPr>
              <w:t>3,568,387,59</w:t>
            </w:r>
          </w:p>
        </w:tc>
      </w:tr>
      <w:tr w:rsidR="00DD720C" w:rsidRPr="00607630" w14:paraId="7734E0B3" w14:textId="4152E934" w:rsidTr="005F2310">
        <w:trPr>
          <w:trHeight w:val="288"/>
        </w:trPr>
        <w:tc>
          <w:tcPr>
            <w:tcW w:w="4219" w:type="dxa"/>
            <w:tcBorders>
              <w:top w:val="nil"/>
              <w:left w:val="nil"/>
              <w:bottom w:val="single" w:sz="4" w:space="0" w:color="808080"/>
              <w:right w:val="single" w:sz="4" w:space="0" w:color="808080"/>
            </w:tcBorders>
            <w:vAlign w:val="center"/>
            <w:hideMark/>
          </w:tcPr>
          <w:p w14:paraId="269E1599" w14:textId="55216A4F" w:rsidR="00DD720C" w:rsidRPr="00607630" w:rsidRDefault="00DD720C" w:rsidP="00DD720C">
            <w:pPr>
              <w:rPr>
                <w:rFonts w:ascii="Arial" w:hAnsi="Arial" w:cs="Arial"/>
                <w:sz w:val="18"/>
                <w:szCs w:val="18"/>
                <w:lang w:eastAsia="es-MX"/>
              </w:rPr>
            </w:pPr>
            <w:r>
              <w:rPr>
                <w:rFonts w:ascii="Arial" w:hAnsi="Arial" w:cs="Arial"/>
                <w:sz w:val="18"/>
                <w:szCs w:val="18"/>
                <w:lang w:eastAsia="es-MX"/>
              </w:rPr>
              <w:t>Mobiliario y Equipo Educacional y Recreativo</w:t>
            </w:r>
          </w:p>
        </w:tc>
        <w:tc>
          <w:tcPr>
            <w:tcW w:w="1842" w:type="dxa"/>
            <w:tcBorders>
              <w:top w:val="nil"/>
              <w:left w:val="nil"/>
              <w:bottom w:val="single" w:sz="4" w:space="0" w:color="808080"/>
              <w:right w:val="single" w:sz="4" w:space="0" w:color="808080"/>
            </w:tcBorders>
            <w:vAlign w:val="bottom"/>
          </w:tcPr>
          <w:p w14:paraId="19AF5AA3" w14:textId="75BD8E8B" w:rsidR="00DD720C" w:rsidRPr="00607630" w:rsidRDefault="00D72FDA" w:rsidP="00DD720C">
            <w:pPr>
              <w:jc w:val="right"/>
              <w:rPr>
                <w:rFonts w:ascii="Arial" w:hAnsi="Arial" w:cs="Arial"/>
                <w:sz w:val="18"/>
                <w:szCs w:val="18"/>
                <w:lang w:eastAsia="es-MX"/>
              </w:rPr>
            </w:pPr>
            <w:r>
              <w:rPr>
                <w:rFonts w:ascii="Arial" w:hAnsi="Arial" w:cs="Arial"/>
                <w:sz w:val="18"/>
                <w:szCs w:val="18"/>
                <w:lang w:eastAsia="es-MX"/>
              </w:rPr>
              <w:t>310,849.00</w:t>
            </w:r>
          </w:p>
        </w:tc>
        <w:tc>
          <w:tcPr>
            <w:tcW w:w="1984" w:type="dxa"/>
            <w:tcBorders>
              <w:top w:val="nil"/>
              <w:left w:val="nil"/>
              <w:bottom w:val="single" w:sz="4" w:space="0" w:color="808080"/>
              <w:right w:val="single" w:sz="4" w:space="0" w:color="808080"/>
            </w:tcBorders>
            <w:vAlign w:val="bottom"/>
          </w:tcPr>
          <w:p w14:paraId="24C941DD" w14:textId="63FC5476" w:rsidR="00DD720C" w:rsidRPr="00FC636D" w:rsidRDefault="00DD720C" w:rsidP="00DD720C">
            <w:pPr>
              <w:jc w:val="right"/>
              <w:rPr>
                <w:rFonts w:ascii="Calibri" w:hAnsi="Calibri" w:cs="Calibri"/>
              </w:rPr>
            </w:pPr>
            <w:r>
              <w:rPr>
                <w:rFonts w:ascii="Arial" w:hAnsi="Arial" w:cs="Arial"/>
                <w:sz w:val="18"/>
                <w:szCs w:val="18"/>
                <w:lang w:eastAsia="es-MX"/>
              </w:rPr>
              <w:t>108,640.99</w:t>
            </w:r>
          </w:p>
        </w:tc>
      </w:tr>
      <w:tr w:rsidR="00DD720C" w:rsidRPr="00607630" w14:paraId="3F9D4418" w14:textId="57F08A2F" w:rsidTr="005F2310">
        <w:trPr>
          <w:trHeight w:val="288"/>
        </w:trPr>
        <w:tc>
          <w:tcPr>
            <w:tcW w:w="4219" w:type="dxa"/>
            <w:tcBorders>
              <w:top w:val="nil"/>
              <w:left w:val="nil"/>
              <w:bottom w:val="single" w:sz="4" w:space="0" w:color="808080"/>
              <w:right w:val="single" w:sz="4" w:space="0" w:color="808080"/>
            </w:tcBorders>
            <w:vAlign w:val="center"/>
          </w:tcPr>
          <w:p w14:paraId="2259007A" w14:textId="5DCF60D3" w:rsidR="00DD720C" w:rsidRDefault="00DD720C" w:rsidP="00DD720C">
            <w:pPr>
              <w:rPr>
                <w:rFonts w:ascii="Arial" w:hAnsi="Arial" w:cs="Arial"/>
                <w:sz w:val="18"/>
                <w:szCs w:val="18"/>
                <w:lang w:eastAsia="es-MX"/>
              </w:rPr>
            </w:pPr>
            <w:r>
              <w:rPr>
                <w:rFonts w:ascii="Arial" w:hAnsi="Arial" w:cs="Arial"/>
                <w:sz w:val="18"/>
                <w:szCs w:val="18"/>
                <w:lang w:eastAsia="es-MX"/>
              </w:rPr>
              <w:t>Equipo e Instrumental Médico y de Laboratorio</w:t>
            </w:r>
          </w:p>
        </w:tc>
        <w:tc>
          <w:tcPr>
            <w:tcW w:w="1842" w:type="dxa"/>
            <w:tcBorders>
              <w:top w:val="nil"/>
              <w:left w:val="nil"/>
              <w:bottom w:val="single" w:sz="4" w:space="0" w:color="808080"/>
              <w:right w:val="single" w:sz="4" w:space="0" w:color="808080"/>
            </w:tcBorders>
            <w:vAlign w:val="bottom"/>
          </w:tcPr>
          <w:p w14:paraId="4B7416D8" w14:textId="432109FE" w:rsidR="00DD720C" w:rsidRPr="00F2693D" w:rsidRDefault="00D72FDA" w:rsidP="00DD720C">
            <w:pPr>
              <w:jc w:val="right"/>
              <w:rPr>
                <w:rFonts w:ascii="Calibri" w:hAnsi="Calibri" w:cs="Calibri"/>
              </w:rPr>
            </w:pPr>
            <w:r>
              <w:rPr>
                <w:rFonts w:ascii="Calibri" w:hAnsi="Calibri" w:cs="Calibri"/>
              </w:rPr>
              <w:t>26,842.40</w:t>
            </w:r>
          </w:p>
        </w:tc>
        <w:tc>
          <w:tcPr>
            <w:tcW w:w="1984" w:type="dxa"/>
            <w:tcBorders>
              <w:top w:val="nil"/>
              <w:left w:val="nil"/>
              <w:bottom w:val="single" w:sz="4" w:space="0" w:color="808080"/>
              <w:right w:val="single" w:sz="4" w:space="0" w:color="808080"/>
            </w:tcBorders>
            <w:vAlign w:val="bottom"/>
          </w:tcPr>
          <w:p w14:paraId="41F2112E" w14:textId="76C3442D" w:rsidR="00DD720C" w:rsidRDefault="00DD720C" w:rsidP="00DD720C">
            <w:pPr>
              <w:jc w:val="right"/>
              <w:rPr>
                <w:rFonts w:ascii="Arial" w:hAnsi="Arial" w:cs="Arial"/>
                <w:sz w:val="18"/>
                <w:szCs w:val="18"/>
              </w:rPr>
            </w:pPr>
            <w:r>
              <w:rPr>
                <w:rFonts w:ascii="Calibri" w:hAnsi="Calibri" w:cs="Calibri"/>
              </w:rPr>
              <w:t>272,477.86</w:t>
            </w:r>
          </w:p>
        </w:tc>
      </w:tr>
      <w:tr w:rsidR="00DD720C" w:rsidRPr="00607630" w14:paraId="6D823A16" w14:textId="7E89DEF5" w:rsidTr="005F2310">
        <w:trPr>
          <w:trHeight w:val="288"/>
        </w:trPr>
        <w:tc>
          <w:tcPr>
            <w:tcW w:w="4219" w:type="dxa"/>
            <w:tcBorders>
              <w:top w:val="nil"/>
              <w:left w:val="nil"/>
              <w:bottom w:val="single" w:sz="4" w:space="0" w:color="808080"/>
              <w:right w:val="single" w:sz="4" w:space="0" w:color="808080"/>
            </w:tcBorders>
            <w:vAlign w:val="center"/>
          </w:tcPr>
          <w:p w14:paraId="2BE99FC9" w14:textId="1D6AA0E2" w:rsidR="00DD720C" w:rsidRPr="00607630" w:rsidRDefault="00DD720C" w:rsidP="00DD720C">
            <w:pPr>
              <w:rPr>
                <w:rFonts w:ascii="Arial" w:hAnsi="Arial" w:cs="Arial"/>
                <w:sz w:val="18"/>
                <w:szCs w:val="18"/>
                <w:lang w:eastAsia="es-MX"/>
              </w:rPr>
            </w:pPr>
            <w:r>
              <w:rPr>
                <w:rFonts w:ascii="Arial" w:hAnsi="Arial" w:cs="Arial"/>
                <w:sz w:val="18"/>
                <w:szCs w:val="18"/>
                <w:lang w:eastAsia="es-MX"/>
              </w:rPr>
              <w:t>Vehículos y Equipo de Transporte</w:t>
            </w:r>
          </w:p>
        </w:tc>
        <w:tc>
          <w:tcPr>
            <w:tcW w:w="1842" w:type="dxa"/>
            <w:tcBorders>
              <w:top w:val="nil"/>
              <w:left w:val="nil"/>
              <w:bottom w:val="single" w:sz="4" w:space="0" w:color="808080"/>
              <w:right w:val="single" w:sz="4" w:space="0" w:color="808080"/>
            </w:tcBorders>
            <w:vAlign w:val="bottom"/>
          </w:tcPr>
          <w:p w14:paraId="3CA3A874" w14:textId="3FD604E2" w:rsidR="00DD720C" w:rsidRDefault="00D72FDA" w:rsidP="00DD720C">
            <w:pPr>
              <w:jc w:val="right"/>
              <w:rPr>
                <w:rFonts w:ascii="Arial" w:hAnsi="Arial" w:cs="Arial"/>
                <w:sz w:val="18"/>
                <w:szCs w:val="18"/>
              </w:rPr>
            </w:pPr>
            <w:r>
              <w:rPr>
                <w:rFonts w:ascii="Arial" w:hAnsi="Arial" w:cs="Arial"/>
                <w:sz w:val="18"/>
                <w:szCs w:val="18"/>
              </w:rPr>
              <w:t>2,916,380.00</w:t>
            </w:r>
          </w:p>
        </w:tc>
        <w:tc>
          <w:tcPr>
            <w:tcW w:w="1984" w:type="dxa"/>
            <w:tcBorders>
              <w:top w:val="nil"/>
              <w:left w:val="nil"/>
              <w:bottom w:val="single" w:sz="4" w:space="0" w:color="808080"/>
              <w:right w:val="single" w:sz="4" w:space="0" w:color="808080"/>
            </w:tcBorders>
            <w:vAlign w:val="bottom"/>
          </w:tcPr>
          <w:p w14:paraId="0A3B67A0" w14:textId="047957CD" w:rsidR="00DD720C" w:rsidRDefault="00DD720C" w:rsidP="00DD720C">
            <w:pPr>
              <w:jc w:val="right"/>
              <w:rPr>
                <w:rFonts w:ascii="Arial" w:hAnsi="Arial" w:cs="Arial"/>
                <w:sz w:val="18"/>
                <w:szCs w:val="18"/>
              </w:rPr>
            </w:pPr>
            <w:r>
              <w:rPr>
                <w:rFonts w:ascii="Arial" w:hAnsi="Arial" w:cs="Arial"/>
                <w:sz w:val="18"/>
                <w:szCs w:val="18"/>
              </w:rPr>
              <w:t>16,871,199.30</w:t>
            </w:r>
          </w:p>
        </w:tc>
      </w:tr>
      <w:tr w:rsidR="00DD720C" w:rsidRPr="00607630" w14:paraId="678592B0" w14:textId="24031A1A" w:rsidTr="005F2310">
        <w:trPr>
          <w:trHeight w:val="288"/>
        </w:trPr>
        <w:tc>
          <w:tcPr>
            <w:tcW w:w="4219" w:type="dxa"/>
            <w:tcBorders>
              <w:top w:val="nil"/>
              <w:left w:val="nil"/>
              <w:bottom w:val="single" w:sz="4" w:space="0" w:color="808080"/>
              <w:right w:val="single" w:sz="4" w:space="0" w:color="808080"/>
            </w:tcBorders>
            <w:vAlign w:val="center"/>
          </w:tcPr>
          <w:p w14:paraId="4042A288" w14:textId="34077E69" w:rsidR="00DD720C" w:rsidRPr="00607630" w:rsidRDefault="00DD720C" w:rsidP="00DD720C">
            <w:pPr>
              <w:rPr>
                <w:rFonts w:ascii="Arial" w:hAnsi="Arial" w:cs="Arial"/>
                <w:sz w:val="18"/>
                <w:szCs w:val="18"/>
                <w:lang w:eastAsia="es-MX"/>
              </w:rPr>
            </w:pPr>
            <w:r>
              <w:rPr>
                <w:rFonts w:ascii="Arial" w:hAnsi="Arial" w:cs="Arial"/>
                <w:sz w:val="18"/>
                <w:szCs w:val="18"/>
                <w:lang w:eastAsia="es-MX"/>
              </w:rPr>
              <w:t>Equipo de Defensa y Seguridad</w:t>
            </w:r>
          </w:p>
        </w:tc>
        <w:tc>
          <w:tcPr>
            <w:tcW w:w="1842" w:type="dxa"/>
            <w:tcBorders>
              <w:top w:val="nil"/>
              <w:left w:val="nil"/>
              <w:bottom w:val="single" w:sz="4" w:space="0" w:color="808080"/>
              <w:right w:val="single" w:sz="4" w:space="0" w:color="808080"/>
            </w:tcBorders>
            <w:vAlign w:val="bottom"/>
          </w:tcPr>
          <w:p w14:paraId="57620C7A" w14:textId="5A03FFB4" w:rsidR="00DD720C" w:rsidRPr="00F2693D" w:rsidRDefault="00DD720C" w:rsidP="00DD720C">
            <w:pPr>
              <w:jc w:val="right"/>
              <w:rPr>
                <w:rFonts w:ascii="Calibri" w:hAnsi="Calibri" w:cs="Calibri"/>
              </w:rPr>
            </w:pPr>
          </w:p>
        </w:tc>
        <w:tc>
          <w:tcPr>
            <w:tcW w:w="1984" w:type="dxa"/>
            <w:tcBorders>
              <w:top w:val="nil"/>
              <w:left w:val="nil"/>
              <w:bottom w:val="single" w:sz="4" w:space="0" w:color="808080"/>
              <w:right w:val="single" w:sz="4" w:space="0" w:color="808080"/>
            </w:tcBorders>
            <w:vAlign w:val="bottom"/>
          </w:tcPr>
          <w:p w14:paraId="260D1B08" w14:textId="6C9E925A" w:rsidR="00DD720C" w:rsidRDefault="00DD720C" w:rsidP="00DD720C">
            <w:pPr>
              <w:jc w:val="right"/>
              <w:rPr>
                <w:rFonts w:ascii="Arial" w:hAnsi="Arial" w:cs="Arial"/>
                <w:sz w:val="18"/>
                <w:szCs w:val="18"/>
                <w:lang w:eastAsia="es-MX"/>
              </w:rPr>
            </w:pPr>
            <w:r>
              <w:rPr>
                <w:rFonts w:ascii="Calibri" w:hAnsi="Calibri" w:cs="Calibri"/>
              </w:rPr>
              <w:t>0.00</w:t>
            </w:r>
          </w:p>
        </w:tc>
      </w:tr>
      <w:tr w:rsidR="00DD720C" w:rsidRPr="00607630" w14:paraId="47E535DB" w14:textId="77777777" w:rsidTr="005F2310">
        <w:trPr>
          <w:trHeight w:val="288"/>
        </w:trPr>
        <w:tc>
          <w:tcPr>
            <w:tcW w:w="4219" w:type="dxa"/>
            <w:tcBorders>
              <w:top w:val="nil"/>
              <w:left w:val="nil"/>
              <w:bottom w:val="single" w:sz="4" w:space="0" w:color="808080"/>
              <w:right w:val="single" w:sz="4" w:space="0" w:color="808080"/>
            </w:tcBorders>
            <w:vAlign w:val="center"/>
          </w:tcPr>
          <w:p w14:paraId="6836A4D0" w14:textId="0B0E532B" w:rsidR="00DD720C" w:rsidRDefault="00DD720C" w:rsidP="00DD720C">
            <w:pPr>
              <w:rPr>
                <w:rFonts w:ascii="Arial" w:hAnsi="Arial" w:cs="Arial"/>
                <w:sz w:val="18"/>
                <w:szCs w:val="18"/>
                <w:lang w:eastAsia="es-MX"/>
              </w:rPr>
            </w:pPr>
            <w:r>
              <w:rPr>
                <w:rFonts w:ascii="Arial" w:hAnsi="Arial" w:cs="Arial"/>
                <w:sz w:val="18"/>
                <w:szCs w:val="18"/>
                <w:lang w:eastAsia="es-MX"/>
              </w:rPr>
              <w:t xml:space="preserve">Maquinaria, Otros Equipos y Herramientas </w:t>
            </w:r>
          </w:p>
        </w:tc>
        <w:tc>
          <w:tcPr>
            <w:tcW w:w="1842" w:type="dxa"/>
            <w:tcBorders>
              <w:top w:val="nil"/>
              <w:left w:val="nil"/>
              <w:bottom w:val="single" w:sz="4" w:space="0" w:color="808080"/>
              <w:right w:val="single" w:sz="4" w:space="0" w:color="808080"/>
            </w:tcBorders>
            <w:vAlign w:val="bottom"/>
          </w:tcPr>
          <w:p w14:paraId="135DBA39" w14:textId="3964C284" w:rsidR="00DD720C" w:rsidRDefault="00D72FDA" w:rsidP="00DD720C">
            <w:pPr>
              <w:jc w:val="right"/>
              <w:rPr>
                <w:rFonts w:ascii="Arial" w:hAnsi="Arial" w:cs="Arial"/>
                <w:sz w:val="18"/>
                <w:szCs w:val="18"/>
              </w:rPr>
            </w:pPr>
            <w:r>
              <w:rPr>
                <w:rFonts w:ascii="Arial" w:hAnsi="Arial" w:cs="Arial"/>
                <w:sz w:val="18"/>
                <w:szCs w:val="18"/>
              </w:rPr>
              <w:t>304,698.28</w:t>
            </w:r>
          </w:p>
        </w:tc>
        <w:tc>
          <w:tcPr>
            <w:tcW w:w="1984" w:type="dxa"/>
            <w:tcBorders>
              <w:top w:val="nil"/>
              <w:left w:val="nil"/>
              <w:bottom w:val="single" w:sz="4" w:space="0" w:color="808080"/>
              <w:right w:val="single" w:sz="4" w:space="0" w:color="808080"/>
            </w:tcBorders>
            <w:vAlign w:val="bottom"/>
          </w:tcPr>
          <w:p w14:paraId="0DBDDD73" w14:textId="2A55D92B" w:rsidR="00DD720C" w:rsidRDefault="00DD720C" w:rsidP="00DD720C">
            <w:pPr>
              <w:jc w:val="right"/>
              <w:rPr>
                <w:rFonts w:ascii="Arial" w:hAnsi="Arial" w:cs="Arial"/>
                <w:sz w:val="18"/>
                <w:szCs w:val="18"/>
              </w:rPr>
            </w:pPr>
            <w:r>
              <w:rPr>
                <w:rFonts w:ascii="Arial" w:hAnsi="Arial" w:cs="Arial"/>
                <w:sz w:val="18"/>
                <w:szCs w:val="18"/>
              </w:rPr>
              <w:t>519,811.96</w:t>
            </w:r>
          </w:p>
        </w:tc>
      </w:tr>
      <w:tr w:rsidR="00DD720C" w:rsidRPr="00607630" w14:paraId="23D95047" w14:textId="5FD2D599" w:rsidTr="005F2310">
        <w:trPr>
          <w:trHeight w:val="288"/>
        </w:trPr>
        <w:tc>
          <w:tcPr>
            <w:tcW w:w="4219" w:type="dxa"/>
            <w:tcBorders>
              <w:top w:val="nil"/>
              <w:left w:val="nil"/>
              <w:bottom w:val="single" w:sz="4" w:space="0" w:color="808080"/>
              <w:right w:val="single" w:sz="4" w:space="0" w:color="808080"/>
            </w:tcBorders>
            <w:vAlign w:val="center"/>
          </w:tcPr>
          <w:p w14:paraId="20BD361C" w14:textId="02AF0C80" w:rsidR="00DD720C" w:rsidRPr="00607630" w:rsidRDefault="00DD720C" w:rsidP="00DD720C">
            <w:pPr>
              <w:rPr>
                <w:rFonts w:ascii="Arial" w:hAnsi="Arial" w:cs="Arial"/>
                <w:sz w:val="18"/>
                <w:szCs w:val="18"/>
                <w:lang w:eastAsia="es-MX"/>
              </w:rPr>
            </w:pPr>
            <w:r>
              <w:rPr>
                <w:rFonts w:ascii="Arial" w:hAnsi="Arial" w:cs="Arial"/>
                <w:sz w:val="18"/>
                <w:szCs w:val="18"/>
                <w:lang w:eastAsia="es-MX"/>
              </w:rPr>
              <w:t>Colecciones, Obras de Arte y Objetos Valiosos</w:t>
            </w:r>
          </w:p>
        </w:tc>
        <w:tc>
          <w:tcPr>
            <w:tcW w:w="1842" w:type="dxa"/>
            <w:tcBorders>
              <w:top w:val="nil"/>
              <w:left w:val="nil"/>
              <w:bottom w:val="single" w:sz="4" w:space="0" w:color="808080"/>
              <w:right w:val="single" w:sz="4" w:space="0" w:color="808080"/>
            </w:tcBorders>
            <w:vAlign w:val="bottom"/>
          </w:tcPr>
          <w:p w14:paraId="15D191F6" w14:textId="45D209C0" w:rsidR="00DD720C" w:rsidRDefault="00DD720C" w:rsidP="00DD720C">
            <w:pPr>
              <w:jc w:val="right"/>
              <w:rPr>
                <w:rFonts w:ascii="Arial" w:hAnsi="Arial" w:cs="Arial"/>
                <w:sz w:val="18"/>
                <w:szCs w:val="18"/>
              </w:rPr>
            </w:pPr>
          </w:p>
        </w:tc>
        <w:tc>
          <w:tcPr>
            <w:tcW w:w="1984" w:type="dxa"/>
            <w:tcBorders>
              <w:top w:val="nil"/>
              <w:left w:val="nil"/>
              <w:bottom w:val="single" w:sz="4" w:space="0" w:color="808080"/>
              <w:right w:val="single" w:sz="4" w:space="0" w:color="808080"/>
            </w:tcBorders>
            <w:vAlign w:val="bottom"/>
          </w:tcPr>
          <w:p w14:paraId="36594AAA" w14:textId="5191DB0D" w:rsidR="00DD720C" w:rsidRDefault="00DD720C" w:rsidP="00DD720C">
            <w:pPr>
              <w:jc w:val="right"/>
              <w:rPr>
                <w:rFonts w:ascii="Arial" w:hAnsi="Arial" w:cs="Arial"/>
                <w:sz w:val="18"/>
                <w:szCs w:val="18"/>
              </w:rPr>
            </w:pPr>
            <w:r>
              <w:rPr>
                <w:rFonts w:ascii="Arial" w:hAnsi="Arial" w:cs="Arial"/>
                <w:sz w:val="18"/>
                <w:szCs w:val="18"/>
              </w:rPr>
              <w:t>0.00</w:t>
            </w:r>
          </w:p>
        </w:tc>
      </w:tr>
      <w:tr w:rsidR="00DD720C" w:rsidRPr="00607630" w14:paraId="1220A8D1" w14:textId="1A922DCF" w:rsidTr="005F2310">
        <w:trPr>
          <w:trHeight w:val="288"/>
        </w:trPr>
        <w:tc>
          <w:tcPr>
            <w:tcW w:w="4219" w:type="dxa"/>
            <w:tcBorders>
              <w:top w:val="nil"/>
              <w:left w:val="nil"/>
              <w:bottom w:val="single" w:sz="4" w:space="0" w:color="808080"/>
              <w:right w:val="single" w:sz="4" w:space="0" w:color="808080"/>
            </w:tcBorders>
            <w:vAlign w:val="center"/>
          </w:tcPr>
          <w:p w14:paraId="31E05492" w14:textId="61153786" w:rsidR="00DD720C" w:rsidRPr="00607630" w:rsidRDefault="00DD720C" w:rsidP="00DD720C">
            <w:pPr>
              <w:rPr>
                <w:rFonts w:ascii="Arial" w:hAnsi="Arial" w:cs="Arial"/>
                <w:sz w:val="18"/>
                <w:szCs w:val="18"/>
                <w:lang w:eastAsia="es-MX"/>
              </w:rPr>
            </w:pPr>
            <w:r>
              <w:rPr>
                <w:rFonts w:ascii="Arial" w:hAnsi="Arial" w:cs="Arial"/>
                <w:sz w:val="18"/>
                <w:szCs w:val="18"/>
                <w:lang w:eastAsia="es-MX"/>
              </w:rPr>
              <w:t>Activos Biológicos</w:t>
            </w:r>
          </w:p>
        </w:tc>
        <w:tc>
          <w:tcPr>
            <w:tcW w:w="1842" w:type="dxa"/>
            <w:tcBorders>
              <w:top w:val="nil"/>
              <w:left w:val="nil"/>
              <w:bottom w:val="single" w:sz="4" w:space="0" w:color="808080"/>
              <w:right w:val="single" w:sz="4" w:space="0" w:color="808080"/>
            </w:tcBorders>
            <w:vAlign w:val="bottom"/>
          </w:tcPr>
          <w:p w14:paraId="061942B4" w14:textId="25CCD561" w:rsidR="00DD720C" w:rsidRPr="00F2693D" w:rsidRDefault="00DD720C" w:rsidP="00DD720C">
            <w:pPr>
              <w:jc w:val="right"/>
              <w:rPr>
                <w:rFonts w:ascii="Calibri" w:hAnsi="Calibri" w:cs="Calibri"/>
              </w:rPr>
            </w:pPr>
          </w:p>
        </w:tc>
        <w:tc>
          <w:tcPr>
            <w:tcW w:w="1984" w:type="dxa"/>
            <w:tcBorders>
              <w:top w:val="nil"/>
              <w:left w:val="nil"/>
              <w:bottom w:val="single" w:sz="4" w:space="0" w:color="808080"/>
              <w:right w:val="single" w:sz="4" w:space="0" w:color="808080"/>
            </w:tcBorders>
            <w:vAlign w:val="bottom"/>
          </w:tcPr>
          <w:p w14:paraId="74F40DB3" w14:textId="410CD457" w:rsidR="00DD720C" w:rsidRDefault="00DD720C" w:rsidP="00DD720C">
            <w:pPr>
              <w:jc w:val="right"/>
              <w:rPr>
                <w:rFonts w:ascii="Arial" w:hAnsi="Arial" w:cs="Arial"/>
                <w:sz w:val="18"/>
                <w:szCs w:val="18"/>
                <w:lang w:eastAsia="es-MX"/>
              </w:rPr>
            </w:pPr>
            <w:r>
              <w:rPr>
                <w:rFonts w:ascii="Calibri" w:hAnsi="Calibri" w:cs="Calibri"/>
              </w:rPr>
              <w:t>0.00</w:t>
            </w:r>
          </w:p>
        </w:tc>
      </w:tr>
      <w:tr w:rsidR="00DD720C" w:rsidRPr="00607630" w14:paraId="2065B451" w14:textId="77777777" w:rsidTr="005F2310">
        <w:trPr>
          <w:trHeight w:val="288"/>
        </w:trPr>
        <w:tc>
          <w:tcPr>
            <w:tcW w:w="4219" w:type="dxa"/>
            <w:tcBorders>
              <w:top w:val="nil"/>
              <w:left w:val="nil"/>
              <w:bottom w:val="single" w:sz="4" w:space="0" w:color="808080"/>
              <w:right w:val="single" w:sz="4" w:space="0" w:color="808080"/>
            </w:tcBorders>
            <w:vAlign w:val="center"/>
          </w:tcPr>
          <w:p w14:paraId="2498E05A" w14:textId="51BE65EE" w:rsidR="00DD720C" w:rsidRPr="004068FB" w:rsidRDefault="00DD720C" w:rsidP="00DD720C">
            <w:pPr>
              <w:rPr>
                <w:rFonts w:ascii="Arial" w:hAnsi="Arial" w:cs="Arial"/>
                <w:b/>
                <w:sz w:val="18"/>
                <w:szCs w:val="18"/>
                <w:lang w:eastAsia="es-MX"/>
              </w:rPr>
            </w:pPr>
            <w:r>
              <w:rPr>
                <w:rFonts w:ascii="Arial" w:hAnsi="Arial" w:cs="Arial"/>
                <w:b/>
                <w:sz w:val="18"/>
                <w:szCs w:val="18"/>
                <w:lang w:eastAsia="es-MX"/>
              </w:rPr>
              <w:t>Otras Inversiones</w:t>
            </w:r>
          </w:p>
        </w:tc>
        <w:tc>
          <w:tcPr>
            <w:tcW w:w="1842" w:type="dxa"/>
            <w:tcBorders>
              <w:top w:val="nil"/>
              <w:left w:val="nil"/>
              <w:bottom w:val="single" w:sz="4" w:space="0" w:color="808080"/>
              <w:right w:val="single" w:sz="4" w:space="0" w:color="808080"/>
            </w:tcBorders>
            <w:vAlign w:val="bottom"/>
          </w:tcPr>
          <w:p w14:paraId="17E3B5F0" w14:textId="704BC451" w:rsidR="00DD720C" w:rsidRDefault="00D72FDA" w:rsidP="00DD720C">
            <w:pPr>
              <w:jc w:val="right"/>
              <w:rPr>
                <w:rFonts w:ascii="Arial" w:hAnsi="Arial" w:cs="Arial"/>
                <w:b/>
                <w:sz w:val="18"/>
                <w:szCs w:val="18"/>
                <w:lang w:eastAsia="es-MX"/>
              </w:rPr>
            </w:pPr>
            <w:r>
              <w:rPr>
                <w:rFonts w:ascii="Arial" w:hAnsi="Arial" w:cs="Arial"/>
                <w:b/>
                <w:sz w:val="18"/>
                <w:szCs w:val="18"/>
                <w:lang w:eastAsia="es-MX"/>
              </w:rPr>
              <w:t>39,112.30</w:t>
            </w:r>
          </w:p>
        </w:tc>
        <w:tc>
          <w:tcPr>
            <w:tcW w:w="1984" w:type="dxa"/>
            <w:tcBorders>
              <w:top w:val="nil"/>
              <w:left w:val="nil"/>
              <w:bottom w:val="single" w:sz="4" w:space="0" w:color="808080"/>
              <w:right w:val="single" w:sz="4" w:space="0" w:color="808080"/>
            </w:tcBorders>
            <w:vAlign w:val="bottom"/>
          </w:tcPr>
          <w:p w14:paraId="15C7787B" w14:textId="7FA6166C" w:rsidR="00DD720C" w:rsidRPr="004068FB" w:rsidRDefault="00DD720C" w:rsidP="00DD720C">
            <w:pPr>
              <w:jc w:val="right"/>
              <w:rPr>
                <w:rFonts w:ascii="Arial" w:hAnsi="Arial" w:cs="Arial"/>
                <w:b/>
                <w:sz w:val="18"/>
                <w:szCs w:val="18"/>
                <w:lang w:eastAsia="es-MX"/>
              </w:rPr>
            </w:pPr>
            <w:r>
              <w:rPr>
                <w:rFonts w:ascii="Arial" w:hAnsi="Arial" w:cs="Arial"/>
                <w:b/>
                <w:sz w:val="18"/>
                <w:szCs w:val="18"/>
                <w:lang w:eastAsia="es-MX"/>
              </w:rPr>
              <w:t>10,089,679.99</w:t>
            </w:r>
          </w:p>
        </w:tc>
      </w:tr>
      <w:tr w:rsidR="005F2310" w:rsidRPr="00607630" w14:paraId="4348ACFD" w14:textId="4B8E011A" w:rsidTr="005F2310">
        <w:trPr>
          <w:trHeight w:val="288"/>
        </w:trPr>
        <w:tc>
          <w:tcPr>
            <w:tcW w:w="4219" w:type="dxa"/>
            <w:tcBorders>
              <w:top w:val="nil"/>
              <w:left w:val="nil"/>
              <w:bottom w:val="single" w:sz="4" w:space="0" w:color="808080"/>
              <w:right w:val="single" w:sz="4" w:space="0" w:color="808080"/>
            </w:tcBorders>
            <w:vAlign w:val="center"/>
          </w:tcPr>
          <w:p w14:paraId="120C17D1" w14:textId="28388C5D" w:rsidR="005F2310" w:rsidRPr="004068FB" w:rsidRDefault="005F2310" w:rsidP="00B33CC3">
            <w:pPr>
              <w:rPr>
                <w:rFonts w:ascii="Arial" w:hAnsi="Arial" w:cs="Arial"/>
                <w:b/>
                <w:sz w:val="18"/>
                <w:szCs w:val="18"/>
                <w:lang w:eastAsia="es-MX"/>
              </w:rPr>
            </w:pPr>
            <w:r w:rsidRPr="004068FB">
              <w:rPr>
                <w:rFonts w:ascii="Arial" w:hAnsi="Arial" w:cs="Arial"/>
                <w:b/>
                <w:sz w:val="18"/>
                <w:szCs w:val="18"/>
                <w:lang w:eastAsia="es-MX"/>
              </w:rPr>
              <w:t>Total</w:t>
            </w:r>
          </w:p>
        </w:tc>
        <w:tc>
          <w:tcPr>
            <w:tcW w:w="1842" w:type="dxa"/>
            <w:tcBorders>
              <w:top w:val="nil"/>
              <w:left w:val="nil"/>
              <w:bottom w:val="single" w:sz="4" w:space="0" w:color="808080"/>
              <w:right w:val="single" w:sz="4" w:space="0" w:color="808080"/>
            </w:tcBorders>
            <w:vAlign w:val="bottom"/>
          </w:tcPr>
          <w:p w14:paraId="74FA5981" w14:textId="50393C70" w:rsidR="005F2310" w:rsidRPr="004068FB" w:rsidRDefault="00D70E00" w:rsidP="00B33CC3">
            <w:pPr>
              <w:jc w:val="right"/>
              <w:rPr>
                <w:rFonts w:ascii="Arial" w:hAnsi="Arial" w:cs="Arial"/>
                <w:b/>
                <w:sz w:val="18"/>
                <w:szCs w:val="18"/>
                <w:lang w:eastAsia="es-MX"/>
              </w:rPr>
            </w:pPr>
            <w:r>
              <w:rPr>
                <w:rFonts w:ascii="Arial" w:hAnsi="Arial" w:cs="Arial"/>
                <w:b/>
                <w:sz w:val="18"/>
                <w:szCs w:val="18"/>
                <w:lang w:eastAsia="es-MX"/>
              </w:rPr>
              <w:t>14,256,072.97</w:t>
            </w:r>
          </w:p>
        </w:tc>
        <w:tc>
          <w:tcPr>
            <w:tcW w:w="1984" w:type="dxa"/>
            <w:tcBorders>
              <w:top w:val="nil"/>
              <w:left w:val="nil"/>
              <w:bottom w:val="single" w:sz="4" w:space="0" w:color="808080"/>
              <w:right w:val="single" w:sz="4" w:space="0" w:color="808080"/>
            </w:tcBorders>
            <w:vAlign w:val="bottom"/>
          </w:tcPr>
          <w:p w14:paraId="21CD2B46" w14:textId="5600C84B" w:rsidR="005F2310" w:rsidRPr="004068FB" w:rsidRDefault="008D43C3" w:rsidP="00B33CC3">
            <w:pPr>
              <w:jc w:val="right"/>
              <w:rPr>
                <w:rFonts w:ascii="Arial" w:hAnsi="Arial" w:cs="Arial"/>
                <w:b/>
                <w:sz w:val="18"/>
                <w:szCs w:val="18"/>
                <w:lang w:eastAsia="es-MX"/>
              </w:rPr>
            </w:pPr>
            <w:r>
              <w:rPr>
                <w:rFonts w:ascii="Arial" w:hAnsi="Arial" w:cs="Arial"/>
                <w:b/>
                <w:sz w:val="18"/>
                <w:szCs w:val="18"/>
                <w:lang w:eastAsia="es-MX"/>
              </w:rPr>
              <w:t>60,516</w:t>
            </w:r>
            <w:r w:rsidR="00EE7BE8">
              <w:rPr>
                <w:rFonts w:ascii="Arial" w:hAnsi="Arial" w:cs="Arial"/>
                <w:b/>
                <w:sz w:val="18"/>
                <w:szCs w:val="18"/>
                <w:lang w:eastAsia="es-MX"/>
              </w:rPr>
              <w:t>,</w:t>
            </w:r>
            <w:r>
              <w:rPr>
                <w:rFonts w:ascii="Arial" w:hAnsi="Arial" w:cs="Arial"/>
                <w:b/>
                <w:sz w:val="18"/>
                <w:szCs w:val="18"/>
                <w:lang w:eastAsia="es-MX"/>
              </w:rPr>
              <w:t>566.66</w:t>
            </w:r>
          </w:p>
        </w:tc>
      </w:tr>
    </w:tbl>
    <w:p w14:paraId="1E69470B" w14:textId="77777777" w:rsidR="007C5FC0" w:rsidRPr="00607630" w:rsidRDefault="007C5FC0" w:rsidP="007C5FC0">
      <w:pPr>
        <w:pStyle w:val="Textopredeterminado"/>
        <w:jc w:val="both"/>
        <w:rPr>
          <w:rFonts w:ascii="Arial" w:hAnsi="Arial" w:cs="Arial"/>
          <w:sz w:val="18"/>
          <w:szCs w:val="18"/>
        </w:rPr>
      </w:pPr>
    </w:p>
    <w:p w14:paraId="47D721B3" w14:textId="77777777" w:rsidR="007C5FC0" w:rsidRPr="00607630" w:rsidRDefault="007C5FC0" w:rsidP="007C5FC0">
      <w:pPr>
        <w:pStyle w:val="Textopredeterminado"/>
        <w:jc w:val="both"/>
        <w:rPr>
          <w:rFonts w:ascii="Arial" w:hAnsi="Arial" w:cs="Arial"/>
          <w:sz w:val="18"/>
          <w:szCs w:val="18"/>
        </w:rPr>
      </w:pPr>
    </w:p>
    <w:p w14:paraId="2334AC6A" w14:textId="38690A5B" w:rsidR="007C5FC0" w:rsidRPr="00607630" w:rsidRDefault="00022882" w:rsidP="007C5FC0">
      <w:pPr>
        <w:pStyle w:val="Textopredeterminado"/>
        <w:jc w:val="both"/>
        <w:rPr>
          <w:rFonts w:ascii="Arial" w:hAnsi="Arial" w:cs="Arial"/>
          <w:sz w:val="18"/>
          <w:szCs w:val="18"/>
        </w:rPr>
      </w:pPr>
      <w:r>
        <w:rPr>
          <w:rFonts w:ascii="Arial" w:hAnsi="Arial" w:cs="Arial"/>
          <w:sz w:val="18"/>
          <w:szCs w:val="18"/>
        </w:rPr>
        <w:t>Conciliación de los Flujos de Efectivo N</w:t>
      </w:r>
      <w:r w:rsidR="007C5FC0" w:rsidRPr="00607630">
        <w:rPr>
          <w:rFonts w:ascii="Arial" w:hAnsi="Arial" w:cs="Arial"/>
          <w:sz w:val="18"/>
          <w:szCs w:val="18"/>
        </w:rPr>
        <w:t>etos de las actividades de operación y</w:t>
      </w:r>
      <w:r>
        <w:rPr>
          <w:rFonts w:ascii="Arial" w:hAnsi="Arial" w:cs="Arial"/>
          <w:sz w:val="18"/>
          <w:szCs w:val="18"/>
        </w:rPr>
        <w:t xml:space="preserve"> los saldos de Resultados d</w:t>
      </w:r>
      <w:r w:rsidR="000A6279">
        <w:rPr>
          <w:rFonts w:ascii="Arial" w:hAnsi="Arial" w:cs="Arial"/>
          <w:sz w:val="18"/>
          <w:szCs w:val="18"/>
        </w:rPr>
        <w:t>el Ejercicio (ahorro/desahorro).</w:t>
      </w:r>
    </w:p>
    <w:p w14:paraId="36C736ED" w14:textId="77777777" w:rsidR="007C5FC0" w:rsidRPr="00607630" w:rsidRDefault="007C5FC0" w:rsidP="007C5FC0">
      <w:pPr>
        <w:pStyle w:val="Textopredeterminado"/>
        <w:jc w:val="both"/>
        <w:rPr>
          <w:rFonts w:ascii="Arial" w:hAnsi="Arial" w:cs="Arial"/>
          <w:sz w:val="18"/>
          <w:szCs w:val="18"/>
        </w:rPr>
      </w:pPr>
    </w:p>
    <w:p w14:paraId="1392E277" w14:textId="77777777" w:rsidR="007C5FC0" w:rsidRPr="00607630" w:rsidRDefault="007C5FC0" w:rsidP="007C5FC0">
      <w:pPr>
        <w:pStyle w:val="Textopredeterminado"/>
        <w:jc w:val="both"/>
        <w:rPr>
          <w:rFonts w:ascii="Arial" w:hAnsi="Arial" w:cs="Arial"/>
          <w:sz w:val="18"/>
          <w:szCs w:val="18"/>
        </w:rPr>
      </w:pPr>
    </w:p>
    <w:tbl>
      <w:tblPr>
        <w:tblW w:w="90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529"/>
        <w:gridCol w:w="1984"/>
        <w:gridCol w:w="1512"/>
      </w:tblGrid>
      <w:tr w:rsidR="00CE6696" w:rsidRPr="00607630" w14:paraId="1891BFA6" w14:textId="77777777" w:rsidTr="00EA35BA">
        <w:trPr>
          <w:trHeight w:val="230"/>
          <w:tblHeader/>
        </w:trPr>
        <w:tc>
          <w:tcPr>
            <w:tcW w:w="5529" w:type="dxa"/>
            <w:tcBorders>
              <w:top w:val="nil"/>
              <w:left w:val="nil"/>
              <w:bottom w:val="nil"/>
              <w:right w:val="single" w:sz="8" w:space="0" w:color="FFFFFF"/>
            </w:tcBorders>
            <w:shd w:val="clear" w:color="auto" w:fill="BFBFBF" w:themeFill="background1" w:themeFillShade="BF"/>
            <w:vAlign w:val="center"/>
          </w:tcPr>
          <w:p w14:paraId="33F958A3" w14:textId="2A71FA4E" w:rsidR="00CE6696" w:rsidRPr="00607630" w:rsidRDefault="00CE6696" w:rsidP="007C5FC0">
            <w:pPr>
              <w:spacing w:line="240" w:lineRule="exact"/>
              <w:jc w:val="center"/>
              <w:rPr>
                <w:rFonts w:ascii="Arial" w:hAnsi="Arial" w:cs="Arial"/>
                <w:b/>
                <w:bCs/>
                <w:color w:val="FFFFFF"/>
                <w:sz w:val="18"/>
                <w:szCs w:val="18"/>
                <w:highlight w:val="lightGray"/>
                <w:lang w:eastAsia="es-MX"/>
              </w:rPr>
            </w:pPr>
            <w:r>
              <w:rPr>
                <w:rFonts w:ascii="Arial" w:hAnsi="Arial" w:cs="Arial"/>
                <w:b/>
                <w:bCs/>
                <w:color w:val="FFFFFF"/>
                <w:sz w:val="18"/>
                <w:szCs w:val="18"/>
                <w:highlight w:val="lightGray"/>
                <w:lang w:eastAsia="es-MX"/>
              </w:rPr>
              <w:t>CONCILIACION DE FLUJOS DE EFECTIVO NETOS</w:t>
            </w:r>
          </w:p>
        </w:tc>
        <w:tc>
          <w:tcPr>
            <w:tcW w:w="1984" w:type="dxa"/>
            <w:tcBorders>
              <w:top w:val="nil"/>
              <w:left w:val="single" w:sz="8" w:space="0" w:color="FFFFFF"/>
              <w:bottom w:val="nil"/>
              <w:right w:val="single" w:sz="8" w:space="0" w:color="FFFFFF"/>
            </w:tcBorders>
            <w:shd w:val="clear" w:color="auto" w:fill="BFBFBF" w:themeFill="background1" w:themeFillShade="BF"/>
            <w:vAlign w:val="center"/>
          </w:tcPr>
          <w:p w14:paraId="7FCA3A68" w14:textId="77777777" w:rsidR="00CE6696" w:rsidRDefault="00CE6696" w:rsidP="007C5FC0">
            <w:pPr>
              <w:spacing w:line="240" w:lineRule="exact"/>
              <w:jc w:val="center"/>
              <w:rPr>
                <w:rFonts w:ascii="Arial" w:hAnsi="Arial" w:cs="Arial"/>
                <w:b/>
                <w:bCs/>
                <w:color w:val="FFFFFF"/>
                <w:sz w:val="18"/>
                <w:szCs w:val="18"/>
                <w:highlight w:val="lightGray"/>
                <w:lang w:eastAsia="es-MX"/>
              </w:rPr>
            </w:pPr>
          </w:p>
        </w:tc>
        <w:tc>
          <w:tcPr>
            <w:tcW w:w="1512" w:type="dxa"/>
            <w:tcBorders>
              <w:top w:val="nil"/>
              <w:left w:val="single" w:sz="8" w:space="0" w:color="FFFFFF"/>
              <w:bottom w:val="nil"/>
              <w:right w:val="single" w:sz="8" w:space="0" w:color="FFFFFF"/>
            </w:tcBorders>
            <w:shd w:val="clear" w:color="auto" w:fill="BFBFBF" w:themeFill="background1" w:themeFillShade="BF"/>
            <w:vAlign w:val="center"/>
          </w:tcPr>
          <w:p w14:paraId="0C2F95C8" w14:textId="77777777" w:rsidR="00CE6696" w:rsidRDefault="00CE6696" w:rsidP="007C5FC0">
            <w:pPr>
              <w:spacing w:line="240" w:lineRule="exact"/>
              <w:jc w:val="center"/>
              <w:rPr>
                <w:rFonts w:ascii="Arial" w:hAnsi="Arial" w:cs="Arial"/>
                <w:b/>
                <w:bCs/>
                <w:color w:val="FFFFFF"/>
                <w:sz w:val="18"/>
                <w:szCs w:val="18"/>
                <w:highlight w:val="lightGray"/>
                <w:lang w:eastAsia="es-MX"/>
              </w:rPr>
            </w:pPr>
          </w:p>
        </w:tc>
      </w:tr>
      <w:tr w:rsidR="007C5FC0" w:rsidRPr="00607630" w14:paraId="6713842D" w14:textId="77777777" w:rsidTr="00EA35BA">
        <w:trPr>
          <w:trHeight w:val="230"/>
          <w:tblHeader/>
        </w:trPr>
        <w:tc>
          <w:tcPr>
            <w:tcW w:w="5529" w:type="dxa"/>
            <w:tcBorders>
              <w:top w:val="nil"/>
              <w:left w:val="nil"/>
              <w:bottom w:val="nil"/>
              <w:right w:val="single" w:sz="8" w:space="0" w:color="FFFFFF"/>
            </w:tcBorders>
            <w:shd w:val="clear" w:color="auto" w:fill="BFBFBF" w:themeFill="background1" w:themeFillShade="BF"/>
            <w:vAlign w:val="center"/>
            <w:hideMark/>
          </w:tcPr>
          <w:p w14:paraId="0506A3D6" w14:textId="77777777" w:rsidR="007C5FC0" w:rsidRPr="00607630" w:rsidRDefault="007C5FC0" w:rsidP="007C5FC0">
            <w:pPr>
              <w:spacing w:line="240" w:lineRule="exact"/>
              <w:jc w:val="center"/>
              <w:rPr>
                <w:rFonts w:ascii="Arial" w:hAnsi="Arial" w:cs="Arial"/>
                <w:b/>
                <w:bCs/>
                <w:color w:val="FFFFFF"/>
                <w:sz w:val="18"/>
                <w:szCs w:val="18"/>
                <w:highlight w:val="lightGray"/>
                <w:lang w:eastAsia="es-MX"/>
              </w:rPr>
            </w:pPr>
            <w:r w:rsidRPr="00607630">
              <w:rPr>
                <w:rFonts w:ascii="Arial" w:hAnsi="Arial" w:cs="Arial"/>
                <w:b/>
                <w:bCs/>
                <w:color w:val="FFFFFF"/>
                <w:sz w:val="18"/>
                <w:szCs w:val="18"/>
                <w:highlight w:val="lightGray"/>
                <w:lang w:eastAsia="es-MX"/>
              </w:rPr>
              <w:t>Concepto</w:t>
            </w:r>
          </w:p>
        </w:tc>
        <w:tc>
          <w:tcPr>
            <w:tcW w:w="1984" w:type="dxa"/>
            <w:tcBorders>
              <w:top w:val="nil"/>
              <w:left w:val="single" w:sz="8" w:space="0" w:color="FFFFFF"/>
              <w:bottom w:val="nil"/>
              <w:right w:val="single" w:sz="8" w:space="0" w:color="FFFFFF"/>
            </w:tcBorders>
            <w:shd w:val="clear" w:color="auto" w:fill="BFBFBF" w:themeFill="background1" w:themeFillShade="BF"/>
            <w:vAlign w:val="center"/>
            <w:hideMark/>
          </w:tcPr>
          <w:p w14:paraId="6AC7E97C" w14:textId="7659EA28" w:rsidR="007C5FC0" w:rsidRPr="00607630" w:rsidRDefault="00F23BAB" w:rsidP="007C5FC0">
            <w:pPr>
              <w:spacing w:line="240" w:lineRule="exact"/>
              <w:jc w:val="center"/>
              <w:rPr>
                <w:rFonts w:ascii="Arial" w:hAnsi="Arial" w:cs="Arial"/>
                <w:b/>
                <w:bCs/>
                <w:color w:val="FFFFFF"/>
                <w:sz w:val="18"/>
                <w:szCs w:val="18"/>
                <w:highlight w:val="lightGray"/>
                <w:lang w:eastAsia="es-MX"/>
              </w:rPr>
            </w:pPr>
            <w:r>
              <w:rPr>
                <w:rFonts w:ascii="Arial" w:hAnsi="Arial" w:cs="Arial"/>
                <w:b/>
                <w:bCs/>
                <w:color w:val="FFFFFF"/>
                <w:sz w:val="18"/>
                <w:szCs w:val="18"/>
                <w:highlight w:val="lightGray"/>
                <w:lang w:eastAsia="es-MX"/>
              </w:rPr>
              <w:t>202</w:t>
            </w:r>
            <w:r w:rsidR="00DD720C">
              <w:rPr>
                <w:rFonts w:ascii="Arial" w:hAnsi="Arial" w:cs="Arial"/>
                <w:b/>
                <w:bCs/>
                <w:color w:val="FFFFFF"/>
                <w:sz w:val="18"/>
                <w:szCs w:val="18"/>
                <w:highlight w:val="lightGray"/>
                <w:lang w:eastAsia="es-MX"/>
              </w:rPr>
              <w:t>6</w:t>
            </w:r>
          </w:p>
        </w:tc>
        <w:tc>
          <w:tcPr>
            <w:tcW w:w="1512" w:type="dxa"/>
            <w:tcBorders>
              <w:top w:val="nil"/>
              <w:left w:val="single" w:sz="8" w:space="0" w:color="FFFFFF"/>
              <w:bottom w:val="nil"/>
              <w:right w:val="single" w:sz="8" w:space="0" w:color="FFFFFF"/>
            </w:tcBorders>
            <w:shd w:val="clear" w:color="auto" w:fill="BFBFBF" w:themeFill="background1" w:themeFillShade="BF"/>
            <w:vAlign w:val="center"/>
          </w:tcPr>
          <w:p w14:paraId="1255225A" w14:textId="49547457" w:rsidR="007C5FC0" w:rsidRPr="00607630" w:rsidRDefault="00F23BAB" w:rsidP="007C5FC0">
            <w:pPr>
              <w:spacing w:line="240" w:lineRule="exact"/>
              <w:jc w:val="center"/>
              <w:rPr>
                <w:rFonts w:ascii="Arial" w:hAnsi="Arial" w:cs="Arial"/>
                <w:b/>
                <w:bCs/>
                <w:color w:val="FFFFFF"/>
                <w:sz w:val="18"/>
                <w:szCs w:val="18"/>
                <w:highlight w:val="lightGray"/>
                <w:lang w:eastAsia="es-MX"/>
              </w:rPr>
            </w:pPr>
            <w:r>
              <w:rPr>
                <w:rFonts w:ascii="Arial" w:hAnsi="Arial" w:cs="Arial"/>
                <w:b/>
                <w:bCs/>
                <w:color w:val="FFFFFF"/>
                <w:sz w:val="18"/>
                <w:szCs w:val="18"/>
                <w:highlight w:val="lightGray"/>
                <w:lang w:eastAsia="es-MX"/>
              </w:rPr>
              <w:t>202</w:t>
            </w:r>
            <w:r w:rsidR="00DD720C">
              <w:rPr>
                <w:rFonts w:ascii="Arial" w:hAnsi="Arial" w:cs="Arial"/>
                <w:b/>
                <w:bCs/>
                <w:color w:val="FFFFFF"/>
                <w:sz w:val="18"/>
                <w:szCs w:val="18"/>
                <w:highlight w:val="lightGray"/>
                <w:lang w:eastAsia="es-MX"/>
              </w:rPr>
              <w:t>5</w:t>
            </w:r>
          </w:p>
        </w:tc>
      </w:tr>
      <w:tr w:rsidR="00DD720C" w:rsidRPr="00607630" w14:paraId="0D1F62F9" w14:textId="77777777" w:rsidTr="00EA35BA">
        <w:trPr>
          <w:trHeight w:val="42"/>
        </w:trPr>
        <w:tc>
          <w:tcPr>
            <w:tcW w:w="5529" w:type="dxa"/>
            <w:tcBorders>
              <w:top w:val="nil"/>
              <w:left w:val="single" w:sz="8" w:space="0" w:color="BFBFBF"/>
              <w:bottom w:val="single" w:sz="8" w:space="0" w:color="BFBFBF"/>
              <w:right w:val="single" w:sz="8" w:space="0" w:color="BFBFBF"/>
            </w:tcBorders>
            <w:shd w:val="clear" w:color="auto" w:fill="auto"/>
            <w:vAlign w:val="center"/>
            <w:hideMark/>
          </w:tcPr>
          <w:p w14:paraId="72C29600" w14:textId="2BE8DBA3" w:rsidR="00DD720C" w:rsidRPr="00607630" w:rsidRDefault="00DD720C" w:rsidP="00DD720C">
            <w:pPr>
              <w:spacing w:line="240" w:lineRule="exact"/>
              <w:rPr>
                <w:rFonts w:ascii="Arial" w:hAnsi="Arial" w:cs="Arial"/>
                <w:b/>
                <w:bCs/>
                <w:sz w:val="18"/>
                <w:szCs w:val="18"/>
                <w:lang w:eastAsia="es-MX"/>
              </w:rPr>
            </w:pPr>
            <w:r w:rsidRPr="00607630">
              <w:rPr>
                <w:rFonts w:ascii="Arial" w:hAnsi="Arial" w:cs="Arial"/>
                <w:b/>
                <w:bCs/>
                <w:sz w:val="18"/>
                <w:szCs w:val="18"/>
                <w:lang w:eastAsia="es-MX"/>
              </w:rPr>
              <w:t>Resultado del Ejercicio Ahorro/desahorro</w:t>
            </w:r>
            <w:r>
              <w:rPr>
                <w:rFonts w:ascii="Arial" w:hAnsi="Arial" w:cs="Arial"/>
                <w:b/>
                <w:bCs/>
                <w:sz w:val="18"/>
                <w:szCs w:val="18"/>
                <w:lang w:eastAsia="es-MX"/>
              </w:rPr>
              <w:t xml:space="preserve"> </w:t>
            </w:r>
          </w:p>
        </w:tc>
        <w:tc>
          <w:tcPr>
            <w:tcW w:w="1984" w:type="dxa"/>
            <w:tcBorders>
              <w:top w:val="nil"/>
              <w:left w:val="single" w:sz="8" w:space="0" w:color="BFBFBF"/>
              <w:bottom w:val="single" w:sz="8" w:space="0" w:color="BFBFBF"/>
              <w:right w:val="single" w:sz="8" w:space="0" w:color="BFBFBF"/>
            </w:tcBorders>
            <w:shd w:val="clear" w:color="auto" w:fill="auto"/>
            <w:noWrap/>
            <w:vAlign w:val="center"/>
          </w:tcPr>
          <w:p w14:paraId="2E016E2B" w14:textId="5D810231" w:rsidR="00DD720C" w:rsidRPr="00607630" w:rsidRDefault="00D8081B" w:rsidP="00DD720C">
            <w:pPr>
              <w:jc w:val="right"/>
              <w:rPr>
                <w:rFonts w:ascii="Arial" w:hAnsi="Arial" w:cs="Arial"/>
                <w:b/>
                <w:bCs/>
                <w:i/>
                <w:iCs/>
                <w:sz w:val="18"/>
                <w:szCs w:val="18"/>
                <w:lang w:val="en-US"/>
              </w:rPr>
            </w:pPr>
            <w:r>
              <w:rPr>
                <w:rFonts w:ascii="Arial" w:hAnsi="Arial" w:cs="Arial"/>
                <w:b/>
                <w:bCs/>
                <w:i/>
                <w:iCs/>
                <w:sz w:val="18"/>
                <w:szCs w:val="18"/>
                <w:lang w:val="en-US"/>
              </w:rPr>
              <w:t>92,053,825.05</w:t>
            </w:r>
          </w:p>
        </w:tc>
        <w:tc>
          <w:tcPr>
            <w:tcW w:w="1512" w:type="dxa"/>
            <w:tcBorders>
              <w:top w:val="nil"/>
              <w:left w:val="single" w:sz="8" w:space="0" w:color="BFBFBF"/>
              <w:bottom w:val="single" w:sz="8" w:space="0" w:color="BFBFBF"/>
              <w:right w:val="single" w:sz="8" w:space="0" w:color="BFBFBF"/>
            </w:tcBorders>
            <w:vAlign w:val="center"/>
          </w:tcPr>
          <w:p w14:paraId="07EC3E51" w14:textId="1518AD63" w:rsidR="00DD720C" w:rsidRPr="00607630" w:rsidRDefault="00DD720C" w:rsidP="00DD720C">
            <w:pPr>
              <w:spacing w:line="240" w:lineRule="exact"/>
              <w:jc w:val="right"/>
              <w:rPr>
                <w:rFonts w:ascii="Arial" w:hAnsi="Arial" w:cs="Arial"/>
                <w:b/>
                <w:bCs/>
                <w:sz w:val="18"/>
                <w:szCs w:val="18"/>
                <w:lang w:eastAsia="es-MX"/>
              </w:rPr>
            </w:pPr>
            <w:r>
              <w:rPr>
                <w:rFonts w:ascii="Arial" w:hAnsi="Arial" w:cs="Arial"/>
                <w:b/>
                <w:bCs/>
                <w:i/>
                <w:iCs/>
                <w:sz w:val="18"/>
                <w:szCs w:val="18"/>
                <w:lang w:val="en-US"/>
              </w:rPr>
              <w:t>24,180,326.19</w:t>
            </w:r>
          </w:p>
        </w:tc>
      </w:tr>
      <w:tr w:rsidR="00DD720C" w:rsidRPr="00607630" w14:paraId="46943D2E" w14:textId="77777777" w:rsidTr="00EA35BA">
        <w:trPr>
          <w:trHeight w:val="58"/>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0824B11E" w14:textId="77777777" w:rsidR="00DD720C" w:rsidRPr="00607630" w:rsidRDefault="00DD720C" w:rsidP="00DD720C">
            <w:pPr>
              <w:spacing w:line="240" w:lineRule="exact"/>
              <w:rPr>
                <w:rFonts w:ascii="Arial" w:hAnsi="Arial" w:cs="Arial"/>
                <w:b/>
                <w:bCs/>
                <w:sz w:val="18"/>
                <w:szCs w:val="18"/>
                <w:lang w:eastAsia="es-MX"/>
              </w:rPr>
            </w:pPr>
            <w:r w:rsidRPr="00607630">
              <w:rPr>
                <w:rFonts w:ascii="Arial" w:hAnsi="Arial" w:cs="Arial"/>
                <w:b/>
                <w:bCs/>
                <w:sz w:val="18"/>
                <w:szCs w:val="18"/>
                <w:lang w:eastAsia="es-MX"/>
              </w:rPr>
              <w:t>Movimientos de partidas (o rubros) que no afectan al efectivo</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735FC61A" w14:textId="7327BBCF" w:rsidR="00DD720C" w:rsidRDefault="00DD720C" w:rsidP="00DD720C">
            <w:pPr>
              <w:rPr>
                <w:rFonts w:ascii="Calibri" w:hAnsi="Calibri" w:cs="Calibri"/>
              </w:rPr>
            </w:pPr>
          </w:p>
          <w:p w14:paraId="02AB8A65" w14:textId="77777777"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69C62A18" w14:textId="77777777" w:rsidR="00DD720C" w:rsidRDefault="00DD720C" w:rsidP="00DD720C">
            <w:pPr>
              <w:rPr>
                <w:rFonts w:ascii="Calibri" w:hAnsi="Calibri" w:cs="Calibri"/>
              </w:rPr>
            </w:pPr>
          </w:p>
          <w:p w14:paraId="09E8E48A" w14:textId="7249CBA2"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DD720C" w:rsidRPr="00607630" w14:paraId="1A9B0BD8" w14:textId="77777777" w:rsidTr="00EA35BA">
        <w:trPr>
          <w:trHeight w:val="197"/>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3FFBDD47" w14:textId="77777777" w:rsidR="00DD720C" w:rsidRPr="00607630" w:rsidRDefault="00DD720C" w:rsidP="00DD720C">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Depreciación</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3C64B39A" w14:textId="6B764BCC" w:rsidR="00DD720C" w:rsidRPr="00607630" w:rsidRDefault="002C59CE" w:rsidP="00DD720C">
            <w:pPr>
              <w:spacing w:line="240" w:lineRule="exact"/>
              <w:jc w:val="right"/>
              <w:rPr>
                <w:rFonts w:ascii="Arial" w:hAnsi="Arial" w:cs="Arial"/>
                <w:sz w:val="18"/>
                <w:szCs w:val="18"/>
                <w:lang w:eastAsia="es-MX"/>
              </w:rPr>
            </w:pPr>
            <w:r w:rsidRPr="002C59CE">
              <w:rPr>
                <w:rFonts w:ascii="Arial" w:hAnsi="Arial" w:cs="Arial"/>
                <w:sz w:val="18"/>
                <w:szCs w:val="18"/>
                <w:lang w:eastAsia="es-MX"/>
              </w:rPr>
              <w:t>5</w:t>
            </w:r>
            <w:r>
              <w:rPr>
                <w:rFonts w:ascii="Arial" w:hAnsi="Arial" w:cs="Arial"/>
                <w:sz w:val="18"/>
                <w:szCs w:val="18"/>
                <w:lang w:eastAsia="es-MX"/>
              </w:rPr>
              <w:t>,</w:t>
            </w:r>
            <w:r w:rsidRPr="002C59CE">
              <w:rPr>
                <w:rFonts w:ascii="Arial" w:hAnsi="Arial" w:cs="Arial"/>
                <w:sz w:val="18"/>
                <w:szCs w:val="18"/>
                <w:lang w:eastAsia="es-MX"/>
              </w:rPr>
              <w:t>067</w:t>
            </w:r>
            <w:r>
              <w:rPr>
                <w:rFonts w:ascii="Arial" w:hAnsi="Arial" w:cs="Arial"/>
                <w:sz w:val="18"/>
                <w:szCs w:val="18"/>
                <w:lang w:eastAsia="es-MX"/>
              </w:rPr>
              <w:t>,</w:t>
            </w:r>
            <w:r w:rsidRPr="002C59CE">
              <w:rPr>
                <w:rFonts w:ascii="Arial" w:hAnsi="Arial" w:cs="Arial"/>
                <w:sz w:val="18"/>
                <w:szCs w:val="18"/>
                <w:lang w:eastAsia="es-MX"/>
              </w:rPr>
              <w:t>315.1</w:t>
            </w:r>
            <w:r>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7E4AE75E" w14:textId="2A694AA0"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17,436,566.86</w:t>
            </w:r>
          </w:p>
        </w:tc>
      </w:tr>
      <w:tr w:rsidR="00DD720C" w:rsidRPr="00607630" w14:paraId="3793BB99" w14:textId="77777777" w:rsidTr="00EA35BA">
        <w:trPr>
          <w:trHeight w:val="283"/>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49221956" w14:textId="77777777" w:rsidR="00DD720C" w:rsidRPr="00607630" w:rsidRDefault="00DD720C" w:rsidP="00DD720C">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Amortización</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3C32D71A" w14:textId="3D4E653A" w:rsidR="00DD720C" w:rsidRPr="00607630" w:rsidRDefault="002C59CE" w:rsidP="00DD720C">
            <w:pPr>
              <w:spacing w:line="240" w:lineRule="exact"/>
              <w:jc w:val="right"/>
              <w:rPr>
                <w:rFonts w:ascii="Arial" w:hAnsi="Arial" w:cs="Arial"/>
                <w:sz w:val="18"/>
                <w:szCs w:val="18"/>
                <w:lang w:eastAsia="es-MX"/>
              </w:rPr>
            </w:pPr>
            <w:r w:rsidRPr="002C59CE">
              <w:rPr>
                <w:rFonts w:ascii="Arial" w:hAnsi="Arial" w:cs="Arial"/>
                <w:sz w:val="18"/>
                <w:szCs w:val="18"/>
                <w:lang w:eastAsia="es-MX"/>
              </w:rPr>
              <w:t>732</w:t>
            </w:r>
            <w:r>
              <w:rPr>
                <w:rFonts w:ascii="Arial" w:hAnsi="Arial" w:cs="Arial"/>
                <w:sz w:val="18"/>
                <w:szCs w:val="18"/>
                <w:lang w:eastAsia="es-MX"/>
              </w:rPr>
              <w:t>,</w:t>
            </w:r>
            <w:r w:rsidRPr="002C59CE">
              <w:rPr>
                <w:rFonts w:ascii="Arial" w:hAnsi="Arial" w:cs="Arial"/>
                <w:sz w:val="18"/>
                <w:szCs w:val="18"/>
                <w:lang w:eastAsia="es-MX"/>
              </w:rPr>
              <w:t>525.2</w:t>
            </w:r>
            <w:r>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21EDB70A" w14:textId="2D9631E1"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992,060.92</w:t>
            </w:r>
          </w:p>
        </w:tc>
      </w:tr>
      <w:tr w:rsidR="00DD720C" w:rsidRPr="00607630" w14:paraId="058A25FB" w14:textId="77777777" w:rsidTr="00EA35BA">
        <w:trPr>
          <w:trHeight w:val="179"/>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tcPr>
          <w:p w14:paraId="3990A291" w14:textId="77777777" w:rsidR="00DD720C" w:rsidRPr="00607630" w:rsidRDefault="00DD720C" w:rsidP="00DD720C">
            <w:pPr>
              <w:spacing w:line="240" w:lineRule="exact"/>
              <w:ind w:left="-397" w:right="-57" w:firstLineChars="300" w:firstLine="540"/>
              <w:rPr>
                <w:rFonts w:ascii="Arial" w:hAnsi="Arial" w:cs="Arial"/>
                <w:sz w:val="18"/>
                <w:szCs w:val="18"/>
                <w:lang w:eastAsia="es-MX"/>
              </w:rPr>
            </w:pPr>
            <w:r w:rsidRPr="00607630">
              <w:rPr>
                <w:rFonts w:ascii="Arial" w:hAnsi="Arial" w:cs="Arial"/>
                <w:sz w:val="18"/>
                <w:szCs w:val="18"/>
                <w:lang w:eastAsia="es-MX"/>
              </w:rPr>
              <w:t>Incrementos en las provisiones</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7CB9612D" w14:textId="77777777"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6ED1E6A4" w14:textId="1C3DB886"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DD720C" w:rsidRPr="00607630" w14:paraId="0D2CC7D9" w14:textId="77777777" w:rsidTr="00EA35BA">
        <w:trPr>
          <w:trHeight w:val="179"/>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1FDFC02A" w14:textId="77777777" w:rsidR="00DD720C" w:rsidRPr="00607630" w:rsidRDefault="00DD720C" w:rsidP="00DD720C">
            <w:pPr>
              <w:spacing w:line="240" w:lineRule="exact"/>
              <w:ind w:left="-397" w:right="-57" w:firstLineChars="300" w:firstLine="540"/>
              <w:rPr>
                <w:rFonts w:ascii="Arial" w:hAnsi="Arial" w:cs="Arial"/>
                <w:sz w:val="18"/>
                <w:szCs w:val="18"/>
                <w:lang w:eastAsia="es-MX"/>
              </w:rPr>
            </w:pPr>
            <w:r w:rsidRPr="00607630">
              <w:rPr>
                <w:rFonts w:ascii="Arial" w:hAnsi="Arial" w:cs="Arial"/>
                <w:sz w:val="18"/>
                <w:szCs w:val="18"/>
                <w:lang w:eastAsia="es-MX"/>
              </w:rPr>
              <w:t>Incremento en inversiones producido por revaluación</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65DBC4A7" w14:textId="77777777"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3B1419C1" w14:textId="5B65D444"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DD720C" w:rsidRPr="00607630" w14:paraId="0C54B4CF" w14:textId="77777777" w:rsidTr="00EA35BA">
        <w:trPr>
          <w:trHeight w:val="87"/>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1302B689" w14:textId="77777777" w:rsidR="00DD720C" w:rsidRDefault="00DD720C" w:rsidP="00DD720C">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Gananc</w:t>
            </w:r>
            <w:r>
              <w:rPr>
                <w:rFonts w:ascii="Arial" w:hAnsi="Arial" w:cs="Arial"/>
                <w:sz w:val="18"/>
                <w:szCs w:val="18"/>
                <w:lang w:eastAsia="es-MX"/>
              </w:rPr>
              <w:t xml:space="preserve">ia/Pérdida en venta de bienes muebles, inmuebles e </w:t>
            </w:r>
          </w:p>
          <w:p w14:paraId="09FB954B" w14:textId="740D3A68" w:rsidR="00DD720C" w:rsidRPr="00607630" w:rsidRDefault="00DD720C" w:rsidP="00DD720C">
            <w:pPr>
              <w:spacing w:line="240" w:lineRule="exact"/>
              <w:ind w:left="-397" w:firstLineChars="300" w:firstLine="540"/>
              <w:rPr>
                <w:rFonts w:ascii="Arial" w:hAnsi="Arial" w:cs="Arial"/>
                <w:sz w:val="18"/>
                <w:szCs w:val="18"/>
                <w:lang w:eastAsia="es-MX"/>
              </w:rPr>
            </w:pPr>
            <w:r>
              <w:rPr>
                <w:rFonts w:ascii="Arial" w:hAnsi="Arial" w:cs="Arial"/>
                <w:sz w:val="18"/>
                <w:szCs w:val="18"/>
                <w:lang w:eastAsia="es-MX"/>
              </w:rPr>
              <w:t>intangibles</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139B2056" w14:textId="2CB3ED85"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41343EA9" w14:textId="7EF7482D"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0</w:t>
            </w:r>
          </w:p>
        </w:tc>
      </w:tr>
      <w:tr w:rsidR="00DD720C" w:rsidRPr="00607630" w14:paraId="76497181" w14:textId="77777777" w:rsidTr="00EA35BA">
        <w:trPr>
          <w:trHeight w:val="318"/>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28A933C1" w14:textId="77777777" w:rsidR="00DD720C" w:rsidRPr="00607630" w:rsidRDefault="00DD720C" w:rsidP="00DD720C">
            <w:pPr>
              <w:spacing w:line="240" w:lineRule="exact"/>
              <w:ind w:left="-397" w:firstLineChars="300" w:firstLine="540"/>
              <w:rPr>
                <w:rFonts w:ascii="Arial" w:hAnsi="Arial" w:cs="Arial"/>
                <w:sz w:val="18"/>
                <w:szCs w:val="18"/>
                <w:lang w:eastAsia="es-MX"/>
              </w:rPr>
            </w:pPr>
            <w:r w:rsidRPr="00607630">
              <w:rPr>
                <w:rFonts w:ascii="Arial" w:hAnsi="Arial" w:cs="Arial"/>
                <w:sz w:val="18"/>
                <w:szCs w:val="18"/>
                <w:lang w:eastAsia="es-MX"/>
              </w:rPr>
              <w:t>Incremento en cuentas por cobrar</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7E3342AF" w14:textId="77777777"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0F923009" w14:textId="56B20DE7" w:rsidR="00DD720C" w:rsidRPr="00607630" w:rsidRDefault="00DD720C" w:rsidP="00DD720C">
            <w:pPr>
              <w:spacing w:line="240" w:lineRule="exact"/>
              <w:jc w:val="right"/>
              <w:rPr>
                <w:rFonts w:ascii="Arial" w:hAnsi="Arial" w:cs="Arial"/>
                <w:sz w:val="18"/>
                <w:szCs w:val="18"/>
                <w:lang w:eastAsia="es-MX"/>
              </w:rPr>
            </w:pPr>
            <w:r w:rsidRPr="00607630">
              <w:rPr>
                <w:rFonts w:ascii="Arial" w:hAnsi="Arial" w:cs="Arial"/>
                <w:sz w:val="18"/>
                <w:szCs w:val="18"/>
                <w:lang w:eastAsia="es-MX"/>
              </w:rPr>
              <w:t>0</w:t>
            </w:r>
          </w:p>
        </w:tc>
      </w:tr>
      <w:tr w:rsidR="00DD720C" w:rsidRPr="00607630" w14:paraId="0EDCF0B6" w14:textId="77777777" w:rsidTr="00EA35BA">
        <w:trPr>
          <w:trHeight w:val="281"/>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tcPr>
          <w:p w14:paraId="5A659BB3" w14:textId="23BE3574" w:rsidR="00DD720C" w:rsidRPr="00607630" w:rsidRDefault="00DD720C" w:rsidP="00DD720C">
            <w:pPr>
              <w:spacing w:line="240" w:lineRule="exact"/>
              <w:ind w:left="-397" w:firstLineChars="300" w:firstLine="540"/>
              <w:rPr>
                <w:rFonts w:ascii="Arial" w:hAnsi="Arial" w:cs="Arial"/>
                <w:sz w:val="18"/>
                <w:szCs w:val="18"/>
                <w:lang w:eastAsia="es-MX"/>
              </w:rPr>
            </w:pPr>
            <w:r>
              <w:rPr>
                <w:rFonts w:ascii="Arial" w:hAnsi="Arial" w:cs="Arial"/>
                <w:sz w:val="18"/>
                <w:szCs w:val="18"/>
                <w:lang w:eastAsia="es-MX"/>
              </w:rPr>
              <w:t>Pagos del principal e intereses</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0712F607" w14:textId="3ABA3D6D" w:rsidR="00DD720C" w:rsidRPr="00607630" w:rsidRDefault="00D8081B" w:rsidP="00DD720C">
            <w:pPr>
              <w:spacing w:line="240" w:lineRule="exact"/>
              <w:jc w:val="right"/>
              <w:rPr>
                <w:rFonts w:ascii="Arial" w:hAnsi="Arial" w:cs="Arial"/>
                <w:sz w:val="18"/>
                <w:szCs w:val="18"/>
                <w:lang w:eastAsia="es-MX"/>
              </w:rPr>
            </w:pPr>
            <w:r>
              <w:rPr>
                <w:rFonts w:ascii="Arial" w:hAnsi="Arial" w:cs="Arial"/>
                <w:sz w:val="18"/>
                <w:szCs w:val="18"/>
                <w:lang w:eastAsia="es-MX"/>
              </w:rPr>
              <w:t>7,466,591.62</w:t>
            </w:r>
          </w:p>
        </w:tc>
        <w:tc>
          <w:tcPr>
            <w:tcW w:w="1512" w:type="dxa"/>
            <w:tcBorders>
              <w:top w:val="single" w:sz="8" w:space="0" w:color="BFBFBF"/>
              <w:left w:val="single" w:sz="8" w:space="0" w:color="BFBFBF"/>
              <w:bottom w:val="single" w:sz="8" w:space="0" w:color="BFBFBF"/>
              <w:right w:val="single" w:sz="8" w:space="0" w:color="BFBFBF"/>
            </w:tcBorders>
            <w:vAlign w:val="center"/>
          </w:tcPr>
          <w:p w14:paraId="7D750F67" w14:textId="3EF8D9D7"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35,789,076.92</w:t>
            </w:r>
          </w:p>
        </w:tc>
      </w:tr>
      <w:tr w:rsidR="00DD720C" w:rsidRPr="00607630" w14:paraId="40A8AE27" w14:textId="77777777" w:rsidTr="00EA35BA">
        <w:trPr>
          <w:trHeight w:val="281"/>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center"/>
            <w:hideMark/>
          </w:tcPr>
          <w:p w14:paraId="7A945074" w14:textId="12B33C4B" w:rsidR="00DD720C" w:rsidRPr="00607630" w:rsidRDefault="00DD720C" w:rsidP="00DD720C">
            <w:pPr>
              <w:spacing w:line="240" w:lineRule="exact"/>
              <w:ind w:left="-397" w:firstLineChars="300" w:firstLine="540"/>
              <w:rPr>
                <w:rFonts w:ascii="Arial" w:hAnsi="Arial" w:cs="Arial"/>
                <w:sz w:val="18"/>
                <w:szCs w:val="18"/>
                <w:lang w:eastAsia="es-MX"/>
              </w:rPr>
            </w:pPr>
            <w:r>
              <w:rPr>
                <w:rFonts w:ascii="Arial" w:hAnsi="Arial" w:cs="Arial"/>
                <w:sz w:val="18"/>
                <w:szCs w:val="18"/>
                <w:lang w:eastAsia="es-MX"/>
              </w:rPr>
              <w:t>Adquisiciones y construcciones de Inmuebles</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26DF763E" w14:textId="5807AAF1" w:rsidR="00DD720C" w:rsidRPr="00607630" w:rsidRDefault="00D8081B" w:rsidP="00D8081B">
            <w:pPr>
              <w:spacing w:line="240" w:lineRule="exact"/>
              <w:jc w:val="right"/>
              <w:rPr>
                <w:rFonts w:ascii="Arial" w:hAnsi="Arial" w:cs="Arial"/>
                <w:sz w:val="18"/>
                <w:szCs w:val="18"/>
                <w:lang w:eastAsia="es-MX"/>
              </w:rPr>
            </w:pPr>
            <w:r>
              <w:rPr>
                <w:rFonts w:ascii="Arial" w:hAnsi="Arial" w:cs="Arial"/>
                <w:sz w:val="18"/>
                <w:szCs w:val="18"/>
                <w:lang w:eastAsia="es-MX"/>
              </w:rPr>
              <w:t>0</w:t>
            </w:r>
          </w:p>
        </w:tc>
        <w:tc>
          <w:tcPr>
            <w:tcW w:w="1512" w:type="dxa"/>
            <w:tcBorders>
              <w:top w:val="single" w:sz="8" w:space="0" w:color="BFBFBF"/>
              <w:left w:val="single" w:sz="8" w:space="0" w:color="BFBFBF"/>
              <w:bottom w:val="single" w:sz="8" w:space="0" w:color="BFBFBF"/>
              <w:right w:val="single" w:sz="8" w:space="0" w:color="BFBFBF"/>
            </w:tcBorders>
            <w:vAlign w:val="center"/>
          </w:tcPr>
          <w:p w14:paraId="65C7E4FD" w14:textId="3A09F678" w:rsidR="00DD720C" w:rsidRPr="00607630" w:rsidRDefault="00DD720C" w:rsidP="00DD720C">
            <w:pPr>
              <w:spacing w:line="240" w:lineRule="exact"/>
              <w:jc w:val="right"/>
              <w:rPr>
                <w:rFonts w:ascii="Arial" w:hAnsi="Arial" w:cs="Arial"/>
                <w:sz w:val="18"/>
                <w:szCs w:val="18"/>
                <w:lang w:eastAsia="es-MX"/>
              </w:rPr>
            </w:pPr>
            <w:r>
              <w:rPr>
                <w:rFonts w:ascii="Arial" w:hAnsi="Arial" w:cs="Arial"/>
                <w:sz w:val="18"/>
                <w:szCs w:val="18"/>
                <w:lang w:eastAsia="es-MX"/>
              </w:rPr>
              <w:t>153,795,035.27</w:t>
            </w:r>
          </w:p>
        </w:tc>
      </w:tr>
      <w:tr w:rsidR="00DD720C" w:rsidRPr="00607630" w14:paraId="57F3E761" w14:textId="77777777" w:rsidTr="00EA35BA">
        <w:trPr>
          <w:trHeight w:val="186"/>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bottom"/>
          </w:tcPr>
          <w:p w14:paraId="343E0060" w14:textId="6F8329D7" w:rsidR="00DD720C" w:rsidRPr="00327862" w:rsidRDefault="00DD720C" w:rsidP="00DD720C">
            <w:pPr>
              <w:spacing w:line="240" w:lineRule="exact"/>
              <w:rPr>
                <w:rFonts w:ascii="Arial" w:hAnsi="Arial" w:cs="Arial"/>
                <w:bCs/>
                <w:sz w:val="18"/>
                <w:szCs w:val="18"/>
                <w:lang w:eastAsia="es-MX"/>
              </w:rPr>
            </w:pPr>
            <w:r>
              <w:rPr>
                <w:rFonts w:ascii="Arial" w:hAnsi="Arial" w:cs="Arial"/>
                <w:bCs/>
                <w:sz w:val="18"/>
                <w:szCs w:val="18"/>
                <w:lang w:eastAsia="es-MX"/>
              </w:rPr>
              <w:t>Otras actividades</w:t>
            </w:r>
            <w:r w:rsidRPr="00327862">
              <w:rPr>
                <w:rFonts w:ascii="Arial" w:hAnsi="Arial" w:cs="Arial"/>
                <w:bCs/>
                <w:sz w:val="18"/>
                <w:szCs w:val="18"/>
                <w:lang w:eastAsia="es-MX"/>
              </w:rPr>
              <w:t xml:space="preserve"> de la operación</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49A13080" w14:textId="33D4826B" w:rsidR="00DD720C" w:rsidRPr="00327862" w:rsidRDefault="00DD720C" w:rsidP="00D8081B">
            <w:pPr>
              <w:spacing w:line="240" w:lineRule="exact"/>
              <w:jc w:val="right"/>
              <w:rPr>
                <w:rFonts w:ascii="Calibri" w:hAnsi="Calibri" w:cs="Calibri"/>
                <w:bCs/>
                <w:i/>
                <w:iCs/>
                <w:color w:val="000000"/>
              </w:rPr>
            </w:pPr>
            <w:r w:rsidRPr="00327862">
              <w:rPr>
                <w:rFonts w:ascii="Calibri" w:hAnsi="Calibri" w:cs="Calibri"/>
                <w:bCs/>
                <w:i/>
                <w:iCs/>
                <w:color w:val="000000"/>
              </w:rPr>
              <w:t>(</w:t>
            </w:r>
            <w:r w:rsidR="00D8081B">
              <w:rPr>
                <w:rFonts w:ascii="Calibri" w:hAnsi="Calibri" w:cs="Calibri"/>
                <w:bCs/>
                <w:i/>
                <w:iCs/>
                <w:color w:val="000000"/>
              </w:rPr>
              <w:t>5,799,840.30</w:t>
            </w:r>
            <w:r w:rsidRPr="00327862">
              <w:rPr>
                <w:rFonts w:ascii="Calibri" w:hAnsi="Calibri" w:cs="Calibri"/>
                <w:bCs/>
                <w:i/>
                <w:iCs/>
                <w:color w:val="000000"/>
              </w:rPr>
              <w:t>)</w:t>
            </w:r>
          </w:p>
        </w:tc>
        <w:tc>
          <w:tcPr>
            <w:tcW w:w="1512" w:type="dxa"/>
            <w:tcBorders>
              <w:top w:val="single" w:sz="8" w:space="0" w:color="BFBFBF"/>
              <w:left w:val="single" w:sz="8" w:space="0" w:color="BFBFBF"/>
              <w:bottom w:val="single" w:sz="8" w:space="0" w:color="BFBFBF"/>
              <w:right w:val="single" w:sz="8" w:space="0" w:color="BFBFBF"/>
            </w:tcBorders>
            <w:vAlign w:val="center"/>
          </w:tcPr>
          <w:p w14:paraId="47CE7F3B" w14:textId="7D7C10B8" w:rsidR="00DD720C" w:rsidRPr="00327862" w:rsidRDefault="00DD720C" w:rsidP="00DD720C">
            <w:pPr>
              <w:spacing w:line="240" w:lineRule="exact"/>
              <w:jc w:val="right"/>
              <w:rPr>
                <w:rFonts w:ascii="Arial" w:hAnsi="Arial" w:cs="Arial"/>
                <w:bCs/>
                <w:sz w:val="18"/>
                <w:szCs w:val="18"/>
                <w:lang w:eastAsia="es-MX"/>
              </w:rPr>
            </w:pPr>
            <w:r w:rsidRPr="00327862">
              <w:rPr>
                <w:rFonts w:ascii="Calibri" w:hAnsi="Calibri" w:cs="Calibri"/>
                <w:bCs/>
                <w:i/>
                <w:iCs/>
                <w:color w:val="000000"/>
              </w:rPr>
              <w:t>(18,428,627.78)</w:t>
            </w:r>
          </w:p>
        </w:tc>
      </w:tr>
      <w:tr w:rsidR="00DD720C" w:rsidRPr="00607630" w14:paraId="7CD196C7" w14:textId="77777777" w:rsidTr="00EA35BA">
        <w:trPr>
          <w:trHeight w:val="186"/>
        </w:trPr>
        <w:tc>
          <w:tcPr>
            <w:tcW w:w="5529"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14:paraId="222DEBC1" w14:textId="77777777" w:rsidR="00DD720C" w:rsidRPr="00607630" w:rsidRDefault="00DD720C" w:rsidP="00DD720C">
            <w:pPr>
              <w:spacing w:line="240" w:lineRule="exact"/>
              <w:rPr>
                <w:rFonts w:ascii="Arial" w:hAnsi="Arial" w:cs="Arial"/>
                <w:b/>
                <w:bCs/>
                <w:sz w:val="18"/>
                <w:szCs w:val="18"/>
                <w:lang w:eastAsia="es-MX"/>
              </w:rPr>
            </w:pPr>
            <w:r w:rsidRPr="00607630">
              <w:rPr>
                <w:rFonts w:ascii="Arial" w:hAnsi="Arial" w:cs="Arial"/>
                <w:b/>
                <w:bCs/>
                <w:sz w:val="18"/>
                <w:szCs w:val="18"/>
                <w:lang w:eastAsia="es-MX"/>
              </w:rPr>
              <w:t xml:space="preserve">Flujos de efectivo Netos de las Actividades de Operación </w:t>
            </w:r>
          </w:p>
        </w:tc>
        <w:tc>
          <w:tcPr>
            <w:tcW w:w="1984" w:type="dxa"/>
            <w:tcBorders>
              <w:top w:val="single" w:sz="8" w:space="0" w:color="BFBFBF"/>
              <w:left w:val="single" w:sz="8" w:space="0" w:color="BFBFBF"/>
              <w:bottom w:val="single" w:sz="8" w:space="0" w:color="BFBFBF"/>
              <w:right w:val="single" w:sz="8" w:space="0" w:color="BFBFBF"/>
            </w:tcBorders>
            <w:shd w:val="clear" w:color="auto" w:fill="auto"/>
            <w:noWrap/>
            <w:vAlign w:val="center"/>
          </w:tcPr>
          <w:p w14:paraId="56BA1FEE" w14:textId="204CA15E" w:rsidR="00DD720C" w:rsidRPr="00DE670F" w:rsidRDefault="00D8081B" w:rsidP="00DD720C">
            <w:pPr>
              <w:spacing w:line="240" w:lineRule="exact"/>
              <w:jc w:val="right"/>
              <w:rPr>
                <w:rFonts w:ascii="Calibri" w:hAnsi="Calibri" w:cs="Calibri"/>
                <w:b/>
                <w:bCs/>
                <w:i/>
                <w:iCs/>
                <w:color w:val="000000"/>
              </w:rPr>
            </w:pPr>
            <w:r>
              <w:rPr>
                <w:rFonts w:ascii="Calibri" w:hAnsi="Calibri" w:cs="Calibri"/>
                <w:b/>
                <w:bCs/>
                <w:i/>
                <w:iCs/>
                <w:color w:val="000000"/>
              </w:rPr>
              <w:t>99,520,416.67</w:t>
            </w:r>
          </w:p>
        </w:tc>
        <w:tc>
          <w:tcPr>
            <w:tcW w:w="1512" w:type="dxa"/>
            <w:tcBorders>
              <w:top w:val="single" w:sz="8" w:space="0" w:color="BFBFBF"/>
              <w:left w:val="single" w:sz="8" w:space="0" w:color="BFBFBF"/>
              <w:bottom w:val="single" w:sz="8" w:space="0" w:color="BFBFBF"/>
              <w:right w:val="single" w:sz="8" w:space="0" w:color="BFBFBF"/>
            </w:tcBorders>
            <w:vAlign w:val="center"/>
          </w:tcPr>
          <w:p w14:paraId="54E1FDC7" w14:textId="0D0A52C8" w:rsidR="00DD720C" w:rsidRPr="00607630" w:rsidRDefault="00DD720C" w:rsidP="00DD720C">
            <w:pPr>
              <w:spacing w:line="240" w:lineRule="exact"/>
              <w:jc w:val="right"/>
              <w:rPr>
                <w:rFonts w:ascii="Arial" w:hAnsi="Arial" w:cs="Arial"/>
                <w:b/>
                <w:bCs/>
                <w:sz w:val="18"/>
                <w:szCs w:val="18"/>
                <w:lang w:eastAsia="es-MX"/>
              </w:rPr>
            </w:pPr>
            <w:r w:rsidRPr="002654DF">
              <w:rPr>
                <w:rFonts w:ascii="Calibri" w:hAnsi="Calibri" w:cs="Calibri"/>
                <w:b/>
                <w:bCs/>
                <w:i/>
                <w:iCs/>
                <w:color w:val="000000"/>
              </w:rPr>
              <w:t>213</w:t>
            </w:r>
            <w:r>
              <w:rPr>
                <w:rFonts w:ascii="Calibri" w:hAnsi="Calibri" w:cs="Calibri"/>
                <w:b/>
                <w:bCs/>
                <w:i/>
                <w:iCs/>
                <w:color w:val="000000"/>
              </w:rPr>
              <w:t>,</w:t>
            </w:r>
            <w:r w:rsidRPr="002654DF">
              <w:rPr>
                <w:rFonts w:ascii="Calibri" w:hAnsi="Calibri" w:cs="Calibri"/>
                <w:b/>
                <w:bCs/>
                <w:i/>
                <w:iCs/>
                <w:color w:val="000000"/>
              </w:rPr>
              <w:t>764</w:t>
            </w:r>
            <w:r>
              <w:rPr>
                <w:rFonts w:ascii="Calibri" w:hAnsi="Calibri" w:cs="Calibri"/>
                <w:b/>
                <w:bCs/>
                <w:i/>
                <w:iCs/>
                <w:color w:val="000000"/>
              </w:rPr>
              <w:t>,</w:t>
            </w:r>
            <w:r w:rsidRPr="002654DF">
              <w:rPr>
                <w:rFonts w:ascii="Calibri" w:hAnsi="Calibri" w:cs="Calibri"/>
                <w:b/>
                <w:bCs/>
                <w:i/>
                <w:iCs/>
                <w:color w:val="000000"/>
              </w:rPr>
              <w:t>438.38</w:t>
            </w:r>
          </w:p>
        </w:tc>
      </w:tr>
    </w:tbl>
    <w:p w14:paraId="0F92482E" w14:textId="77777777" w:rsidR="007C5FC0" w:rsidRPr="00607630" w:rsidRDefault="007C5FC0" w:rsidP="007C5FC0">
      <w:pPr>
        <w:pStyle w:val="Textopredeterminado"/>
        <w:jc w:val="both"/>
        <w:rPr>
          <w:rFonts w:ascii="Arial" w:hAnsi="Arial" w:cs="Arial"/>
          <w:b/>
          <w:sz w:val="18"/>
          <w:szCs w:val="18"/>
        </w:rPr>
      </w:pPr>
    </w:p>
    <w:p w14:paraId="79E7D829" w14:textId="77777777" w:rsidR="007C5FC0" w:rsidRPr="00607630" w:rsidRDefault="007C5FC0" w:rsidP="007C5FC0">
      <w:pPr>
        <w:pStyle w:val="Textopredeterminado"/>
        <w:jc w:val="both"/>
        <w:rPr>
          <w:rFonts w:ascii="Arial" w:hAnsi="Arial" w:cs="Arial"/>
          <w:b/>
          <w:sz w:val="18"/>
          <w:szCs w:val="18"/>
        </w:rPr>
      </w:pPr>
    </w:p>
    <w:p w14:paraId="4E5C99B9" w14:textId="11192F8A" w:rsidR="007C5FC0" w:rsidRPr="00607630" w:rsidRDefault="00EF517E" w:rsidP="00EF517E">
      <w:pPr>
        <w:pStyle w:val="Textopredeterminado"/>
        <w:jc w:val="center"/>
        <w:rPr>
          <w:rFonts w:ascii="Arial" w:hAnsi="Arial" w:cs="Arial"/>
          <w:b/>
          <w:sz w:val="18"/>
          <w:szCs w:val="18"/>
        </w:rPr>
      </w:pPr>
      <w:r>
        <w:rPr>
          <w:rFonts w:ascii="Arial" w:hAnsi="Arial" w:cs="Arial"/>
          <w:b/>
          <w:sz w:val="18"/>
          <w:szCs w:val="18"/>
        </w:rPr>
        <w:t>V CONCILIACION ENTRE LOS INGRESOS PRESUPUESTARIOS Y CONTABLES</w:t>
      </w:r>
    </w:p>
    <w:p w14:paraId="51823FB9" w14:textId="7C98B937" w:rsidR="007C5FC0" w:rsidRPr="00607630" w:rsidRDefault="0067524F" w:rsidP="007C5FC0">
      <w:pPr>
        <w:pStyle w:val="Textopredeterminado"/>
        <w:jc w:val="both"/>
        <w:rPr>
          <w:rFonts w:ascii="Arial" w:hAnsi="Arial" w:cs="Arial"/>
          <w:color w:val="FF0000"/>
          <w:sz w:val="18"/>
          <w:szCs w:val="18"/>
        </w:rPr>
      </w:pPr>
      <w:r>
        <w:rPr>
          <w:rFonts w:ascii="Arial" w:hAnsi="Arial" w:cs="Arial"/>
          <w:color w:val="FF0000"/>
          <w:sz w:val="18"/>
          <w:szCs w:val="18"/>
        </w:rPr>
        <w:t>,</w:t>
      </w:r>
    </w:p>
    <w:p w14:paraId="0CD37D2B" w14:textId="491B3CAD" w:rsidR="007C5FC0" w:rsidRPr="00CB1B00" w:rsidRDefault="007C5FC0" w:rsidP="007C5FC0">
      <w:pPr>
        <w:jc w:val="both"/>
        <w:rPr>
          <w:rFonts w:ascii="Arial" w:hAnsi="Arial" w:cs="Arial"/>
          <w:b/>
          <w:bCs/>
          <w:sz w:val="18"/>
          <w:szCs w:val="18"/>
          <w:lang w:eastAsia="es-MX"/>
        </w:rPr>
      </w:pPr>
      <w:r w:rsidRPr="00607630">
        <w:rPr>
          <w:rFonts w:ascii="Arial" w:hAnsi="Arial" w:cs="Arial"/>
          <w:sz w:val="18"/>
          <w:szCs w:val="18"/>
        </w:rPr>
        <w:t xml:space="preserve">Los ingresos presupuestarios del período terminado el </w:t>
      </w:r>
      <w:r w:rsidR="00826E09">
        <w:rPr>
          <w:rFonts w:ascii="Arial" w:hAnsi="Arial" w:cs="Arial"/>
          <w:sz w:val="18"/>
          <w:szCs w:val="18"/>
        </w:rPr>
        <w:t>31 de marzo de 2026</w:t>
      </w:r>
      <w:r w:rsidRPr="00607630">
        <w:rPr>
          <w:rFonts w:ascii="Arial" w:hAnsi="Arial" w:cs="Arial"/>
          <w:sz w:val="18"/>
          <w:szCs w:val="18"/>
        </w:rPr>
        <w:t xml:space="preserve"> por la cantidad de </w:t>
      </w:r>
      <w:r w:rsidRPr="00A505DE">
        <w:rPr>
          <w:rFonts w:ascii="Arial" w:hAnsi="Arial" w:cs="Arial"/>
          <w:sz w:val="18"/>
          <w:szCs w:val="18"/>
        </w:rPr>
        <w:t xml:space="preserve">$ </w:t>
      </w:r>
      <w:r w:rsidR="00351235" w:rsidRPr="00351235">
        <w:rPr>
          <w:rFonts w:ascii="Arial" w:hAnsi="Arial" w:cs="Arial"/>
          <w:bCs/>
          <w:sz w:val="18"/>
          <w:szCs w:val="18"/>
          <w:lang w:eastAsia="es-MX"/>
        </w:rPr>
        <w:t>312,677,465.65</w:t>
      </w:r>
      <w:r w:rsidR="00351235">
        <w:rPr>
          <w:rFonts w:ascii="Arial" w:hAnsi="Arial" w:cs="Arial"/>
          <w:sz w:val="18"/>
          <w:szCs w:val="18"/>
          <w:lang w:eastAsia="es-MX"/>
        </w:rPr>
        <w:t xml:space="preserve"> </w:t>
      </w:r>
      <w:r w:rsidRPr="00607630">
        <w:rPr>
          <w:rFonts w:ascii="Arial" w:hAnsi="Arial" w:cs="Arial"/>
          <w:sz w:val="18"/>
          <w:szCs w:val="18"/>
        </w:rPr>
        <w:t xml:space="preserve">fueron </w:t>
      </w:r>
      <w:r w:rsidR="00351235">
        <w:rPr>
          <w:rFonts w:ascii="Arial" w:hAnsi="Arial" w:cs="Arial"/>
          <w:sz w:val="18"/>
          <w:szCs w:val="18"/>
        </w:rPr>
        <w:t>iguales</w:t>
      </w:r>
      <w:r w:rsidR="006C5107">
        <w:rPr>
          <w:rFonts w:ascii="Arial" w:hAnsi="Arial" w:cs="Arial"/>
          <w:sz w:val="18"/>
          <w:szCs w:val="18"/>
        </w:rPr>
        <w:t xml:space="preserve"> a</w:t>
      </w:r>
      <w:r>
        <w:rPr>
          <w:rFonts w:ascii="Arial" w:hAnsi="Arial" w:cs="Arial"/>
          <w:sz w:val="18"/>
          <w:szCs w:val="18"/>
        </w:rPr>
        <w:t xml:space="preserve"> los ingresos contables</w:t>
      </w:r>
      <w:r w:rsidR="00351235">
        <w:rPr>
          <w:rFonts w:ascii="Arial" w:hAnsi="Arial" w:cs="Arial"/>
          <w:sz w:val="18"/>
          <w:szCs w:val="18"/>
        </w:rPr>
        <w:t>.</w:t>
      </w:r>
    </w:p>
    <w:p w14:paraId="5B0B5EA8" w14:textId="10E78CD6" w:rsidR="007C5FC0" w:rsidRPr="00607630" w:rsidRDefault="007C5FC0" w:rsidP="007E58D5">
      <w:pPr>
        <w:pStyle w:val="Textopredeterminado"/>
        <w:jc w:val="both"/>
        <w:rPr>
          <w:rFonts w:ascii="Arial" w:hAnsi="Arial" w:cs="Arial"/>
          <w:sz w:val="18"/>
          <w:szCs w:val="18"/>
        </w:rPr>
      </w:pPr>
    </w:p>
    <w:p w14:paraId="24323CB3" w14:textId="129ED751" w:rsidR="00B3083F" w:rsidRDefault="007C5FC0" w:rsidP="00E76948">
      <w:pPr>
        <w:pStyle w:val="Textopredeterminado"/>
        <w:tabs>
          <w:tab w:val="left" w:pos="8340"/>
        </w:tabs>
        <w:ind w:hanging="216"/>
        <w:jc w:val="both"/>
        <w:rPr>
          <w:rFonts w:ascii="Arial" w:hAnsi="Arial" w:cs="Arial"/>
          <w:sz w:val="18"/>
          <w:szCs w:val="18"/>
        </w:rPr>
      </w:pPr>
      <w:r w:rsidRPr="00607630">
        <w:rPr>
          <w:rFonts w:ascii="Arial" w:hAnsi="Arial" w:cs="Arial"/>
          <w:sz w:val="18"/>
          <w:szCs w:val="18"/>
        </w:rPr>
        <w:t xml:space="preserve">  </w:t>
      </w:r>
      <w:r w:rsidR="00825783">
        <w:rPr>
          <w:rFonts w:ascii="Arial" w:hAnsi="Arial" w:cs="Arial"/>
          <w:sz w:val="18"/>
          <w:szCs w:val="18"/>
        </w:rPr>
        <w:tab/>
      </w:r>
    </w:p>
    <w:tbl>
      <w:tblPr>
        <w:tblW w:w="9222" w:type="dxa"/>
        <w:tblCellMar>
          <w:left w:w="70" w:type="dxa"/>
          <w:right w:w="70" w:type="dxa"/>
        </w:tblCellMar>
        <w:tblLook w:val="04A0" w:firstRow="1" w:lastRow="0" w:firstColumn="1" w:lastColumn="0" w:noHBand="0" w:noVBand="1"/>
      </w:tblPr>
      <w:tblGrid>
        <w:gridCol w:w="7083"/>
        <w:gridCol w:w="2139"/>
      </w:tblGrid>
      <w:tr w:rsidR="00B3083F" w:rsidRPr="00B3083F" w14:paraId="2FA2A965" w14:textId="77777777" w:rsidTr="00B3083F">
        <w:trPr>
          <w:trHeight w:val="288"/>
        </w:trPr>
        <w:tc>
          <w:tcPr>
            <w:tcW w:w="9222" w:type="dxa"/>
            <w:gridSpan w:val="2"/>
            <w:tcBorders>
              <w:top w:val="single" w:sz="4" w:space="0" w:color="auto"/>
              <w:left w:val="single" w:sz="4" w:space="0" w:color="auto"/>
              <w:bottom w:val="nil"/>
              <w:right w:val="single" w:sz="4" w:space="0" w:color="000000"/>
            </w:tcBorders>
            <w:shd w:val="clear" w:color="000000" w:fill="D9D9D9"/>
            <w:noWrap/>
            <w:vAlign w:val="bottom"/>
            <w:hideMark/>
          </w:tcPr>
          <w:p w14:paraId="37360D22"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MUNICIPIO DE GUAYMAS SONORA</w:t>
            </w:r>
          </w:p>
        </w:tc>
      </w:tr>
      <w:tr w:rsidR="00B3083F" w:rsidRPr="00B3083F" w14:paraId="2CE535F9" w14:textId="77777777" w:rsidTr="00B3083F">
        <w:trPr>
          <w:trHeight w:val="288"/>
        </w:trPr>
        <w:tc>
          <w:tcPr>
            <w:tcW w:w="9222" w:type="dxa"/>
            <w:gridSpan w:val="2"/>
            <w:tcBorders>
              <w:top w:val="nil"/>
              <w:left w:val="single" w:sz="4" w:space="0" w:color="auto"/>
              <w:bottom w:val="nil"/>
              <w:right w:val="single" w:sz="4" w:space="0" w:color="000000"/>
            </w:tcBorders>
            <w:shd w:val="clear" w:color="000000" w:fill="D9D9D9"/>
            <w:noWrap/>
            <w:vAlign w:val="bottom"/>
            <w:hideMark/>
          </w:tcPr>
          <w:p w14:paraId="0E494B94"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CONCILIACION ENTRE LOS INGRESOS PRESUPUESTARIOS Y  CONTABLES</w:t>
            </w:r>
          </w:p>
        </w:tc>
      </w:tr>
      <w:tr w:rsidR="00B3083F" w:rsidRPr="00B3083F" w14:paraId="6E8E97D8" w14:textId="77777777" w:rsidTr="00B3083F">
        <w:trPr>
          <w:trHeight w:val="288"/>
        </w:trPr>
        <w:tc>
          <w:tcPr>
            <w:tcW w:w="9222" w:type="dxa"/>
            <w:gridSpan w:val="2"/>
            <w:tcBorders>
              <w:top w:val="nil"/>
              <w:left w:val="single" w:sz="4" w:space="0" w:color="auto"/>
              <w:bottom w:val="nil"/>
              <w:right w:val="single" w:sz="4" w:space="0" w:color="000000"/>
            </w:tcBorders>
            <w:shd w:val="clear" w:color="000000" w:fill="D9D9D9"/>
            <w:noWrap/>
            <w:vAlign w:val="bottom"/>
            <w:hideMark/>
          </w:tcPr>
          <w:p w14:paraId="705456B0" w14:textId="26210070" w:rsidR="00B3083F" w:rsidRPr="00B3083F" w:rsidRDefault="00153A79" w:rsidP="00B3083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Del 01 de enero</w:t>
            </w:r>
            <w:r w:rsidR="00B3083F" w:rsidRPr="00B3083F">
              <w:rPr>
                <w:rFonts w:ascii="Calibri" w:hAnsi="Calibri" w:cs="Calibri"/>
                <w:b/>
                <w:bCs/>
                <w:color w:val="000000"/>
                <w:sz w:val="22"/>
                <w:szCs w:val="22"/>
                <w:lang w:eastAsia="es-MX"/>
              </w:rPr>
              <w:t xml:space="preserve"> </w:t>
            </w:r>
            <w:r>
              <w:rPr>
                <w:rFonts w:ascii="Calibri" w:hAnsi="Calibri" w:cs="Calibri"/>
                <w:b/>
                <w:bCs/>
                <w:color w:val="000000"/>
                <w:sz w:val="22"/>
                <w:szCs w:val="22"/>
                <w:lang w:eastAsia="es-MX"/>
              </w:rPr>
              <w:t>al</w:t>
            </w:r>
            <w:r w:rsidR="00B3083F" w:rsidRPr="00B3083F">
              <w:rPr>
                <w:rFonts w:ascii="Calibri" w:hAnsi="Calibri" w:cs="Calibri"/>
                <w:b/>
                <w:bCs/>
                <w:color w:val="000000"/>
                <w:sz w:val="22"/>
                <w:szCs w:val="22"/>
                <w:lang w:eastAsia="es-MX"/>
              </w:rPr>
              <w:t xml:space="preserve"> </w:t>
            </w:r>
            <w:r w:rsidR="00826E09">
              <w:rPr>
                <w:rFonts w:ascii="Calibri" w:hAnsi="Calibri" w:cs="Calibri"/>
                <w:b/>
                <w:bCs/>
                <w:color w:val="000000"/>
                <w:sz w:val="22"/>
                <w:szCs w:val="22"/>
                <w:lang w:eastAsia="es-MX"/>
              </w:rPr>
              <w:t>31 de marzo de 2026</w:t>
            </w:r>
          </w:p>
        </w:tc>
      </w:tr>
      <w:tr w:rsidR="00B3083F" w:rsidRPr="00B3083F" w14:paraId="70536C44" w14:textId="77777777" w:rsidTr="00B3083F">
        <w:trPr>
          <w:trHeight w:val="288"/>
        </w:trPr>
        <w:tc>
          <w:tcPr>
            <w:tcW w:w="9222" w:type="dxa"/>
            <w:gridSpan w:val="2"/>
            <w:tcBorders>
              <w:top w:val="nil"/>
              <w:left w:val="single" w:sz="4" w:space="0" w:color="auto"/>
              <w:bottom w:val="single" w:sz="4" w:space="0" w:color="auto"/>
              <w:right w:val="single" w:sz="4" w:space="0" w:color="000000"/>
            </w:tcBorders>
            <w:shd w:val="clear" w:color="000000" w:fill="D9D9D9"/>
            <w:noWrap/>
            <w:vAlign w:val="bottom"/>
            <w:hideMark/>
          </w:tcPr>
          <w:p w14:paraId="6F6427B0"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(Cifras en pesos)</w:t>
            </w:r>
          </w:p>
        </w:tc>
      </w:tr>
      <w:tr w:rsidR="00B3083F" w:rsidRPr="00B3083F" w14:paraId="4AA74986" w14:textId="77777777" w:rsidTr="00B3083F">
        <w:trPr>
          <w:trHeight w:val="288"/>
        </w:trPr>
        <w:tc>
          <w:tcPr>
            <w:tcW w:w="7083" w:type="dxa"/>
            <w:tcBorders>
              <w:top w:val="nil"/>
              <w:left w:val="single" w:sz="4" w:space="0" w:color="auto"/>
              <w:bottom w:val="nil"/>
              <w:right w:val="nil"/>
            </w:tcBorders>
            <w:shd w:val="clear" w:color="000000" w:fill="D9D9D9"/>
            <w:noWrap/>
            <w:vAlign w:val="bottom"/>
            <w:hideMark/>
          </w:tcPr>
          <w:p w14:paraId="4B6D6B1B"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Concepto</w:t>
            </w:r>
          </w:p>
        </w:tc>
        <w:tc>
          <w:tcPr>
            <w:tcW w:w="2139" w:type="dxa"/>
            <w:tcBorders>
              <w:top w:val="nil"/>
              <w:left w:val="nil"/>
              <w:bottom w:val="nil"/>
              <w:right w:val="single" w:sz="4" w:space="0" w:color="auto"/>
            </w:tcBorders>
            <w:shd w:val="clear" w:color="000000" w:fill="D9D9D9"/>
            <w:noWrap/>
            <w:vAlign w:val="bottom"/>
            <w:hideMark/>
          </w:tcPr>
          <w:p w14:paraId="3FB2D522" w14:textId="7B73DDEA" w:rsidR="00B3083F" w:rsidRPr="00B3083F" w:rsidRDefault="00CB1B00" w:rsidP="00B3083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202</w:t>
            </w:r>
            <w:r w:rsidR="00351235">
              <w:rPr>
                <w:rFonts w:ascii="Calibri" w:hAnsi="Calibri" w:cs="Calibri"/>
                <w:b/>
                <w:bCs/>
                <w:color w:val="000000"/>
                <w:sz w:val="22"/>
                <w:szCs w:val="22"/>
                <w:lang w:eastAsia="es-MX"/>
              </w:rPr>
              <w:t>6</w:t>
            </w:r>
          </w:p>
        </w:tc>
      </w:tr>
      <w:tr w:rsidR="00B3083F" w:rsidRPr="00B3083F" w14:paraId="385EB967" w14:textId="77777777" w:rsidTr="00B3083F">
        <w:trPr>
          <w:trHeight w:val="288"/>
        </w:trPr>
        <w:tc>
          <w:tcPr>
            <w:tcW w:w="708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EBC8129"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1. TOTAL DE INGRESOS PRESUPUESTARIOS</w:t>
            </w:r>
          </w:p>
        </w:tc>
        <w:tc>
          <w:tcPr>
            <w:tcW w:w="2139" w:type="dxa"/>
            <w:tcBorders>
              <w:top w:val="single" w:sz="4" w:space="0" w:color="auto"/>
              <w:left w:val="nil"/>
              <w:bottom w:val="single" w:sz="4" w:space="0" w:color="auto"/>
              <w:right w:val="single" w:sz="4" w:space="0" w:color="auto"/>
            </w:tcBorders>
            <w:shd w:val="clear" w:color="000000" w:fill="D9D9D9"/>
            <w:noWrap/>
            <w:vAlign w:val="bottom"/>
            <w:hideMark/>
          </w:tcPr>
          <w:p w14:paraId="70B3AF73" w14:textId="50F5AB11" w:rsidR="00B3083F" w:rsidRPr="00B3083F" w:rsidRDefault="00351235" w:rsidP="00B3083F">
            <w:pPr>
              <w:jc w:val="right"/>
              <w:rPr>
                <w:rFonts w:ascii="Arial" w:hAnsi="Arial" w:cs="Arial"/>
                <w:b/>
                <w:bCs/>
                <w:sz w:val="22"/>
                <w:szCs w:val="22"/>
                <w:lang w:eastAsia="es-MX"/>
              </w:rPr>
            </w:pPr>
            <w:r w:rsidRPr="00351235">
              <w:rPr>
                <w:rFonts w:ascii="Arial" w:hAnsi="Arial" w:cs="Arial"/>
                <w:b/>
                <w:bCs/>
                <w:sz w:val="22"/>
                <w:szCs w:val="22"/>
                <w:lang w:eastAsia="es-MX"/>
              </w:rPr>
              <w:t>312</w:t>
            </w:r>
            <w:r>
              <w:rPr>
                <w:rFonts w:ascii="Arial" w:hAnsi="Arial" w:cs="Arial"/>
                <w:b/>
                <w:bCs/>
                <w:sz w:val="22"/>
                <w:szCs w:val="22"/>
                <w:lang w:eastAsia="es-MX"/>
              </w:rPr>
              <w:t>,</w:t>
            </w:r>
            <w:r w:rsidRPr="00351235">
              <w:rPr>
                <w:rFonts w:ascii="Arial" w:hAnsi="Arial" w:cs="Arial"/>
                <w:b/>
                <w:bCs/>
                <w:sz w:val="22"/>
                <w:szCs w:val="22"/>
                <w:lang w:eastAsia="es-MX"/>
              </w:rPr>
              <w:t>677</w:t>
            </w:r>
            <w:r>
              <w:rPr>
                <w:rFonts w:ascii="Arial" w:hAnsi="Arial" w:cs="Arial"/>
                <w:b/>
                <w:bCs/>
                <w:sz w:val="22"/>
                <w:szCs w:val="22"/>
                <w:lang w:eastAsia="es-MX"/>
              </w:rPr>
              <w:t>,</w:t>
            </w:r>
            <w:r w:rsidRPr="00351235">
              <w:rPr>
                <w:rFonts w:ascii="Arial" w:hAnsi="Arial" w:cs="Arial"/>
                <w:b/>
                <w:bCs/>
                <w:sz w:val="22"/>
                <w:szCs w:val="22"/>
                <w:lang w:eastAsia="es-MX"/>
              </w:rPr>
              <w:t>465.65</w:t>
            </w:r>
          </w:p>
        </w:tc>
      </w:tr>
      <w:tr w:rsidR="00B3083F" w:rsidRPr="00B3083F" w14:paraId="17088E00"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4FB6A2E"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2. MAS INGRESOS CONTABLES NO PRESUPUESTARIOS</w:t>
            </w:r>
          </w:p>
        </w:tc>
        <w:tc>
          <w:tcPr>
            <w:tcW w:w="2139" w:type="dxa"/>
            <w:tcBorders>
              <w:top w:val="nil"/>
              <w:left w:val="nil"/>
              <w:bottom w:val="single" w:sz="4" w:space="0" w:color="auto"/>
              <w:right w:val="single" w:sz="4" w:space="0" w:color="auto"/>
            </w:tcBorders>
            <w:shd w:val="clear" w:color="auto" w:fill="auto"/>
            <w:noWrap/>
            <w:vAlign w:val="bottom"/>
            <w:hideMark/>
          </w:tcPr>
          <w:p w14:paraId="5C251E4E"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xml:space="preserve">                               -   </w:t>
            </w:r>
          </w:p>
        </w:tc>
      </w:tr>
      <w:tr w:rsidR="00B3083F" w:rsidRPr="00B3083F" w14:paraId="12B6452F"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E3C4C8C"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2.1 Ingresos Financieros</w:t>
            </w:r>
          </w:p>
        </w:tc>
        <w:tc>
          <w:tcPr>
            <w:tcW w:w="2139" w:type="dxa"/>
            <w:tcBorders>
              <w:top w:val="nil"/>
              <w:left w:val="nil"/>
              <w:bottom w:val="single" w:sz="4" w:space="0" w:color="auto"/>
              <w:right w:val="single" w:sz="4" w:space="0" w:color="auto"/>
            </w:tcBorders>
            <w:shd w:val="clear" w:color="auto" w:fill="auto"/>
            <w:noWrap/>
            <w:vAlign w:val="bottom"/>
            <w:hideMark/>
          </w:tcPr>
          <w:p w14:paraId="2A5179B1"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446E4A1D"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588D34B"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2.2 Incremento por Variación de Inventarios</w:t>
            </w:r>
          </w:p>
        </w:tc>
        <w:tc>
          <w:tcPr>
            <w:tcW w:w="2139" w:type="dxa"/>
            <w:tcBorders>
              <w:top w:val="nil"/>
              <w:left w:val="nil"/>
              <w:bottom w:val="single" w:sz="4" w:space="0" w:color="auto"/>
              <w:right w:val="single" w:sz="4" w:space="0" w:color="auto"/>
            </w:tcBorders>
            <w:shd w:val="clear" w:color="auto" w:fill="auto"/>
            <w:noWrap/>
            <w:vAlign w:val="bottom"/>
            <w:hideMark/>
          </w:tcPr>
          <w:p w14:paraId="1D1EDF6E"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283EB7DD" w14:textId="77777777" w:rsidTr="00B3083F">
        <w:trPr>
          <w:trHeight w:val="576"/>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561E1B7E"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2.3 Disminución del Exceso de Estimaciones por Pérdida o Deterioro u Obsolescencia</w:t>
            </w:r>
          </w:p>
        </w:tc>
        <w:tc>
          <w:tcPr>
            <w:tcW w:w="2139" w:type="dxa"/>
            <w:tcBorders>
              <w:top w:val="nil"/>
              <w:left w:val="nil"/>
              <w:bottom w:val="single" w:sz="4" w:space="0" w:color="auto"/>
              <w:right w:val="single" w:sz="4" w:space="0" w:color="auto"/>
            </w:tcBorders>
            <w:shd w:val="clear" w:color="auto" w:fill="auto"/>
            <w:noWrap/>
            <w:vAlign w:val="bottom"/>
            <w:hideMark/>
          </w:tcPr>
          <w:p w14:paraId="5C118C42"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455E25FE"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92064BE"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2.4 Disminución del Exceso de Provisiones</w:t>
            </w:r>
          </w:p>
        </w:tc>
        <w:tc>
          <w:tcPr>
            <w:tcW w:w="2139" w:type="dxa"/>
            <w:tcBorders>
              <w:top w:val="nil"/>
              <w:left w:val="nil"/>
              <w:bottom w:val="single" w:sz="4" w:space="0" w:color="auto"/>
              <w:right w:val="single" w:sz="4" w:space="0" w:color="auto"/>
            </w:tcBorders>
            <w:shd w:val="clear" w:color="auto" w:fill="auto"/>
            <w:noWrap/>
            <w:vAlign w:val="bottom"/>
            <w:hideMark/>
          </w:tcPr>
          <w:p w14:paraId="3AC57D21"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37FFDB98"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7E4544B"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2.5 Otros Ingresos y Beneficios Varios</w:t>
            </w:r>
          </w:p>
        </w:tc>
        <w:tc>
          <w:tcPr>
            <w:tcW w:w="2139" w:type="dxa"/>
            <w:tcBorders>
              <w:top w:val="nil"/>
              <w:left w:val="nil"/>
              <w:bottom w:val="single" w:sz="4" w:space="0" w:color="auto"/>
              <w:right w:val="single" w:sz="4" w:space="0" w:color="auto"/>
            </w:tcBorders>
            <w:shd w:val="clear" w:color="auto" w:fill="auto"/>
            <w:noWrap/>
            <w:vAlign w:val="bottom"/>
            <w:hideMark/>
          </w:tcPr>
          <w:p w14:paraId="1D82A4FA"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2D09D25E"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D9828B6"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2.6 Otros Ingresos Contables No Presupuestarios</w:t>
            </w:r>
          </w:p>
        </w:tc>
        <w:tc>
          <w:tcPr>
            <w:tcW w:w="2139" w:type="dxa"/>
            <w:tcBorders>
              <w:top w:val="nil"/>
              <w:left w:val="nil"/>
              <w:bottom w:val="single" w:sz="4" w:space="0" w:color="auto"/>
              <w:right w:val="single" w:sz="4" w:space="0" w:color="auto"/>
            </w:tcBorders>
            <w:shd w:val="clear" w:color="auto" w:fill="auto"/>
            <w:noWrap/>
            <w:vAlign w:val="bottom"/>
            <w:hideMark/>
          </w:tcPr>
          <w:p w14:paraId="015ECDCD"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5A511652"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CD83005"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c>
          <w:tcPr>
            <w:tcW w:w="2139" w:type="dxa"/>
            <w:tcBorders>
              <w:top w:val="nil"/>
              <w:left w:val="nil"/>
              <w:bottom w:val="single" w:sz="4" w:space="0" w:color="auto"/>
              <w:right w:val="single" w:sz="4" w:space="0" w:color="auto"/>
            </w:tcBorders>
            <w:shd w:val="clear" w:color="auto" w:fill="auto"/>
            <w:noWrap/>
            <w:vAlign w:val="bottom"/>
            <w:hideMark/>
          </w:tcPr>
          <w:p w14:paraId="3CB72D49"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34584931"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3D22898"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3. MENOS INGRESOS PRESUPUESTARIOS NO CONTABLES</w:t>
            </w:r>
          </w:p>
        </w:tc>
        <w:tc>
          <w:tcPr>
            <w:tcW w:w="2139" w:type="dxa"/>
            <w:tcBorders>
              <w:top w:val="nil"/>
              <w:left w:val="nil"/>
              <w:bottom w:val="single" w:sz="4" w:space="0" w:color="auto"/>
              <w:right w:val="single" w:sz="4" w:space="0" w:color="auto"/>
            </w:tcBorders>
            <w:shd w:val="clear" w:color="auto" w:fill="auto"/>
            <w:noWrap/>
            <w:vAlign w:val="bottom"/>
            <w:hideMark/>
          </w:tcPr>
          <w:p w14:paraId="606C4322" w14:textId="102D5DAD" w:rsidR="00B3083F" w:rsidRPr="00B3083F" w:rsidRDefault="00351235" w:rsidP="006C0703">
            <w:pPr>
              <w:jc w:val="right"/>
              <w:rPr>
                <w:rFonts w:ascii="Calibri" w:hAnsi="Calibri" w:cs="Calibri"/>
                <w:b/>
                <w:bCs/>
                <w:color w:val="000000"/>
                <w:sz w:val="22"/>
                <w:szCs w:val="22"/>
                <w:lang w:eastAsia="es-MX"/>
              </w:rPr>
            </w:pPr>
            <w:r>
              <w:rPr>
                <w:rFonts w:ascii="Calibri" w:hAnsi="Calibri" w:cs="Calibri"/>
                <w:b/>
                <w:bCs/>
                <w:color w:val="000000"/>
                <w:sz w:val="22"/>
                <w:szCs w:val="22"/>
                <w:lang w:eastAsia="es-MX"/>
              </w:rPr>
              <w:t>0.00</w:t>
            </w:r>
          </w:p>
        </w:tc>
      </w:tr>
      <w:tr w:rsidR="00B3083F" w:rsidRPr="00B3083F" w14:paraId="7477F18E" w14:textId="77777777" w:rsidTr="00B3083F">
        <w:trPr>
          <w:trHeight w:val="600"/>
        </w:trPr>
        <w:tc>
          <w:tcPr>
            <w:tcW w:w="7083" w:type="dxa"/>
            <w:tcBorders>
              <w:top w:val="nil"/>
              <w:left w:val="single" w:sz="4" w:space="0" w:color="auto"/>
              <w:bottom w:val="single" w:sz="4" w:space="0" w:color="auto"/>
              <w:right w:val="single" w:sz="4" w:space="0" w:color="auto"/>
            </w:tcBorders>
            <w:shd w:val="clear" w:color="auto" w:fill="auto"/>
            <w:vAlign w:val="bottom"/>
            <w:hideMark/>
          </w:tcPr>
          <w:p w14:paraId="39FCAE79"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3.1 Aprovechamientos Patrimoniales</w:t>
            </w:r>
          </w:p>
        </w:tc>
        <w:tc>
          <w:tcPr>
            <w:tcW w:w="2139" w:type="dxa"/>
            <w:tcBorders>
              <w:top w:val="nil"/>
              <w:left w:val="nil"/>
              <w:bottom w:val="single" w:sz="4" w:space="0" w:color="auto"/>
              <w:right w:val="single" w:sz="4" w:space="0" w:color="auto"/>
            </w:tcBorders>
            <w:shd w:val="clear" w:color="auto" w:fill="auto"/>
            <w:noWrap/>
            <w:vAlign w:val="bottom"/>
            <w:hideMark/>
          </w:tcPr>
          <w:p w14:paraId="2DBE3159" w14:textId="77777777" w:rsidR="00B3083F" w:rsidRPr="00B3083F" w:rsidRDefault="00B3083F" w:rsidP="002C148E">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1661DDE7"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87AC6B4"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3.2 Ingresos Derivados de Financiamientos</w:t>
            </w:r>
          </w:p>
        </w:tc>
        <w:tc>
          <w:tcPr>
            <w:tcW w:w="2139" w:type="dxa"/>
            <w:tcBorders>
              <w:top w:val="nil"/>
              <w:left w:val="nil"/>
              <w:bottom w:val="single" w:sz="4" w:space="0" w:color="auto"/>
              <w:right w:val="single" w:sz="4" w:space="0" w:color="auto"/>
            </w:tcBorders>
            <w:shd w:val="clear" w:color="auto" w:fill="auto"/>
            <w:noWrap/>
            <w:vAlign w:val="bottom"/>
            <w:hideMark/>
          </w:tcPr>
          <w:p w14:paraId="5925B371" w14:textId="77777777" w:rsidR="00B3083F" w:rsidRPr="00B3083F" w:rsidRDefault="00B3083F" w:rsidP="002C148E">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222B00F9"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38AB751"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3.3 Otros Ingresos Presupuestarios No Contables</w:t>
            </w:r>
          </w:p>
        </w:tc>
        <w:tc>
          <w:tcPr>
            <w:tcW w:w="2139" w:type="dxa"/>
            <w:tcBorders>
              <w:top w:val="nil"/>
              <w:left w:val="nil"/>
              <w:bottom w:val="single" w:sz="4" w:space="0" w:color="auto"/>
              <w:right w:val="single" w:sz="4" w:space="0" w:color="auto"/>
            </w:tcBorders>
            <w:shd w:val="clear" w:color="auto" w:fill="auto"/>
            <w:noWrap/>
            <w:vAlign w:val="bottom"/>
            <w:hideMark/>
          </w:tcPr>
          <w:p w14:paraId="3BA77472" w14:textId="5FE84B94" w:rsidR="00B3083F" w:rsidRPr="00B3083F" w:rsidRDefault="00B3083F" w:rsidP="002C148E">
            <w:pPr>
              <w:jc w:val="right"/>
              <w:rPr>
                <w:rFonts w:ascii="Calibri" w:hAnsi="Calibri" w:cs="Calibri"/>
                <w:color w:val="000000"/>
                <w:sz w:val="22"/>
                <w:szCs w:val="22"/>
                <w:lang w:eastAsia="es-MX"/>
              </w:rPr>
            </w:pPr>
          </w:p>
        </w:tc>
      </w:tr>
      <w:tr w:rsidR="00B3083F" w:rsidRPr="00B3083F" w14:paraId="6DE5F264" w14:textId="77777777" w:rsidTr="00B3083F">
        <w:trPr>
          <w:trHeight w:val="28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6D115D7"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c>
          <w:tcPr>
            <w:tcW w:w="2139" w:type="dxa"/>
            <w:tcBorders>
              <w:top w:val="nil"/>
              <w:left w:val="nil"/>
              <w:bottom w:val="single" w:sz="4" w:space="0" w:color="auto"/>
              <w:right w:val="single" w:sz="4" w:space="0" w:color="auto"/>
            </w:tcBorders>
            <w:shd w:val="clear" w:color="auto" w:fill="auto"/>
            <w:noWrap/>
            <w:vAlign w:val="bottom"/>
            <w:hideMark/>
          </w:tcPr>
          <w:p w14:paraId="7E3FBA95" w14:textId="77777777" w:rsidR="00B3083F" w:rsidRPr="00B3083F" w:rsidRDefault="00B3083F" w:rsidP="002C148E">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7EAD73C6" w14:textId="77777777" w:rsidTr="00B3083F">
        <w:trPr>
          <w:trHeight w:val="288"/>
        </w:trPr>
        <w:tc>
          <w:tcPr>
            <w:tcW w:w="7083" w:type="dxa"/>
            <w:tcBorders>
              <w:top w:val="nil"/>
              <w:left w:val="single" w:sz="4" w:space="0" w:color="auto"/>
              <w:bottom w:val="single" w:sz="4" w:space="0" w:color="auto"/>
              <w:right w:val="single" w:sz="4" w:space="0" w:color="auto"/>
            </w:tcBorders>
            <w:shd w:val="clear" w:color="000000" w:fill="D9D9D9"/>
            <w:noWrap/>
            <w:vAlign w:val="bottom"/>
            <w:hideMark/>
          </w:tcPr>
          <w:p w14:paraId="2990E7BB"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4.TOTAL DE INGRESOS CONTABLES</w:t>
            </w:r>
          </w:p>
        </w:tc>
        <w:tc>
          <w:tcPr>
            <w:tcW w:w="2139" w:type="dxa"/>
            <w:tcBorders>
              <w:top w:val="nil"/>
              <w:left w:val="nil"/>
              <w:bottom w:val="single" w:sz="4" w:space="0" w:color="auto"/>
              <w:right w:val="single" w:sz="4" w:space="0" w:color="auto"/>
            </w:tcBorders>
            <w:shd w:val="clear" w:color="000000" w:fill="D9D9D9"/>
            <w:noWrap/>
            <w:vAlign w:val="bottom"/>
            <w:hideMark/>
          </w:tcPr>
          <w:p w14:paraId="3716BF16" w14:textId="710639A5" w:rsidR="00B3083F" w:rsidRPr="006C0703" w:rsidRDefault="00351235" w:rsidP="00513D4B">
            <w:pPr>
              <w:jc w:val="right"/>
              <w:rPr>
                <w:rFonts w:ascii="Arial" w:hAnsi="Arial" w:cs="Arial"/>
                <w:b/>
                <w:bCs/>
                <w:sz w:val="22"/>
                <w:szCs w:val="22"/>
                <w:lang w:eastAsia="es-MX"/>
              </w:rPr>
            </w:pPr>
            <w:r w:rsidRPr="00351235">
              <w:rPr>
                <w:rFonts w:ascii="Arial" w:hAnsi="Arial" w:cs="Arial"/>
                <w:b/>
                <w:bCs/>
                <w:sz w:val="22"/>
                <w:szCs w:val="22"/>
                <w:lang w:eastAsia="es-MX"/>
              </w:rPr>
              <w:t>312</w:t>
            </w:r>
            <w:r>
              <w:rPr>
                <w:rFonts w:ascii="Arial" w:hAnsi="Arial" w:cs="Arial"/>
                <w:b/>
                <w:bCs/>
                <w:sz w:val="22"/>
                <w:szCs w:val="22"/>
                <w:lang w:eastAsia="es-MX"/>
              </w:rPr>
              <w:t>,</w:t>
            </w:r>
            <w:r w:rsidRPr="00351235">
              <w:rPr>
                <w:rFonts w:ascii="Arial" w:hAnsi="Arial" w:cs="Arial"/>
                <w:b/>
                <w:bCs/>
                <w:sz w:val="22"/>
                <w:szCs w:val="22"/>
                <w:lang w:eastAsia="es-MX"/>
              </w:rPr>
              <w:t>677</w:t>
            </w:r>
            <w:r>
              <w:rPr>
                <w:rFonts w:ascii="Arial" w:hAnsi="Arial" w:cs="Arial"/>
                <w:b/>
                <w:bCs/>
                <w:sz w:val="22"/>
                <w:szCs w:val="22"/>
                <w:lang w:eastAsia="es-MX"/>
              </w:rPr>
              <w:t>,</w:t>
            </w:r>
            <w:r w:rsidRPr="00351235">
              <w:rPr>
                <w:rFonts w:ascii="Arial" w:hAnsi="Arial" w:cs="Arial"/>
                <w:b/>
                <w:bCs/>
                <w:sz w:val="22"/>
                <w:szCs w:val="22"/>
                <w:lang w:eastAsia="es-MX"/>
              </w:rPr>
              <w:t>465.65</w:t>
            </w:r>
          </w:p>
        </w:tc>
      </w:tr>
      <w:tr w:rsidR="00B3083F" w:rsidRPr="00B3083F" w14:paraId="074526A8" w14:textId="77777777" w:rsidTr="00B3083F">
        <w:trPr>
          <w:trHeight w:val="288"/>
        </w:trPr>
        <w:tc>
          <w:tcPr>
            <w:tcW w:w="7083" w:type="dxa"/>
            <w:tcBorders>
              <w:top w:val="nil"/>
              <w:left w:val="nil"/>
              <w:bottom w:val="nil"/>
              <w:right w:val="nil"/>
            </w:tcBorders>
            <w:shd w:val="clear" w:color="auto" w:fill="auto"/>
            <w:noWrap/>
            <w:vAlign w:val="bottom"/>
            <w:hideMark/>
          </w:tcPr>
          <w:p w14:paraId="5F3F6964" w14:textId="77777777" w:rsidR="00B3083F" w:rsidRPr="00B3083F" w:rsidRDefault="00B3083F" w:rsidP="00B3083F">
            <w:pPr>
              <w:rPr>
                <w:rFonts w:ascii="Calibri" w:hAnsi="Calibri" w:cs="Calibri"/>
                <w:b/>
                <w:bCs/>
                <w:color w:val="000000"/>
                <w:sz w:val="22"/>
                <w:szCs w:val="22"/>
                <w:lang w:eastAsia="es-MX"/>
              </w:rPr>
            </w:pPr>
          </w:p>
        </w:tc>
        <w:tc>
          <w:tcPr>
            <w:tcW w:w="2139" w:type="dxa"/>
            <w:tcBorders>
              <w:top w:val="nil"/>
              <w:left w:val="nil"/>
              <w:bottom w:val="nil"/>
              <w:right w:val="nil"/>
            </w:tcBorders>
            <w:shd w:val="clear" w:color="auto" w:fill="auto"/>
            <w:noWrap/>
            <w:vAlign w:val="bottom"/>
            <w:hideMark/>
          </w:tcPr>
          <w:p w14:paraId="1EBB01EA" w14:textId="77777777" w:rsidR="00B3083F" w:rsidRPr="00B3083F" w:rsidRDefault="00B3083F" w:rsidP="00B3083F">
            <w:pPr>
              <w:rPr>
                <w:lang w:eastAsia="es-MX"/>
              </w:rPr>
            </w:pPr>
          </w:p>
        </w:tc>
      </w:tr>
    </w:tbl>
    <w:p w14:paraId="7BE3C7E8" w14:textId="77777777" w:rsidR="00B96517" w:rsidRDefault="00B96517" w:rsidP="00E76948">
      <w:pPr>
        <w:pStyle w:val="Textopredeterminado"/>
        <w:tabs>
          <w:tab w:val="left" w:pos="8340"/>
        </w:tabs>
        <w:jc w:val="both"/>
        <w:rPr>
          <w:rFonts w:ascii="Arial" w:hAnsi="Arial" w:cs="Arial"/>
          <w:b/>
          <w:sz w:val="18"/>
          <w:szCs w:val="18"/>
        </w:rPr>
      </w:pPr>
    </w:p>
    <w:p w14:paraId="20DBC5AD" w14:textId="73700E4A" w:rsidR="007C5FC0" w:rsidRPr="00607630" w:rsidRDefault="007C5FC0" w:rsidP="00E76948">
      <w:pPr>
        <w:pStyle w:val="Textopredeterminado"/>
        <w:tabs>
          <w:tab w:val="left" w:pos="8340"/>
        </w:tabs>
        <w:jc w:val="both"/>
        <w:rPr>
          <w:rFonts w:ascii="Arial" w:hAnsi="Arial" w:cs="Arial"/>
          <w:sz w:val="18"/>
          <w:szCs w:val="18"/>
        </w:rPr>
      </w:pPr>
      <w:r w:rsidRPr="00607630">
        <w:rPr>
          <w:rFonts w:ascii="Arial" w:hAnsi="Arial" w:cs="Arial"/>
          <w:b/>
          <w:sz w:val="18"/>
          <w:szCs w:val="18"/>
        </w:rPr>
        <w:t>Conciliación entre los egresos presupuestarios y los gastos contables:</w:t>
      </w:r>
    </w:p>
    <w:p w14:paraId="2A3B38E5" w14:textId="77777777" w:rsidR="007C5FC0" w:rsidRPr="00607630" w:rsidRDefault="007C5FC0" w:rsidP="007C5FC0">
      <w:pPr>
        <w:pStyle w:val="Textopredeterminado"/>
        <w:jc w:val="both"/>
        <w:rPr>
          <w:rFonts w:ascii="Arial" w:hAnsi="Arial" w:cs="Arial"/>
          <w:b/>
          <w:sz w:val="18"/>
          <w:szCs w:val="18"/>
        </w:rPr>
      </w:pPr>
    </w:p>
    <w:p w14:paraId="3D0261C3" w14:textId="252AE5A0"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La diferencia entre los egresos presupuestarios y los egresos contables durante el período terminado el </w:t>
      </w:r>
      <w:r w:rsidR="00826E09">
        <w:rPr>
          <w:rFonts w:ascii="Arial" w:hAnsi="Arial" w:cs="Arial"/>
          <w:sz w:val="18"/>
          <w:szCs w:val="18"/>
        </w:rPr>
        <w:t>31 de marzo de 2026</w:t>
      </w:r>
      <w:r w:rsidRPr="00607630">
        <w:rPr>
          <w:rFonts w:ascii="Arial" w:hAnsi="Arial" w:cs="Arial"/>
          <w:sz w:val="18"/>
          <w:szCs w:val="18"/>
        </w:rPr>
        <w:t xml:space="preserve"> corresponde a</w:t>
      </w:r>
      <w:r w:rsidR="00A85F96">
        <w:rPr>
          <w:rFonts w:ascii="Arial" w:hAnsi="Arial" w:cs="Arial"/>
          <w:sz w:val="18"/>
          <w:szCs w:val="18"/>
        </w:rPr>
        <w:t xml:space="preserve"> la adquisición de activos fijos</w:t>
      </w:r>
      <w:r w:rsidRPr="00607630">
        <w:rPr>
          <w:rFonts w:ascii="Arial" w:hAnsi="Arial" w:cs="Arial"/>
          <w:sz w:val="18"/>
          <w:szCs w:val="18"/>
        </w:rPr>
        <w:t>, l</w:t>
      </w:r>
      <w:r w:rsidR="00A85F96">
        <w:rPr>
          <w:rFonts w:ascii="Arial" w:hAnsi="Arial" w:cs="Arial"/>
          <w:sz w:val="18"/>
          <w:szCs w:val="18"/>
        </w:rPr>
        <w:t>a inversión en obra pública,</w:t>
      </w:r>
      <w:r w:rsidRPr="00607630">
        <w:rPr>
          <w:rFonts w:ascii="Arial" w:hAnsi="Arial" w:cs="Arial"/>
          <w:sz w:val="18"/>
          <w:szCs w:val="18"/>
        </w:rPr>
        <w:t xml:space="preserve"> las amortizaciones de la deuda pública</w:t>
      </w:r>
      <w:r w:rsidR="00A85F96">
        <w:rPr>
          <w:rFonts w:ascii="Arial" w:hAnsi="Arial" w:cs="Arial"/>
          <w:sz w:val="18"/>
          <w:szCs w:val="18"/>
        </w:rPr>
        <w:t xml:space="preserve"> </w:t>
      </w:r>
      <w:r w:rsidR="0072137C">
        <w:rPr>
          <w:rFonts w:ascii="Arial" w:hAnsi="Arial" w:cs="Arial"/>
          <w:sz w:val="18"/>
          <w:szCs w:val="18"/>
        </w:rPr>
        <w:t>más</w:t>
      </w:r>
      <w:r w:rsidR="00A85F96">
        <w:rPr>
          <w:rFonts w:ascii="Arial" w:hAnsi="Arial" w:cs="Arial"/>
          <w:sz w:val="18"/>
          <w:szCs w:val="18"/>
        </w:rPr>
        <w:t xml:space="preserve"> los adeudos de ejercicios fiscales anteriores</w:t>
      </w:r>
      <w:r w:rsidRPr="00607630">
        <w:rPr>
          <w:rFonts w:ascii="Arial" w:hAnsi="Arial" w:cs="Arial"/>
          <w:sz w:val="18"/>
          <w:szCs w:val="18"/>
        </w:rPr>
        <w:t xml:space="preserve"> y se presenta de la siguiente manera:</w:t>
      </w:r>
    </w:p>
    <w:p w14:paraId="4062AEB3" w14:textId="77777777" w:rsidR="007C5FC0" w:rsidRDefault="007C5FC0" w:rsidP="007C5FC0">
      <w:pPr>
        <w:pStyle w:val="Textopredeterminado"/>
        <w:jc w:val="both"/>
        <w:rPr>
          <w:rFonts w:ascii="Arial" w:hAnsi="Arial" w:cs="Arial"/>
          <w:sz w:val="18"/>
          <w:szCs w:val="18"/>
        </w:rPr>
      </w:pPr>
    </w:p>
    <w:tbl>
      <w:tblPr>
        <w:tblW w:w="9209" w:type="dxa"/>
        <w:tblCellMar>
          <w:left w:w="70" w:type="dxa"/>
          <w:right w:w="70" w:type="dxa"/>
        </w:tblCellMar>
        <w:tblLook w:val="04A0" w:firstRow="1" w:lastRow="0" w:firstColumn="1" w:lastColumn="0" w:noHBand="0" w:noVBand="1"/>
      </w:tblPr>
      <w:tblGrid>
        <w:gridCol w:w="7225"/>
        <w:gridCol w:w="1984"/>
      </w:tblGrid>
      <w:tr w:rsidR="00B3083F" w:rsidRPr="00B3083F" w14:paraId="7F3D9199" w14:textId="77777777" w:rsidTr="00B3083F">
        <w:trPr>
          <w:trHeight w:val="288"/>
        </w:trPr>
        <w:tc>
          <w:tcPr>
            <w:tcW w:w="9209" w:type="dxa"/>
            <w:gridSpan w:val="2"/>
            <w:tcBorders>
              <w:top w:val="single" w:sz="4" w:space="0" w:color="auto"/>
              <w:left w:val="single" w:sz="4" w:space="0" w:color="auto"/>
              <w:bottom w:val="nil"/>
              <w:right w:val="single" w:sz="4" w:space="0" w:color="000000"/>
            </w:tcBorders>
            <w:shd w:val="clear" w:color="000000" w:fill="D9D9D9"/>
            <w:noWrap/>
            <w:vAlign w:val="bottom"/>
            <w:hideMark/>
          </w:tcPr>
          <w:p w14:paraId="25531446"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MUNICIPIO DE GUAYMAS SONORA</w:t>
            </w:r>
          </w:p>
        </w:tc>
      </w:tr>
      <w:tr w:rsidR="00B3083F" w:rsidRPr="00B3083F" w14:paraId="58D50B3A" w14:textId="77777777" w:rsidTr="00B3083F">
        <w:trPr>
          <w:trHeight w:val="288"/>
        </w:trPr>
        <w:tc>
          <w:tcPr>
            <w:tcW w:w="9209" w:type="dxa"/>
            <w:gridSpan w:val="2"/>
            <w:tcBorders>
              <w:top w:val="nil"/>
              <w:left w:val="single" w:sz="4" w:space="0" w:color="auto"/>
              <w:bottom w:val="nil"/>
              <w:right w:val="single" w:sz="4" w:space="0" w:color="000000"/>
            </w:tcBorders>
            <w:shd w:val="clear" w:color="000000" w:fill="D9D9D9"/>
            <w:noWrap/>
            <w:vAlign w:val="bottom"/>
            <w:hideMark/>
          </w:tcPr>
          <w:p w14:paraId="7807A86B"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CONCILIACION ENTRE LOS EGRESOS PRESUPUESTARIOS Y LOS GASTOS CONTABLES</w:t>
            </w:r>
          </w:p>
        </w:tc>
      </w:tr>
      <w:tr w:rsidR="00B3083F" w:rsidRPr="00B3083F" w14:paraId="65759830" w14:textId="77777777" w:rsidTr="00B3083F">
        <w:trPr>
          <w:trHeight w:val="288"/>
        </w:trPr>
        <w:tc>
          <w:tcPr>
            <w:tcW w:w="9209" w:type="dxa"/>
            <w:gridSpan w:val="2"/>
            <w:tcBorders>
              <w:top w:val="nil"/>
              <w:left w:val="single" w:sz="4" w:space="0" w:color="auto"/>
              <w:bottom w:val="nil"/>
              <w:right w:val="single" w:sz="4" w:space="0" w:color="000000"/>
            </w:tcBorders>
            <w:shd w:val="clear" w:color="000000" w:fill="D9D9D9"/>
            <w:noWrap/>
            <w:vAlign w:val="bottom"/>
            <w:hideMark/>
          </w:tcPr>
          <w:p w14:paraId="001CA1BE" w14:textId="21B1FFC7" w:rsidR="00B3083F" w:rsidRPr="00B3083F" w:rsidRDefault="0015668E" w:rsidP="00B3083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 xml:space="preserve"> Del 01 de enero al</w:t>
            </w:r>
            <w:r w:rsidR="00B3083F" w:rsidRPr="00B3083F">
              <w:rPr>
                <w:rFonts w:ascii="Calibri" w:hAnsi="Calibri" w:cs="Calibri"/>
                <w:b/>
                <w:bCs/>
                <w:color w:val="000000"/>
                <w:sz w:val="22"/>
                <w:szCs w:val="22"/>
                <w:lang w:eastAsia="es-MX"/>
              </w:rPr>
              <w:t xml:space="preserve"> </w:t>
            </w:r>
            <w:r w:rsidR="00826E09">
              <w:rPr>
                <w:rFonts w:ascii="Calibri" w:hAnsi="Calibri" w:cs="Calibri"/>
                <w:b/>
                <w:bCs/>
                <w:color w:val="000000"/>
                <w:sz w:val="22"/>
                <w:szCs w:val="22"/>
                <w:lang w:eastAsia="es-MX"/>
              </w:rPr>
              <w:t>31 de marzo de 2026</w:t>
            </w:r>
          </w:p>
        </w:tc>
      </w:tr>
      <w:tr w:rsidR="00B3083F" w:rsidRPr="00B3083F" w14:paraId="5250A404" w14:textId="77777777" w:rsidTr="00B3083F">
        <w:trPr>
          <w:trHeight w:val="288"/>
        </w:trPr>
        <w:tc>
          <w:tcPr>
            <w:tcW w:w="9209" w:type="dxa"/>
            <w:gridSpan w:val="2"/>
            <w:tcBorders>
              <w:top w:val="nil"/>
              <w:left w:val="single" w:sz="4" w:space="0" w:color="auto"/>
              <w:bottom w:val="single" w:sz="4" w:space="0" w:color="auto"/>
              <w:right w:val="single" w:sz="4" w:space="0" w:color="000000"/>
            </w:tcBorders>
            <w:shd w:val="clear" w:color="000000" w:fill="D9D9D9"/>
            <w:noWrap/>
            <w:vAlign w:val="bottom"/>
            <w:hideMark/>
          </w:tcPr>
          <w:p w14:paraId="6B5C630C"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(Cifras en pesos)</w:t>
            </w:r>
          </w:p>
        </w:tc>
      </w:tr>
      <w:tr w:rsidR="00B3083F" w:rsidRPr="00B3083F" w14:paraId="6A467BFA" w14:textId="77777777" w:rsidTr="00B3083F">
        <w:trPr>
          <w:trHeight w:val="288"/>
        </w:trPr>
        <w:tc>
          <w:tcPr>
            <w:tcW w:w="7225" w:type="dxa"/>
            <w:tcBorders>
              <w:top w:val="nil"/>
              <w:left w:val="single" w:sz="4" w:space="0" w:color="auto"/>
              <w:bottom w:val="single" w:sz="4" w:space="0" w:color="auto"/>
              <w:right w:val="nil"/>
            </w:tcBorders>
            <w:shd w:val="clear" w:color="auto" w:fill="auto"/>
            <w:noWrap/>
            <w:vAlign w:val="bottom"/>
            <w:hideMark/>
          </w:tcPr>
          <w:p w14:paraId="7AB11394" w14:textId="77777777" w:rsidR="00B3083F" w:rsidRPr="00B3083F" w:rsidRDefault="00B3083F" w:rsidP="00B3083F">
            <w:pPr>
              <w:jc w:val="cente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Concepto</w:t>
            </w:r>
          </w:p>
        </w:tc>
        <w:tc>
          <w:tcPr>
            <w:tcW w:w="1984" w:type="dxa"/>
            <w:tcBorders>
              <w:top w:val="nil"/>
              <w:left w:val="nil"/>
              <w:bottom w:val="single" w:sz="4" w:space="0" w:color="auto"/>
              <w:right w:val="single" w:sz="4" w:space="0" w:color="auto"/>
            </w:tcBorders>
            <w:shd w:val="clear" w:color="auto" w:fill="auto"/>
            <w:noWrap/>
            <w:vAlign w:val="bottom"/>
            <w:hideMark/>
          </w:tcPr>
          <w:p w14:paraId="764904B5" w14:textId="54CB4E2B" w:rsidR="00B3083F" w:rsidRPr="00B3083F" w:rsidRDefault="00CB1B00" w:rsidP="00B3083F">
            <w:pPr>
              <w:jc w:val="center"/>
              <w:rPr>
                <w:rFonts w:ascii="Calibri" w:hAnsi="Calibri" w:cs="Calibri"/>
                <w:b/>
                <w:bCs/>
                <w:color w:val="000000"/>
                <w:sz w:val="22"/>
                <w:szCs w:val="22"/>
                <w:lang w:eastAsia="es-MX"/>
              </w:rPr>
            </w:pPr>
            <w:r>
              <w:rPr>
                <w:rFonts w:ascii="Calibri" w:hAnsi="Calibri" w:cs="Calibri"/>
                <w:b/>
                <w:bCs/>
                <w:color w:val="000000"/>
                <w:sz w:val="22"/>
                <w:szCs w:val="22"/>
                <w:lang w:eastAsia="es-MX"/>
              </w:rPr>
              <w:t>202</w:t>
            </w:r>
            <w:r w:rsidR="00351235">
              <w:rPr>
                <w:rFonts w:ascii="Calibri" w:hAnsi="Calibri" w:cs="Calibri"/>
                <w:b/>
                <w:bCs/>
                <w:color w:val="000000"/>
                <w:sz w:val="22"/>
                <w:szCs w:val="22"/>
                <w:lang w:eastAsia="es-MX"/>
              </w:rPr>
              <w:t>6</w:t>
            </w:r>
          </w:p>
        </w:tc>
      </w:tr>
      <w:tr w:rsidR="00B3083F" w:rsidRPr="00B3083F" w14:paraId="4AF6B064"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D0F1923"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1. TOTAL DE EGRESOS PRESUPUESTARIOS</w:t>
            </w:r>
          </w:p>
        </w:tc>
        <w:tc>
          <w:tcPr>
            <w:tcW w:w="1984" w:type="dxa"/>
            <w:tcBorders>
              <w:top w:val="nil"/>
              <w:left w:val="nil"/>
              <w:bottom w:val="single" w:sz="4" w:space="0" w:color="auto"/>
              <w:right w:val="single" w:sz="4" w:space="0" w:color="auto"/>
            </w:tcBorders>
            <w:shd w:val="clear" w:color="auto" w:fill="auto"/>
            <w:noWrap/>
            <w:vAlign w:val="bottom"/>
            <w:hideMark/>
          </w:tcPr>
          <w:p w14:paraId="37441C19" w14:textId="4F9458A5" w:rsidR="00B3083F" w:rsidRPr="00B3083F" w:rsidRDefault="009C048F" w:rsidP="007B387B">
            <w:pPr>
              <w:jc w:val="right"/>
              <w:rPr>
                <w:rFonts w:ascii="Calibri" w:hAnsi="Calibri" w:cs="Calibri"/>
                <w:b/>
                <w:bCs/>
                <w:color w:val="000000"/>
                <w:sz w:val="22"/>
                <w:szCs w:val="22"/>
                <w:lang w:eastAsia="es-MX"/>
              </w:rPr>
            </w:pPr>
            <w:r w:rsidRPr="009C048F">
              <w:rPr>
                <w:rFonts w:ascii="Calibri" w:hAnsi="Calibri" w:cs="Calibri"/>
                <w:b/>
                <w:bCs/>
                <w:color w:val="000000"/>
                <w:sz w:val="22"/>
                <w:szCs w:val="22"/>
                <w:lang w:eastAsia="es-MX"/>
              </w:rPr>
              <w:t>234</w:t>
            </w:r>
            <w:r>
              <w:rPr>
                <w:rFonts w:ascii="Calibri" w:hAnsi="Calibri" w:cs="Calibri"/>
                <w:b/>
                <w:bCs/>
                <w:color w:val="000000"/>
                <w:sz w:val="22"/>
                <w:szCs w:val="22"/>
                <w:lang w:eastAsia="es-MX"/>
              </w:rPr>
              <w:t>,</w:t>
            </w:r>
            <w:r w:rsidRPr="009C048F">
              <w:rPr>
                <w:rFonts w:ascii="Calibri" w:hAnsi="Calibri" w:cs="Calibri"/>
                <w:b/>
                <w:bCs/>
                <w:color w:val="000000"/>
                <w:sz w:val="22"/>
                <w:szCs w:val="22"/>
                <w:lang w:eastAsia="es-MX"/>
              </w:rPr>
              <w:t>420</w:t>
            </w:r>
            <w:r>
              <w:rPr>
                <w:rFonts w:ascii="Calibri" w:hAnsi="Calibri" w:cs="Calibri"/>
                <w:b/>
                <w:bCs/>
                <w:color w:val="000000"/>
                <w:sz w:val="22"/>
                <w:szCs w:val="22"/>
                <w:lang w:eastAsia="es-MX"/>
              </w:rPr>
              <w:t>,</w:t>
            </w:r>
            <w:r w:rsidRPr="009C048F">
              <w:rPr>
                <w:rFonts w:ascii="Calibri" w:hAnsi="Calibri" w:cs="Calibri"/>
                <w:b/>
                <w:bCs/>
                <w:color w:val="000000"/>
                <w:sz w:val="22"/>
                <w:szCs w:val="22"/>
                <w:lang w:eastAsia="es-MX"/>
              </w:rPr>
              <w:t>543.04</w:t>
            </w:r>
          </w:p>
        </w:tc>
      </w:tr>
      <w:tr w:rsidR="00B3083F" w:rsidRPr="00B3083F" w14:paraId="6DAD9CB9"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4D9C6D7"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2. MENOS EGRESOS PRESUPUESTARIOS NO CONTABLES</w:t>
            </w:r>
          </w:p>
        </w:tc>
        <w:tc>
          <w:tcPr>
            <w:tcW w:w="1984" w:type="dxa"/>
            <w:tcBorders>
              <w:top w:val="nil"/>
              <w:left w:val="nil"/>
              <w:bottom w:val="single" w:sz="4" w:space="0" w:color="auto"/>
              <w:right w:val="single" w:sz="4" w:space="0" w:color="auto"/>
            </w:tcBorders>
            <w:shd w:val="clear" w:color="auto" w:fill="auto"/>
            <w:noWrap/>
            <w:vAlign w:val="bottom"/>
            <w:hideMark/>
          </w:tcPr>
          <w:p w14:paraId="61AE1021" w14:textId="46EA14E2" w:rsidR="00B3083F" w:rsidRPr="00B3083F" w:rsidRDefault="007D7062" w:rsidP="000B3BB2">
            <w:pPr>
              <w:jc w:val="right"/>
              <w:rPr>
                <w:rFonts w:ascii="Calibri" w:hAnsi="Calibri" w:cs="Calibri"/>
                <w:b/>
                <w:bCs/>
                <w:color w:val="000000"/>
                <w:sz w:val="22"/>
                <w:szCs w:val="22"/>
                <w:lang w:eastAsia="es-MX"/>
              </w:rPr>
            </w:pPr>
            <w:r>
              <w:rPr>
                <w:rFonts w:ascii="Calibri" w:hAnsi="Calibri" w:cs="Calibri"/>
                <w:b/>
                <w:bCs/>
                <w:color w:val="000000"/>
                <w:sz w:val="22"/>
                <w:szCs w:val="22"/>
                <w:lang w:eastAsia="es-MX"/>
              </w:rPr>
              <w:t>19,596,742.74</w:t>
            </w:r>
          </w:p>
        </w:tc>
      </w:tr>
      <w:tr w:rsidR="00B3083F" w:rsidRPr="00B3083F" w14:paraId="23A468EB"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8626423"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2.1 Materias Primas y Materiales de Producción y Comercialización</w:t>
            </w:r>
          </w:p>
        </w:tc>
        <w:tc>
          <w:tcPr>
            <w:tcW w:w="1984" w:type="dxa"/>
            <w:tcBorders>
              <w:top w:val="nil"/>
              <w:left w:val="nil"/>
              <w:bottom w:val="single" w:sz="4" w:space="0" w:color="auto"/>
              <w:right w:val="single" w:sz="4" w:space="0" w:color="auto"/>
            </w:tcBorders>
            <w:shd w:val="clear" w:color="auto" w:fill="auto"/>
            <w:noWrap/>
            <w:vAlign w:val="bottom"/>
            <w:hideMark/>
          </w:tcPr>
          <w:p w14:paraId="31A8612A" w14:textId="089A91B0" w:rsidR="00B3083F" w:rsidRPr="00B3083F" w:rsidRDefault="00B3083F" w:rsidP="007B387B">
            <w:pPr>
              <w:jc w:val="right"/>
              <w:rPr>
                <w:rFonts w:ascii="Calibri" w:hAnsi="Calibri" w:cs="Calibri"/>
                <w:color w:val="000000"/>
                <w:sz w:val="22"/>
                <w:szCs w:val="22"/>
                <w:lang w:eastAsia="es-MX"/>
              </w:rPr>
            </w:pPr>
            <w:r>
              <w:rPr>
                <w:rFonts w:ascii="Calibri" w:hAnsi="Calibri" w:cs="Calibri"/>
                <w:color w:val="000000"/>
                <w:sz w:val="22"/>
                <w:szCs w:val="22"/>
                <w:lang w:eastAsia="es-MX"/>
              </w:rPr>
              <w:t xml:space="preserve">              </w:t>
            </w:r>
            <w:r w:rsidRPr="00B3083F">
              <w:rPr>
                <w:rFonts w:ascii="Calibri" w:hAnsi="Calibri" w:cs="Calibri"/>
                <w:color w:val="000000"/>
                <w:sz w:val="22"/>
                <w:szCs w:val="22"/>
                <w:lang w:eastAsia="es-MX"/>
              </w:rPr>
              <w:t> </w:t>
            </w:r>
            <w:r>
              <w:rPr>
                <w:rFonts w:ascii="Calibri" w:hAnsi="Calibri" w:cs="Calibri"/>
                <w:color w:val="000000"/>
                <w:sz w:val="22"/>
                <w:szCs w:val="22"/>
                <w:lang w:eastAsia="es-MX"/>
              </w:rPr>
              <w:t>0.00</w:t>
            </w:r>
          </w:p>
        </w:tc>
      </w:tr>
      <w:tr w:rsidR="00B3083F" w:rsidRPr="00B3083F" w14:paraId="27C2308B"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559BEFB"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2.2 Materiales y Suministros</w:t>
            </w:r>
          </w:p>
        </w:tc>
        <w:tc>
          <w:tcPr>
            <w:tcW w:w="1984" w:type="dxa"/>
            <w:tcBorders>
              <w:top w:val="nil"/>
              <w:left w:val="nil"/>
              <w:bottom w:val="single" w:sz="4" w:space="0" w:color="auto"/>
              <w:right w:val="single" w:sz="4" w:space="0" w:color="auto"/>
            </w:tcBorders>
            <w:shd w:val="clear" w:color="auto" w:fill="auto"/>
            <w:noWrap/>
            <w:vAlign w:val="bottom"/>
            <w:hideMark/>
          </w:tcPr>
          <w:p w14:paraId="0F00AB8E" w14:textId="2CD3BF97" w:rsidR="00B3083F" w:rsidRPr="00B3083F" w:rsidRDefault="00B3083F" w:rsidP="007B387B">
            <w:pPr>
              <w:jc w:val="right"/>
              <w:rPr>
                <w:rFonts w:ascii="Calibri" w:hAnsi="Calibri" w:cs="Calibri"/>
                <w:color w:val="000000"/>
                <w:sz w:val="22"/>
                <w:szCs w:val="22"/>
                <w:lang w:eastAsia="es-MX"/>
              </w:rPr>
            </w:pPr>
            <w:r>
              <w:rPr>
                <w:rFonts w:ascii="Calibri" w:hAnsi="Calibri" w:cs="Calibri"/>
                <w:color w:val="000000"/>
                <w:sz w:val="22"/>
                <w:szCs w:val="22"/>
                <w:lang w:eastAsia="es-MX"/>
              </w:rPr>
              <w:t xml:space="preserve">                     </w:t>
            </w:r>
            <w:r w:rsidRPr="00B3083F">
              <w:rPr>
                <w:rFonts w:ascii="Calibri" w:hAnsi="Calibri" w:cs="Calibri"/>
                <w:color w:val="000000"/>
                <w:sz w:val="22"/>
                <w:szCs w:val="22"/>
                <w:lang w:eastAsia="es-MX"/>
              </w:rPr>
              <w:t> </w:t>
            </w:r>
            <w:r>
              <w:rPr>
                <w:rFonts w:ascii="Calibri" w:hAnsi="Calibri" w:cs="Calibri"/>
                <w:color w:val="000000"/>
                <w:sz w:val="22"/>
                <w:szCs w:val="22"/>
                <w:lang w:eastAsia="es-MX"/>
              </w:rPr>
              <w:t>0.00</w:t>
            </w:r>
          </w:p>
        </w:tc>
      </w:tr>
      <w:tr w:rsidR="00A13335" w:rsidRPr="00B3083F" w14:paraId="59F23ABE"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FCD02AF"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2.3 Mobiliario y Equipo de Administración 5100</w:t>
            </w:r>
          </w:p>
        </w:tc>
        <w:tc>
          <w:tcPr>
            <w:tcW w:w="1984" w:type="dxa"/>
            <w:tcBorders>
              <w:top w:val="nil"/>
              <w:left w:val="nil"/>
              <w:bottom w:val="single" w:sz="4" w:space="0" w:color="auto"/>
              <w:right w:val="single" w:sz="4" w:space="0" w:color="auto"/>
            </w:tcBorders>
            <w:shd w:val="clear" w:color="auto" w:fill="auto"/>
            <w:noWrap/>
            <w:vAlign w:val="bottom"/>
          </w:tcPr>
          <w:p w14:paraId="56ECEAA2" w14:textId="3CB951A6"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325</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803</w:t>
            </w:r>
            <w:r w:rsidR="004B100D">
              <w:rPr>
                <w:rFonts w:ascii="Calibri" w:hAnsi="Calibri" w:cs="Calibri"/>
                <w:color w:val="000000"/>
                <w:sz w:val="22"/>
                <w:szCs w:val="22"/>
                <w:lang w:eastAsia="es-MX"/>
              </w:rPr>
              <w:t>.00</w:t>
            </w:r>
          </w:p>
        </w:tc>
      </w:tr>
      <w:tr w:rsidR="00A13335" w:rsidRPr="00B3083F" w14:paraId="4995C225"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CC46876"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2.4 Mobiliario y Equipo Educacional y Recreativo 5200</w:t>
            </w:r>
          </w:p>
        </w:tc>
        <w:tc>
          <w:tcPr>
            <w:tcW w:w="1984" w:type="dxa"/>
            <w:tcBorders>
              <w:top w:val="nil"/>
              <w:left w:val="nil"/>
              <w:bottom w:val="single" w:sz="4" w:space="0" w:color="auto"/>
              <w:right w:val="single" w:sz="4" w:space="0" w:color="auto"/>
            </w:tcBorders>
            <w:shd w:val="clear" w:color="auto" w:fill="auto"/>
            <w:noWrap/>
            <w:vAlign w:val="bottom"/>
          </w:tcPr>
          <w:p w14:paraId="55E83DC0" w14:textId="2674BDFB"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310</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849</w:t>
            </w:r>
            <w:r w:rsidR="004B100D">
              <w:rPr>
                <w:rFonts w:ascii="Calibri" w:hAnsi="Calibri" w:cs="Calibri"/>
                <w:color w:val="000000"/>
                <w:sz w:val="22"/>
                <w:szCs w:val="22"/>
                <w:lang w:eastAsia="es-MX"/>
              </w:rPr>
              <w:t>.00</w:t>
            </w:r>
          </w:p>
        </w:tc>
      </w:tr>
      <w:tr w:rsidR="00A13335" w:rsidRPr="00B3083F" w14:paraId="17A22D1D"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145E5A7"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2.5 Equipo e Instrumental Médico  de Laboratorio 5300</w:t>
            </w:r>
          </w:p>
        </w:tc>
        <w:tc>
          <w:tcPr>
            <w:tcW w:w="1984" w:type="dxa"/>
            <w:tcBorders>
              <w:top w:val="nil"/>
              <w:left w:val="nil"/>
              <w:bottom w:val="single" w:sz="4" w:space="0" w:color="auto"/>
              <w:right w:val="single" w:sz="4" w:space="0" w:color="auto"/>
            </w:tcBorders>
            <w:shd w:val="clear" w:color="auto" w:fill="auto"/>
            <w:noWrap/>
            <w:vAlign w:val="bottom"/>
          </w:tcPr>
          <w:p w14:paraId="4187F3D6" w14:textId="591F92D3"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26</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842.4</w:t>
            </w:r>
            <w:r w:rsidR="004B100D">
              <w:rPr>
                <w:rFonts w:ascii="Calibri" w:hAnsi="Calibri" w:cs="Calibri"/>
                <w:color w:val="000000"/>
                <w:sz w:val="22"/>
                <w:szCs w:val="22"/>
                <w:lang w:eastAsia="es-MX"/>
              </w:rPr>
              <w:t>0</w:t>
            </w:r>
          </w:p>
        </w:tc>
      </w:tr>
      <w:tr w:rsidR="00A13335" w:rsidRPr="00B3083F" w14:paraId="3FE8C1B5"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3A9793E"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2.6 Vehículos y Equipo de transporte 5400</w:t>
            </w:r>
          </w:p>
        </w:tc>
        <w:tc>
          <w:tcPr>
            <w:tcW w:w="1984" w:type="dxa"/>
            <w:tcBorders>
              <w:top w:val="nil"/>
              <w:left w:val="nil"/>
              <w:bottom w:val="single" w:sz="4" w:space="0" w:color="auto"/>
              <w:right w:val="single" w:sz="4" w:space="0" w:color="auto"/>
            </w:tcBorders>
            <w:shd w:val="clear" w:color="auto" w:fill="auto"/>
            <w:noWrap/>
            <w:vAlign w:val="bottom"/>
          </w:tcPr>
          <w:p w14:paraId="579D12D8" w14:textId="6383C266"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2</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916</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380</w:t>
            </w:r>
            <w:r w:rsidR="004B100D">
              <w:rPr>
                <w:rFonts w:ascii="Calibri" w:hAnsi="Calibri" w:cs="Calibri"/>
                <w:color w:val="000000"/>
                <w:sz w:val="22"/>
                <w:szCs w:val="22"/>
                <w:lang w:eastAsia="es-MX"/>
              </w:rPr>
              <w:t>.00</w:t>
            </w:r>
          </w:p>
        </w:tc>
      </w:tr>
      <w:tr w:rsidR="00A13335" w:rsidRPr="00B3083F" w14:paraId="2E413D86"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F5C2367"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2.7 Equipo de Defensa y seguridad 5500</w:t>
            </w:r>
          </w:p>
        </w:tc>
        <w:tc>
          <w:tcPr>
            <w:tcW w:w="1984" w:type="dxa"/>
            <w:tcBorders>
              <w:top w:val="nil"/>
              <w:left w:val="nil"/>
              <w:bottom w:val="single" w:sz="4" w:space="0" w:color="auto"/>
              <w:right w:val="single" w:sz="4" w:space="0" w:color="auto"/>
            </w:tcBorders>
            <w:shd w:val="clear" w:color="auto" w:fill="auto"/>
            <w:noWrap/>
            <w:vAlign w:val="bottom"/>
          </w:tcPr>
          <w:p w14:paraId="6CC720C6" w14:textId="6D9640AA" w:rsidR="00A13335" w:rsidRPr="00B3083F" w:rsidRDefault="00A13335" w:rsidP="00A13335">
            <w:pPr>
              <w:jc w:val="right"/>
              <w:rPr>
                <w:rFonts w:ascii="Calibri" w:hAnsi="Calibri" w:cs="Calibri"/>
                <w:color w:val="000000"/>
                <w:sz w:val="22"/>
                <w:szCs w:val="22"/>
                <w:lang w:eastAsia="es-MX"/>
              </w:rPr>
            </w:pPr>
          </w:p>
        </w:tc>
      </w:tr>
      <w:tr w:rsidR="00A13335" w:rsidRPr="00B3083F" w14:paraId="15D330BA"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17E1FF3F"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2.8 Maquinaria, otros Equipos y Herramientas 5600</w:t>
            </w:r>
          </w:p>
        </w:tc>
        <w:tc>
          <w:tcPr>
            <w:tcW w:w="1984" w:type="dxa"/>
            <w:tcBorders>
              <w:top w:val="nil"/>
              <w:left w:val="nil"/>
              <w:bottom w:val="single" w:sz="4" w:space="0" w:color="auto"/>
              <w:right w:val="single" w:sz="4" w:space="0" w:color="auto"/>
            </w:tcBorders>
            <w:shd w:val="clear" w:color="auto" w:fill="auto"/>
            <w:noWrap/>
            <w:vAlign w:val="bottom"/>
          </w:tcPr>
          <w:p w14:paraId="5409C4E4" w14:textId="50C5A2F6"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304</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698.28</w:t>
            </w:r>
          </w:p>
        </w:tc>
      </w:tr>
      <w:tr w:rsidR="00A13335" w:rsidRPr="00B3083F" w14:paraId="22EAB973"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2011780"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2.9 Activos Biológicos 5700</w:t>
            </w:r>
          </w:p>
        </w:tc>
        <w:tc>
          <w:tcPr>
            <w:tcW w:w="1984" w:type="dxa"/>
            <w:tcBorders>
              <w:top w:val="nil"/>
              <w:left w:val="nil"/>
              <w:bottom w:val="single" w:sz="4" w:space="0" w:color="auto"/>
              <w:right w:val="single" w:sz="4" w:space="0" w:color="auto"/>
            </w:tcBorders>
            <w:shd w:val="clear" w:color="auto" w:fill="auto"/>
            <w:noWrap/>
            <w:vAlign w:val="bottom"/>
            <w:hideMark/>
          </w:tcPr>
          <w:p w14:paraId="5EEF71B9" w14:textId="3D06C870" w:rsidR="00A13335" w:rsidRPr="00B3083F" w:rsidRDefault="00A13335" w:rsidP="00A13335">
            <w:pPr>
              <w:jc w:val="right"/>
              <w:rPr>
                <w:rFonts w:ascii="Calibri" w:hAnsi="Calibri" w:cs="Calibri"/>
                <w:color w:val="000000"/>
                <w:sz w:val="22"/>
                <w:szCs w:val="22"/>
                <w:lang w:eastAsia="es-MX"/>
              </w:rPr>
            </w:pPr>
            <w:r>
              <w:rPr>
                <w:rFonts w:ascii="Calibri" w:hAnsi="Calibri" w:cs="Calibri"/>
                <w:color w:val="000000"/>
                <w:sz w:val="22"/>
                <w:szCs w:val="22"/>
              </w:rPr>
              <w:t xml:space="preserve">                           -   </w:t>
            </w:r>
          </w:p>
        </w:tc>
      </w:tr>
      <w:tr w:rsidR="00A13335" w:rsidRPr="00B3083F" w14:paraId="29BDF093"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21D93231"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2.10 Bienes Inmuebles 5800</w:t>
            </w:r>
          </w:p>
        </w:tc>
        <w:tc>
          <w:tcPr>
            <w:tcW w:w="1984" w:type="dxa"/>
            <w:tcBorders>
              <w:top w:val="nil"/>
              <w:left w:val="nil"/>
              <w:bottom w:val="single" w:sz="4" w:space="0" w:color="auto"/>
              <w:right w:val="single" w:sz="4" w:space="0" w:color="auto"/>
            </w:tcBorders>
            <w:shd w:val="clear" w:color="auto" w:fill="auto"/>
            <w:noWrap/>
            <w:vAlign w:val="bottom"/>
            <w:hideMark/>
          </w:tcPr>
          <w:p w14:paraId="24674B3C" w14:textId="007CECB7" w:rsidR="00A13335" w:rsidRPr="00B3083F" w:rsidRDefault="00A13335" w:rsidP="00A13335">
            <w:pPr>
              <w:jc w:val="right"/>
              <w:rPr>
                <w:rFonts w:ascii="Calibri" w:hAnsi="Calibri" w:cs="Calibri"/>
                <w:color w:val="000000"/>
                <w:sz w:val="22"/>
                <w:szCs w:val="22"/>
                <w:lang w:eastAsia="es-MX"/>
              </w:rPr>
            </w:pPr>
            <w:r>
              <w:rPr>
                <w:rFonts w:ascii="Calibri" w:hAnsi="Calibri" w:cs="Calibri"/>
                <w:color w:val="000000"/>
                <w:sz w:val="22"/>
                <w:szCs w:val="22"/>
              </w:rPr>
              <w:t xml:space="preserve">                           -   </w:t>
            </w:r>
          </w:p>
        </w:tc>
      </w:tr>
      <w:tr w:rsidR="00A13335" w:rsidRPr="00B3083F" w14:paraId="697CDDDA"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6C2FE95"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2.11 Activos Intangibles 5900</w:t>
            </w:r>
          </w:p>
        </w:tc>
        <w:tc>
          <w:tcPr>
            <w:tcW w:w="1984" w:type="dxa"/>
            <w:tcBorders>
              <w:top w:val="nil"/>
              <w:left w:val="nil"/>
              <w:bottom w:val="single" w:sz="4" w:space="0" w:color="auto"/>
              <w:right w:val="single" w:sz="4" w:space="0" w:color="auto"/>
            </w:tcBorders>
            <w:shd w:val="clear" w:color="auto" w:fill="auto"/>
            <w:noWrap/>
            <w:vAlign w:val="bottom"/>
            <w:hideMark/>
          </w:tcPr>
          <w:p w14:paraId="31AD8966" w14:textId="4909A463"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rPr>
              <w:t>39</w:t>
            </w:r>
            <w:r w:rsidR="004B100D">
              <w:rPr>
                <w:rFonts w:ascii="Calibri" w:hAnsi="Calibri" w:cs="Calibri"/>
                <w:color w:val="000000"/>
                <w:sz w:val="22"/>
                <w:szCs w:val="22"/>
              </w:rPr>
              <w:t>,</w:t>
            </w:r>
            <w:r w:rsidRPr="009C048F">
              <w:rPr>
                <w:rFonts w:ascii="Calibri" w:hAnsi="Calibri" w:cs="Calibri"/>
                <w:color w:val="000000"/>
                <w:sz w:val="22"/>
                <w:szCs w:val="22"/>
              </w:rPr>
              <w:t>112.3</w:t>
            </w:r>
          </w:p>
        </w:tc>
      </w:tr>
      <w:tr w:rsidR="00A13335" w:rsidRPr="00B3083F" w14:paraId="1E95AFFB"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657DF31"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2.12 Obra Pública en Bienes de Dominio Público 6100</w:t>
            </w:r>
          </w:p>
        </w:tc>
        <w:tc>
          <w:tcPr>
            <w:tcW w:w="1984" w:type="dxa"/>
            <w:tcBorders>
              <w:top w:val="nil"/>
              <w:left w:val="nil"/>
              <w:bottom w:val="single" w:sz="4" w:space="0" w:color="auto"/>
              <w:right w:val="single" w:sz="4" w:space="0" w:color="auto"/>
            </w:tcBorders>
            <w:shd w:val="clear" w:color="auto" w:fill="auto"/>
            <w:noWrap/>
            <w:vAlign w:val="bottom"/>
          </w:tcPr>
          <w:p w14:paraId="241A4354" w14:textId="6480947F"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10</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332</w:t>
            </w:r>
            <w:r w:rsidR="004B100D">
              <w:rPr>
                <w:rFonts w:ascii="Calibri" w:hAnsi="Calibri" w:cs="Calibri"/>
                <w:color w:val="000000"/>
                <w:sz w:val="22"/>
                <w:szCs w:val="22"/>
                <w:lang w:eastAsia="es-MX"/>
              </w:rPr>
              <w:t>,</w:t>
            </w:r>
            <w:r w:rsidRPr="009C048F">
              <w:rPr>
                <w:rFonts w:ascii="Calibri" w:hAnsi="Calibri" w:cs="Calibri"/>
                <w:color w:val="000000"/>
                <w:sz w:val="22"/>
                <w:szCs w:val="22"/>
                <w:lang w:eastAsia="es-MX"/>
              </w:rPr>
              <w:t>387.99</w:t>
            </w:r>
          </w:p>
        </w:tc>
      </w:tr>
      <w:tr w:rsidR="00A13335" w:rsidRPr="00B3083F" w14:paraId="01D87932"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F8CE814"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2.13 Obra Pública en Bienes Propios 6200</w:t>
            </w:r>
          </w:p>
        </w:tc>
        <w:tc>
          <w:tcPr>
            <w:tcW w:w="1984" w:type="dxa"/>
            <w:tcBorders>
              <w:top w:val="nil"/>
              <w:left w:val="nil"/>
              <w:bottom w:val="single" w:sz="4" w:space="0" w:color="auto"/>
              <w:right w:val="single" w:sz="4" w:space="0" w:color="auto"/>
            </w:tcBorders>
            <w:shd w:val="clear" w:color="auto" w:fill="auto"/>
            <w:noWrap/>
            <w:vAlign w:val="bottom"/>
          </w:tcPr>
          <w:p w14:paraId="0BB03471" w14:textId="7A8E52C2" w:rsidR="00A13335" w:rsidRPr="00B3083F" w:rsidRDefault="00A13335" w:rsidP="00A13335">
            <w:pPr>
              <w:jc w:val="right"/>
              <w:rPr>
                <w:rFonts w:ascii="Calibri" w:hAnsi="Calibri" w:cs="Calibri"/>
                <w:color w:val="000000"/>
                <w:sz w:val="22"/>
                <w:szCs w:val="22"/>
                <w:lang w:eastAsia="es-MX"/>
              </w:rPr>
            </w:pPr>
          </w:p>
        </w:tc>
      </w:tr>
      <w:tr w:rsidR="00A13335" w:rsidRPr="00B3083F" w14:paraId="72B6A725"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8AE11BC"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2.14 Acciones y Participaciones de Capital 7200</w:t>
            </w:r>
          </w:p>
        </w:tc>
        <w:tc>
          <w:tcPr>
            <w:tcW w:w="1984" w:type="dxa"/>
            <w:tcBorders>
              <w:top w:val="nil"/>
              <w:left w:val="nil"/>
              <w:bottom w:val="single" w:sz="4" w:space="0" w:color="auto"/>
              <w:right w:val="single" w:sz="4" w:space="0" w:color="auto"/>
            </w:tcBorders>
            <w:shd w:val="clear" w:color="auto" w:fill="auto"/>
            <w:noWrap/>
            <w:vAlign w:val="bottom"/>
          </w:tcPr>
          <w:p w14:paraId="78EB3755" w14:textId="4109CEBE" w:rsidR="00A13335" w:rsidRPr="00B3083F" w:rsidRDefault="00A13335" w:rsidP="00A13335">
            <w:pPr>
              <w:jc w:val="right"/>
              <w:rPr>
                <w:rFonts w:ascii="Calibri" w:hAnsi="Calibri" w:cs="Calibri"/>
                <w:color w:val="000000"/>
                <w:sz w:val="22"/>
                <w:szCs w:val="22"/>
                <w:lang w:eastAsia="es-MX"/>
              </w:rPr>
            </w:pPr>
          </w:p>
        </w:tc>
      </w:tr>
      <w:tr w:rsidR="00A13335" w:rsidRPr="00B3083F" w14:paraId="0DC8B7F3"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4372C9A"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2.15 Compra de Títulos y valores 7300</w:t>
            </w:r>
          </w:p>
        </w:tc>
        <w:tc>
          <w:tcPr>
            <w:tcW w:w="1984" w:type="dxa"/>
            <w:tcBorders>
              <w:top w:val="nil"/>
              <w:left w:val="nil"/>
              <w:bottom w:val="single" w:sz="4" w:space="0" w:color="auto"/>
              <w:right w:val="single" w:sz="4" w:space="0" w:color="auto"/>
            </w:tcBorders>
            <w:shd w:val="clear" w:color="auto" w:fill="auto"/>
            <w:noWrap/>
            <w:vAlign w:val="bottom"/>
          </w:tcPr>
          <w:p w14:paraId="33B6FB05" w14:textId="304D2903" w:rsidR="00A13335" w:rsidRPr="00B3083F" w:rsidRDefault="00A13335" w:rsidP="00A13335">
            <w:pPr>
              <w:jc w:val="right"/>
              <w:rPr>
                <w:rFonts w:ascii="Calibri" w:hAnsi="Calibri" w:cs="Calibri"/>
                <w:color w:val="000000"/>
                <w:sz w:val="22"/>
                <w:szCs w:val="22"/>
                <w:lang w:eastAsia="es-MX"/>
              </w:rPr>
            </w:pPr>
          </w:p>
        </w:tc>
      </w:tr>
      <w:tr w:rsidR="00A13335" w:rsidRPr="00B3083F" w14:paraId="5ADA89AA"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845A38A" w14:textId="6B4A753F"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2.16 Concesión de préstamos 7400</w:t>
            </w:r>
            <w:r w:rsidR="00082BF4">
              <w:rPr>
                <w:rFonts w:ascii="Calibri" w:hAnsi="Calibri" w:cs="Calibri"/>
                <w:color w:val="000000"/>
                <w:sz w:val="22"/>
                <w:szCs w:val="22"/>
                <w:lang w:eastAsia="es-MX"/>
              </w:rPr>
              <w:t xml:space="preserve"> </w:t>
            </w:r>
          </w:p>
        </w:tc>
        <w:tc>
          <w:tcPr>
            <w:tcW w:w="1984" w:type="dxa"/>
            <w:tcBorders>
              <w:top w:val="nil"/>
              <w:left w:val="nil"/>
              <w:bottom w:val="single" w:sz="4" w:space="0" w:color="auto"/>
              <w:right w:val="single" w:sz="4" w:space="0" w:color="auto"/>
            </w:tcBorders>
            <w:shd w:val="clear" w:color="auto" w:fill="auto"/>
            <w:noWrap/>
            <w:vAlign w:val="bottom"/>
          </w:tcPr>
          <w:p w14:paraId="529FE329" w14:textId="1B2B37B3" w:rsidR="00A13335" w:rsidRPr="00B3083F" w:rsidRDefault="00A13335" w:rsidP="00A13335">
            <w:pPr>
              <w:jc w:val="right"/>
              <w:rPr>
                <w:rFonts w:ascii="Calibri" w:hAnsi="Calibri" w:cs="Calibri"/>
                <w:color w:val="000000"/>
                <w:sz w:val="22"/>
                <w:szCs w:val="22"/>
                <w:lang w:eastAsia="es-MX"/>
              </w:rPr>
            </w:pPr>
          </w:p>
        </w:tc>
      </w:tr>
      <w:tr w:rsidR="00A13335" w:rsidRPr="00B3083F" w14:paraId="0FABBE36"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CE01C92"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2.17 Inversiones en Fideicomisos, mandatos y otros Análogos 7500</w:t>
            </w:r>
          </w:p>
        </w:tc>
        <w:tc>
          <w:tcPr>
            <w:tcW w:w="1984" w:type="dxa"/>
            <w:tcBorders>
              <w:top w:val="nil"/>
              <w:left w:val="nil"/>
              <w:bottom w:val="single" w:sz="4" w:space="0" w:color="auto"/>
              <w:right w:val="single" w:sz="4" w:space="0" w:color="auto"/>
            </w:tcBorders>
            <w:shd w:val="clear" w:color="auto" w:fill="auto"/>
            <w:noWrap/>
            <w:vAlign w:val="bottom"/>
          </w:tcPr>
          <w:p w14:paraId="0CB4D067" w14:textId="64049F2C" w:rsidR="00A13335" w:rsidRPr="00B3083F" w:rsidRDefault="00A13335" w:rsidP="00A13335">
            <w:pPr>
              <w:jc w:val="right"/>
              <w:rPr>
                <w:rFonts w:ascii="Calibri" w:hAnsi="Calibri" w:cs="Calibri"/>
                <w:color w:val="000000"/>
                <w:sz w:val="22"/>
                <w:szCs w:val="22"/>
                <w:lang w:eastAsia="es-MX"/>
              </w:rPr>
            </w:pPr>
          </w:p>
        </w:tc>
      </w:tr>
      <w:tr w:rsidR="00A13335" w:rsidRPr="00B3083F" w14:paraId="690CF0B0"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AACD956"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2.18 Provisiones para Contingencias y Otras Erogaciones Especiales 7900</w:t>
            </w:r>
          </w:p>
        </w:tc>
        <w:tc>
          <w:tcPr>
            <w:tcW w:w="1984" w:type="dxa"/>
            <w:tcBorders>
              <w:top w:val="nil"/>
              <w:left w:val="nil"/>
              <w:bottom w:val="single" w:sz="4" w:space="0" w:color="auto"/>
              <w:right w:val="single" w:sz="4" w:space="0" w:color="auto"/>
            </w:tcBorders>
            <w:shd w:val="clear" w:color="auto" w:fill="auto"/>
            <w:noWrap/>
            <w:vAlign w:val="bottom"/>
          </w:tcPr>
          <w:p w14:paraId="641A892A" w14:textId="205B5053" w:rsidR="00A13335" w:rsidRPr="00B3083F" w:rsidRDefault="00A13335" w:rsidP="00A13335">
            <w:pPr>
              <w:jc w:val="right"/>
              <w:rPr>
                <w:rFonts w:ascii="Calibri" w:hAnsi="Calibri" w:cs="Calibri"/>
                <w:color w:val="000000"/>
                <w:sz w:val="22"/>
                <w:szCs w:val="22"/>
                <w:lang w:eastAsia="es-MX"/>
              </w:rPr>
            </w:pPr>
          </w:p>
        </w:tc>
      </w:tr>
      <w:tr w:rsidR="00A13335" w:rsidRPr="00B3083F" w14:paraId="3B27E7EF"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07A8760"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2.19 Amortización de la Deuda Pública 9100</w:t>
            </w:r>
          </w:p>
        </w:tc>
        <w:tc>
          <w:tcPr>
            <w:tcW w:w="1984" w:type="dxa"/>
            <w:tcBorders>
              <w:top w:val="nil"/>
              <w:left w:val="nil"/>
              <w:bottom w:val="single" w:sz="4" w:space="0" w:color="auto"/>
              <w:right w:val="single" w:sz="4" w:space="0" w:color="auto"/>
            </w:tcBorders>
            <w:shd w:val="clear" w:color="auto" w:fill="auto"/>
            <w:noWrap/>
            <w:vAlign w:val="bottom"/>
          </w:tcPr>
          <w:p w14:paraId="67A835E1" w14:textId="6D31856D"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5</w:t>
            </w:r>
            <w:r w:rsidR="00E0301A">
              <w:rPr>
                <w:rFonts w:ascii="Calibri" w:hAnsi="Calibri" w:cs="Calibri"/>
                <w:color w:val="000000"/>
                <w:sz w:val="22"/>
                <w:szCs w:val="22"/>
                <w:lang w:eastAsia="es-MX"/>
              </w:rPr>
              <w:t>,</w:t>
            </w:r>
            <w:r w:rsidRPr="009C048F">
              <w:rPr>
                <w:rFonts w:ascii="Calibri" w:hAnsi="Calibri" w:cs="Calibri"/>
                <w:color w:val="000000"/>
                <w:sz w:val="22"/>
                <w:szCs w:val="22"/>
                <w:lang w:eastAsia="es-MX"/>
              </w:rPr>
              <w:t>016</w:t>
            </w:r>
            <w:r w:rsidR="00E0301A">
              <w:rPr>
                <w:rFonts w:ascii="Calibri" w:hAnsi="Calibri" w:cs="Calibri"/>
                <w:color w:val="000000"/>
                <w:sz w:val="22"/>
                <w:szCs w:val="22"/>
                <w:lang w:eastAsia="es-MX"/>
              </w:rPr>
              <w:t>,</w:t>
            </w:r>
            <w:r w:rsidRPr="009C048F">
              <w:rPr>
                <w:rFonts w:ascii="Calibri" w:hAnsi="Calibri" w:cs="Calibri"/>
                <w:color w:val="000000"/>
                <w:sz w:val="22"/>
                <w:szCs w:val="22"/>
                <w:lang w:eastAsia="es-MX"/>
              </w:rPr>
              <w:t>018</w:t>
            </w:r>
            <w:r w:rsidR="00E0301A">
              <w:rPr>
                <w:rFonts w:ascii="Calibri" w:hAnsi="Calibri" w:cs="Calibri"/>
                <w:color w:val="000000"/>
                <w:sz w:val="22"/>
                <w:szCs w:val="22"/>
                <w:lang w:eastAsia="es-MX"/>
              </w:rPr>
              <w:t>.00</w:t>
            </w:r>
          </w:p>
        </w:tc>
      </w:tr>
      <w:tr w:rsidR="00A13335" w:rsidRPr="00B3083F" w14:paraId="46694247"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4F98495"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2.20 Adeudos de Ejercicios Fiscales Anteriores (ADEFAS) 9900</w:t>
            </w:r>
          </w:p>
        </w:tc>
        <w:tc>
          <w:tcPr>
            <w:tcW w:w="1984" w:type="dxa"/>
            <w:tcBorders>
              <w:top w:val="nil"/>
              <w:left w:val="nil"/>
              <w:bottom w:val="single" w:sz="4" w:space="0" w:color="auto"/>
              <w:right w:val="single" w:sz="4" w:space="0" w:color="auto"/>
            </w:tcBorders>
            <w:shd w:val="clear" w:color="auto" w:fill="auto"/>
            <w:noWrap/>
            <w:vAlign w:val="bottom"/>
          </w:tcPr>
          <w:p w14:paraId="736009EA" w14:textId="1FD8A24E"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lang w:eastAsia="es-MX"/>
              </w:rPr>
              <w:t>324</w:t>
            </w:r>
            <w:r w:rsidR="00E0301A">
              <w:rPr>
                <w:rFonts w:ascii="Calibri" w:hAnsi="Calibri" w:cs="Calibri"/>
                <w:color w:val="000000"/>
                <w:sz w:val="22"/>
                <w:szCs w:val="22"/>
                <w:lang w:eastAsia="es-MX"/>
              </w:rPr>
              <w:t>,</w:t>
            </w:r>
            <w:r w:rsidRPr="009C048F">
              <w:rPr>
                <w:rFonts w:ascii="Calibri" w:hAnsi="Calibri" w:cs="Calibri"/>
                <w:color w:val="000000"/>
                <w:sz w:val="22"/>
                <w:szCs w:val="22"/>
                <w:lang w:eastAsia="es-MX"/>
              </w:rPr>
              <w:t>651.77</w:t>
            </w:r>
          </w:p>
        </w:tc>
      </w:tr>
      <w:tr w:rsidR="00B3083F" w:rsidRPr="00B3083F" w14:paraId="19132E9D" w14:textId="77777777" w:rsidTr="00CB1B00">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F2089C4"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2.21 Otros Egresos Presupuestales No Contables</w:t>
            </w:r>
          </w:p>
        </w:tc>
        <w:tc>
          <w:tcPr>
            <w:tcW w:w="1984" w:type="dxa"/>
            <w:tcBorders>
              <w:top w:val="nil"/>
              <w:left w:val="nil"/>
              <w:bottom w:val="single" w:sz="4" w:space="0" w:color="auto"/>
              <w:right w:val="single" w:sz="4" w:space="0" w:color="auto"/>
            </w:tcBorders>
            <w:shd w:val="clear" w:color="auto" w:fill="auto"/>
            <w:noWrap/>
            <w:vAlign w:val="bottom"/>
          </w:tcPr>
          <w:p w14:paraId="2E51F43A" w14:textId="618A1623" w:rsidR="00B3083F" w:rsidRPr="00B3083F" w:rsidRDefault="00B3083F" w:rsidP="007B387B">
            <w:pPr>
              <w:jc w:val="right"/>
              <w:rPr>
                <w:rFonts w:ascii="Calibri" w:hAnsi="Calibri" w:cs="Calibri"/>
                <w:color w:val="000000"/>
                <w:sz w:val="22"/>
                <w:szCs w:val="22"/>
                <w:lang w:eastAsia="es-MX"/>
              </w:rPr>
            </w:pPr>
          </w:p>
        </w:tc>
      </w:tr>
      <w:tr w:rsidR="00B3083F" w:rsidRPr="00B3083F" w14:paraId="590CED57"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0FEFF2D6"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c>
          <w:tcPr>
            <w:tcW w:w="1984" w:type="dxa"/>
            <w:tcBorders>
              <w:top w:val="nil"/>
              <w:left w:val="nil"/>
              <w:bottom w:val="single" w:sz="4" w:space="0" w:color="auto"/>
              <w:right w:val="single" w:sz="4" w:space="0" w:color="auto"/>
            </w:tcBorders>
            <w:shd w:val="clear" w:color="auto" w:fill="auto"/>
            <w:noWrap/>
            <w:vAlign w:val="bottom"/>
            <w:hideMark/>
          </w:tcPr>
          <w:p w14:paraId="0343BF42" w14:textId="77777777" w:rsidR="00B3083F" w:rsidRPr="00B3083F" w:rsidRDefault="00B3083F" w:rsidP="007B387B">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56FC64AD"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FF9FC72"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3. MAS GASTOS CONTABLES NO PRESUPUESTARIOS</w:t>
            </w:r>
          </w:p>
        </w:tc>
        <w:tc>
          <w:tcPr>
            <w:tcW w:w="1984" w:type="dxa"/>
            <w:tcBorders>
              <w:top w:val="nil"/>
              <w:left w:val="nil"/>
              <w:bottom w:val="single" w:sz="4" w:space="0" w:color="auto"/>
              <w:right w:val="single" w:sz="4" w:space="0" w:color="auto"/>
            </w:tcBorders>
            <w:shd w:val="clear" w:color="auto" w:fill="auto"/>
            <w:noWrap/>
            <w:vAlign w:val="bottom"/>
            <w:hideMark/>
          </w:tcPr>
          <w:p w14:paraId="14568A18" w14:textId="438C1BE7" w:rsidR="00B3083F" w:rsidRPr="00B3083F" w:rsidRDefault="009C048F" w:rsidP="00BA4592">
            <w:pPr>
              <w:jc w:val="right"/>
              <w:rPr>
                <w:rFonts w:ascii="Calibri" w:hAnsi="Calibri" w:cs="Calibri"/>
                <w:b/>
                <w:bCs/>
                <w:color w:val="000000"/>
                <w:sz w:val="22"/>
                <w:szCs w:val="22"/>
                <w:lang w:eastAsia="es-MX"/>
              </w:rPr>
            </w:pPr>
            <w:r w:rsidRPr="009C048F">
              <w:rPr>
                <w:rFonts w:ascii="Calibri" w:hAnsi="Calibri" w:cs="Calibri"/>
                <w:b/>
                <w:bCs/>
                <w:color w:val="000000"/>
                <w:sz w:val="22"/>
                <w:szCs w:val="22"/>
                <w:lang w:eastAsia="es-MX"/>
              </w:rPr>
              <w:t>5</w:t>
            </w:r>
            <w:r w:rsidR="00E0301A">
              <w:rPr>
                <w:rFonts w:ascii="Calibri" w:hAnsi="Calibri" w:cs="Calibri"/>
                <w:b/>
                <w:bCs/>
                <w:color w:val="000000"/>
                <w:sz w:val="22"/>
                <w:szCs w:val="22"/>
                <w:lang w:eastAsia="es-MX"/>
              </w:rPr>
              <w:t>,</w:t>
            </w:r>
            <w:r w:rsidRPr="009C048F">
              <w:rPr>
                <w:rFonts w:ascii="Calibri" w:hAnsi="Calibri" w:cs="Calibri"/>
                <w:b/>
                <w:bCs/>
                <w:color w:val="000000"/>
                <w:sz w:val="22"/>
                <w:szCs w:val="22"/>
                <w:lang w:eastAsia="es-MX"/>
              </w:rPr>
              <w:t>799</w:t>
            </w:r>
            <w:r w:rsidR="00E0301A">
              <w:rPr>
                <w:rFonts w:ascii="Calibri" w:hAnsi="Calibri" w:cs="Calibri"/>
                <w:b/>
                <w:bCs/>
                <w:color w:val="000000"/>
                <w:sz w:val="22"/>
                <w:szCs w:val="22"/>
                <w:lang w:eastAsia="es-MX"/>
              </w:rPr>
              <w:t>,</w:t>
            </w:r>
            <w:r w:rsidRPr="009C048F">
              <w:rPr>
                <w:rFonts w:ascii="Calibri" w:hAnsi="Calibri" w:cs="Calibri"/>
                <w:b/>
                <w:bCs/>
                <w:color w:val="000000"/>
                <w:sz w:val="22"/>
                <w:szCs w:val="22"/>
                <w:lang w:eastAsia="es-MX"/>
              </w:rPr>
              <w:t>840.3</w:t>
            </w:r>
            <w:r w:rsidR="00E0301A">
              <w:rPr>
                <w:rFonts w:ascii="Calibri" w:hAnsi="Calibri" w:cs="Calibri"/>
                <w:b/>
                <w:bCs/>
                <w:color w:val="000000"/>
                <w:sz w:val="22"/>
                <w:szCs w:val="22"/>
                <w:lang w:eastAsia="es-MX"/>
              </w:rPr>
              <w:t>0</w:t>
            </w:r>
          </w:p>
        </w:tc>
      </w:tr>
      <w:tr w:rsidR="00A13335" w:rsidRPr="00B3083F" w14:paraId="478CA8D3" w14:textId="77777777" w:rsidTr="00B3083F">
        <w:trPr>
          <w:trHeight w:val="600"/>
        </w:trPr>
        <w:tc>
          <w:tcPr>
            <w:tcW w:w="7225" w:type="dxa"/>
            <w:tcBorders>
              <w:top w:val="nil"/>
              <w:left w:val="single" w:sz="4" w:space="0" w:color="auto"/>
              <w:bottom w:val="single" w:sz="4" w:space="0" w:color="auto"/>
              <w:right w:val="single" w:sz="4" w:space="0" w:color="auto"/>
            </w:tcBorders>
            <w:shd w:val="clear" w:color="auto" w:fill="auto"/>
            <w:vAlign w:val="bottom"/>
            <w:hideMark/>
          </w:tcPr>
          <w:p w14:paraId="2BAF3643"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3.1 Estimaciones, depreciaciones, deterioros, obsolescencia y amortizaciones</w:t>
            </w:r>
          </w:p>
        </w:tc>
        <w:tc>
          <w:tcPr>
            <w:tcW w:w="1984" w:type="dxa"/>
            <w:tcBorders>
              <w:top w:val="nil"/>
              <w:left w:val="nil"/>
              <w:bottom w:val="single" w:sz="4" w:space="0" w:color="auto"/>
              <w:right w:val="single" w:sz="4" w:space="0" w:color="auto"/>
            </w:tcBorders>
            <w:shd w:val="clear" w:color="auto" w:fill="auto"/>
            <w:noWrap/>
            <w:vAlign w:val="bottom"/>
            <w:hideMark/>
          </w:tcPr>
          <w:p w14:paraId="7BC17404" w14:textId="77134353" w:rsidR="00A13335" w:rsidRPr="00B3083F" w:rsidRDefault="009C048F" w:rsidP="00A13335">
            <w:pPr>
              <w:jc w:val="right"/>
              <w:rPr>
                <w:rFonts w:ascii="Calibri" w:hAnsi="Calibri" w:cs="Calibri"/>
                <w:color w:val="000000"/>
                <w:sz w:val="22"/>
                <w:szCs w:val="22"/>
                <w:lang w:eastAsia="es-MX"/>
              </w:rPr>
            </w:pPr>
            <w:r w:rsidRPr="009C048F">
              <w:rPr>
                <w:rFonts w:ascii="Calibri" w:hAnsi="Calibri" w:cs="Calibri"/>
                <w:color w:val="000000"/>
                <w:sz w:val="22"/>
                <w:szCs w:val="22"/>
              </w:rPr>
              <w:t>5</w:t>
            </w:r>
            <w:r w:rsidR="00E0301A">
              <w:rPr>
                <w:rFonts w:ascii="Calibri" w:hAnsi="Calibri" w:cs="Calibri"/>
                <w:color w:val="000000"/>
                <w:sz w:val="22"/>
                <w:szCs w:val="22"/>
              </w:rPr>
              <w:t>,</w:t>
            </w:r>
            <w:r w:rsidRPr="009C048F">
              <w:rPr>
                <w:rFonts w:ascii="Calibri" w:hAnsi="Calibri" w:cs="Calibri"/>
                <w:color w:val="000000"/>
                <w:sz w:val="22"/>
                <w:szCs w:val="22"/>
              </w:rPr>
              <w:t>799</w:t>
            </w:r>
            <w:r w:rsidR="00E0301A">
              <w:rPr>
                <w:rFonts w:ascii="Calibri" w:hAnsi="Calibri" w:cs="Calibri"/>
                <w:color w:val="000000"/>
                <w:sz w:val="22"/>
                <w:szCs w:val="22"/>
              </w:rPr>
              <w:t>,</w:t>
            </w:r>
            <w:r w:rsidRPr="009C048F">
              <w:rPr>
                <w:rFonts w:ascii="Calibri" w:hAnsi="Calibri" w:cs="Calibri"/>
                <w:color w:val="000000"/>
                <w:sz w:val="22"/>
                <w:szCs w:val="22"/>
              </w:rPr>
              <w:t>840.3</w:t>
            </w:r>
            <w:r w:rsidR="00E0301A">
              <w:rPr>
                <w:rFonts w:ascii="Calibri" w:hAnsi="Calibri" w:cs="Calibri"/>
                <w:color w:val="000000"/>
                <w:sz w:val="22"/>
                <w:szCs w:val="22"/>
              </w:rPr>
              <w:t>0</w:t>
            </w:r>
          </w:p>
        </w:tc>
      </w:tr>
      <w:tr w:rsidR="00A13335" w:rsidRPr="00B3083F" w14:paraId="3AF78167"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A358BBA"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3.2 Provisiones</w:t>
            </w:r>
          </w:p>
        </w:tc>
        <w:tc>
          <w:tcPr>
            <w:tcW w:w="1984" w:type="dxa"/>
            <w:tcBorders>
              <w:top w:val="nil"/>
              <w:left w:val="nil"/>
              <w:bottom w:val="single" w:sz="4" w:space="0" w:color="auto"/>
              <w:right w:val="single" w:sz="4" w:space="0" w:color="auto"/>
            </w:tcBorders>
            <w:shd w:val="clear" w:color="auto" w:fill="auto"/>
            <w:noWrap/>
            <w:vAlign w:val="bottom"/>
            <w:hideMark/>
          </w:tcPr>
          <w:p w14:paraId="733E600B" w14:textId="61233C03" w:rsidR="00A13335" w:rsidRPr="00B3083F" w:rsidRDefault="00A13335" w:rsidP="00A13335">
            <w:pPr>
              <w:jc w:val="right"/>
              <w:rPr>
                <w:rFonts w:ascii="Calibri" w:hAnsi="Calibri" w:cs="Calibri"/>
                <w:color w:val="000000"/>
                <w:sz w:val="22"/>
                <w:szCs w:val="22"/>
                <w:lang w:eastAsia="es-MX"/>
              </w:rPr>
            </w:pPr>
            <w:r>
              <w:rPr>
                <w:rFonts w:ascii="Calibri" w:hAnsi="Calibri" w:cs="Calibri"/>
                <w:color w:val="000000"/>
                <w:sz w:val="22"/>
                <w:szCs w:val="22"/>
              </w:rPr>
              <w:t> </w:t>
            </w:r>
          </w:p>
        </w:tc>
      </w:tr>
      <w:tr w:rsidR="00A13335" w:rsidRPr="00B3083F" w14:paraId="79160F82"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42C2C8D"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3.3 Disminución de Inventarios</w:t>
            </w:r>
          </w:p>
        </w:tc>
        <w:tc>
          <w:tcPr>
            <w:tcW w:w="1984" w:type="dxa"/>
            <w:tcBorders>
              <w:top w:val="nil"/>
              <w:left w:val="nil"/>
              <w:bottom w:val="single" w:sz="4" w:space="0" w:color="auto"/>
              <w:right w:val="single" w:sz="4" w:space="0" w:color="auto"/>
            </w:tcBorders>
            <w:shd w:val="clear" w:color="auto" w:fill="auto"/>
            <w:noWrap/>
            <w:vAlign w:val="bottom"/>
            <w:hideMark/>
          </w:tcPr>
          <w:p w14:paraId="6DB5F8C8" w14:textId="78DDBF1B" w:rsidR="00A13335" w:rsidRPr="00B3083F" w:rsidRDefault="00A13335" w:rsidP="00A13335">
            <w:pPr>
              <w:jc w:val="right"/>
              <w:rPr>
                <w:rFonts w:ascii="Calibri" w:hAnsi="Calibri" w:cs="Calibri"/>
                <w:color w:val="000000"/>
                <w:sz w:val="22"/>
                <w:szCs w:val="22"/>
                <w:lang w:eastAsia="es-MX"/>
              </w:rPr>
            </w:pPr>
            <w:r>
              <w:rPr>
                <w:rFonts w:ascii="Calibri" w:hAnsi="Calibri" w:cs="Calibri"/>
                <w:color w:val="000000"/>
                <w:sz w:val="22"/>
                <w:szCs w:val="22"/>
              </w:rPr>
              <w:t> </w:t>
            </w:r>
          </w:p>
        </w:tc>
      </w:tr>
      <w:tr w:rsidR="00A13335" w:rsidRPr="00B3083F" w14:paraId="59071602"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5E5DDBFF"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 xml:space="preserve">3.4 Otros Gastos </w:t>
            </w:r>
          </w:p>
        </w:tc>
        <w:tc>
          <w:tcPr>
            <w:tcW w:w="1984" w:type="dxa"/>
            <w:tcBorders>
              <w:top w:val="nil"/>
              <w:left w:val="nil"/>
              <w:bottom w:val="single" w:sz="4" w:space="0" w:color="auto"/>
              <w:right w:val="single" w:sz="4" w:space="0" w:color="auto"/>
            </w:tcBorders>
            <w:shd w:val="clear" w:color="auto" w:fill="auto"/>
            <w:noWrap/>
            <w:vAlign w:val="bottom"/>
            <w:hideMark/>
          </w:tcPr>
          <w:p w14:paraId="51CDA385" w14:textId="14D41B76" w:rsidR="00A13335" w:rsidRPr="00B3083F" w:rsidRDefault="00A13335" w:rsidP="00A13335">
            <w:pPr>
              <w:jc w:val="right"/>
              <w:rPr>
                <w:rFonts w:ascii="Calibri" w:hAnsi="Calibri" w:cs="Calibri"/>
                <w:color w:val="000000"/>
                <w:sz w:val="22"/>
                <w:szCs w:val="22"/>
                <w:lang w:eastAsia="es-MX"/>
              </w:rPr>
            </w:pPr>
            <w:r>
              <w:rPr>
                <w:rFonts w:ascii="Calibri" w:hAnsi="Calibri" w:cs="Calibri"/>
                <w:color w:val="000000"/>
                <w:sz w:val="22"/>
                <w:szCs w:val="22"/>
              </w:rPr>
              <w:t> </w:t>
            </w:r>
          </w:p>
        </w:tc>
      </w:tr>
      <w:tr w:rsidR="00A13335" w:rsidRPr="00B3083F" w14:paraId="268B0560" w14:textId="77777777" w:rsidTr="004A1734">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7FE42BC1" w14:textId="77777777" w:rsidR="00A13335" w:rsidRPr="00B3083F" w:rsidRDefault="00A13335" w:rsidP="00A13335">
            <w:pPr>
              <w:rPr>
                <w:rFonts w:ascii="Calibri" w:hAnsi="Calibri" w:cs="Calibri"/>
                <w:color w:val="000000"/>
                <w:sz w:val="22"/>
                <w:szCs w:val="22"/>
                <w:lang w:eastAsia="es-MX"/>
              </w:rPr>
            </w:pPr>
            <w:r w:rsidRPr="00B3083F">
              <w:rPr>
                <w:rFonts w:ascii="Calibri" w:hAnsi="Calibri" w:cs="Calibri"/>
                <w:color w:val="000000"/>
                <w:sz w:val="22"/>
                <w:szCs w:val="22"/>
                <w:lang w:eastAsia="es-MX"/>
              </w:rPr>
              <w:t>3.5 Inversión Pública no Capitalizable</w:t>
            </w:r>
          </w:p>
        </w:tc>
        <w:tc>
          <w:tcPr>
            <w:tcW w:w="1984" w:type="dxa"/>
            <w:tcBorders>
              <w:top w:val="nil"/>
              <w:left w:val="nil"/>
              <w:bottom w:val="single" w:sz="4" w:space="0" w:color="auto"/>
              <w:right w:val="single" w:sz="4" w:space="0" w:color="auto"/>
            </w:tcBorders>
            <w:shd w:val="clear" w:color="auto" w:fill="auto"/>
            <w:noWrap/>
            <w:vAlign w:val="bottom"/>
          </w:tcPr>
          <w:p w14:paraId="6F6F93EE" w14:textId="004C29A7" w:rsidR="00A13335" w:rsidRPr="00B3083F" w:rsidRDefault="009C048F" w:rsidP="00A13335">
            <w:pPr>
              <w:jc w:val="right"/>
              <w:rPr>
                <w:rFonts w:ascii="Calibri" w:hAnsi="Calibri" w:cs="Calibri"/>
                <w:color w:val="000000"/>
                <w:sz w:val="22"/>
                <w:szCs w:val="22"/>
                <w:lang w:eastAsia="es-MX"/>
              </w:rPr>
            </w:pPr>
            <w:r>
              <w:rPr>
                <w:rFonts w:ascii="Calibri" w:hAnsi="Calibri" w:cs="Calibri"/>
                <w:color w:val="000000"/>
                <w:sz w:val="22"/>
                <w:szCs w:val="22"/>
                <w:lang w:eastAsia="es-MX"/>
              </w:rPr>
              <w:t>0.00</w:t>
            </w:r>
          </w:p>
        </w:tc>
      </w:tr>
      <w:tr w:rsidR="00B3083F" w:rsidRPr="00B3083F" w14:paraId="15326C8F"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3E5A0DB7"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3.6 Materiales y Suministros (consumos)</w:t>
            </w:r>
          </w:p>
        </w:tc>
        <w:tc>
          <w:tcPr>
            <w:tcW w:w="1984" w:type="dxa"/>
            <w:tcBorders>
              <w:top w:val="nil"/>
              <w:left w:val="nil"/>
              <w:bottom w:val="single" w:sz="4" w:space="0" w:color="auto"/>
              <w:right w:val="single" w:sz="4" w:space="0" w:color="auto"/>
            </w:tcBorders>
            <w:shd w:val="clear" w:color="auto" w:fill="auto"/>
            <w:noWrap/>
            <w:vAlign w:val="bottom"/>
            <w:hideMark/>
          </w:tcPr>
          <w:p w14:paraId="1FCCF728" w14:textId="77777777" w:rsidR="00B3083F" w:rsidRPr="00B3083F" w:rsidRDefault="00B3083F" w:rsidP="007B387B">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022F0B6D" w14:textId="77777777" w:rsidTr="004A1734">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A7B782D"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3.7 Otros Gastos Contables No Presupuestarios</w:t>
            </w:r>
          </w:p>
        </w:tc>
        <w:tc>
          <w:tcPr>
            <w:tcW w:w="1984" w:type="dxa"/>
            <w:tcBorders>
              <w:top w:val="nil"/>
              <w:left w:val="nil"/>
              <w:bottom w:val="single" w:sz="4" w:space="0" w:color="auto"/>
              <w:right w:val="single" w:sz="4" w:space="0" w:color="auto"/>
            </w:tcBorders>
            <w:shd w:val="clear" w:color="auto" w:fill="auto"/>
            <w:noWrap/>
            <w:vAlign w:val="bottom"/>
          </w:tcPr>
          <w:p w14:paraId="7DBE2219" w14:textId="0CEFA582" w:rsidR="00B3083F" w:rsidRPr="00B3083F" w:rsidRDefault="00B3083F" w:rsidP="007B387B">
            <w:pPr>
              <w:jc w:val="right"/>
              <w:rPr>
                <w:rFonts w:ascii="Calibri" w:hAnsi="Calibri" w:cs="Calibri"/>
                <w:color w:val="000000"/>
                <w:sz w:val="22"/>
                <w:szCs w:val="22"/>
                <w:lang w:eastAsia="es-MX"/>
              </w:rPr>
            </w:pPr>
          </w:p>
        </w:tc>
      </w:tr>
      <w:tr w:rsidR="00B3083F" w:rsidRPr="00B3083F" w14:paraId="6A6BB74C"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61D60F44" w14:textId="77777777" w:rsidR="00B3083F" w:rsidRPr="00B3083F" w:rsidRDefault="00B3083F" w:rsidP="00B3083F">
            <w:pPr>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c>
          <w:tcPr>
            <w:tcW w:w="1984" w:type="dxa"/>
            <w:tcBorders>
              <w:top w:val="nil"/>
              <w:left w:val="nil"/>
              <w:bottom w:val="single" w:sz="4" w:space="0" w:color="auto"/>
              <w:right w:val="single" w:sz="4" w:space="0" w:color="auto"/>
            </w:tcBorders>
            <w:shd w:val="clear" w:color="auto" w:fill="auto"/>
            <w:noWrap/>
            <w:vAlign w:val="bottom"/>
            <w:hideMark/>
          </w:tcPr>
          <w:p w14:paraId="6C148629" w14:textId="77777777" w:rsidR="00B3083F" w:rsidRPr="00B3083F" w:rsidRDefault="00B3083F" w:rsidP="007B387B">
            <w:pPr>
              <w:jc w:val="right"/>
              <w:rPr>
                <w:rFonts w:ascii="Calibri" w:hAnsi="Calibri" w:cs="Calibri"/>
                <w:color w:val="000000"/>
                <w:sz w:val="22"/>
                <w:szCs w:val="22"/>
                <w:lang w:eastAsia="es-MX"/>
              </w:rPr>
            </w:pPr>
            <w:r w:rsidRPr="00B3083F">
              <w:rPr>
                <w:rFonts w:ascii="Calibri" w:hAnsi="Calibri" w:cs="Calibri"/>
                <w:color w:val="000000"/>
                <w:sz w:val="22"/>
                <w:szCs w:val="22"/>
                <w:lang w:eastAsia="es-MX"/>
              </w:rPr>
              <w:t> </w:t>
            </w:r>
          </w:p>
        </w:tc>
      </w:tr>
      <w:tr w:rsidR="00B3083F" w:rsidRPr="00B3083F" w14:paraId="0936A7DE" w14:textId="77777777" w:rsidTr="00B3083F">
        <w:trPr>
          <w:trHeight w:val="288"/>
        </w:trPr>
        <w:tc>
          <w:tcPr>
            <w:tcW w:w="7225" w:type="dxa"/>
            <w:tcBorders>
              <w:top w:val="nil"/>
              <w:left w:val="single" w:sz="4" w:space="0" w:color="auto"/>
              <w:bottom w:val="single" w:sz="4" w:space="0" w:color="auto"/>
              <w:right w:val="single" w:sz="4" w:space="0" w:color="auto"/>
            </w:tcBorders>
            <w:shd w:val="clear" w:color="auto" w:fill="auto"/>
            <w:noWrap/>
            <w:vAlign w:val="bottom"/>
            <w:hideMark/>
          </w:tcPr>
          <w:p w14:paraId="4163C7BC" w14:textId="77777777" w:rsidR="00B3083F" w:rsidRPr="00B3083F" w:rsidRDefault="00B3083F" w:rsidP="00B3083F">
            <w:pPr>
              <w:rPr>
                <w:rFonts w:ascii="Calibri" w:hAnsi="Calibri" w:cs="Calibri"/>
                <w:b/>
                <w:bCs/>
                <w:color w:val="000000"/>
                <w:sz w:val="22"/>
                <w:szCs w:val="22"/>
                <w:lang w:eastAsia="es-MX"/>
              </w:rPr>
            </w:pPr>
            <w:r w:rsidRPr="00B3083F">
              <w:rPr>
                <w:rFonts w:ascii="Calibri" w:hAnsi="Calibri" w:cs="Calibri"/>
                <w:b/>
                <w:bCs/>
                <w:color w:val="000000"/>
                <w:sz w:val="22"/>
                <w:szCs w:val="22"/>
                <w:lang w:eastAsia="es-MX"/>
              </w:rPr>
              <w:t>TOTAL DEL GASTO CONTABLE</w:t>
            </w:r>
          </w:p>
        </w:tc>
        <w:tc>
          <w:tcPr>
            <w:tcW w:w="1984" w:type="dxa"/>
            <w:tcBorders>
              <w:top w:val="nil"/>
              <w:left w:val="nil"/>
              <w:bottom w:val="single" w:sz="4" w:space="0" w:color="auto"/>
              <w:right w:val="single" w:sz="4" w:space="0" w:color="auto"/>
            </w:tcBorders>
            <w:shd w:val="clear" w:color="auto" w:fill="auto"/>
            <w:noWrap/>
            <w:vAlign w:val="bottom"/>
            <w:hideMark/>
          </w:tcPr>
          <w:p w14:paraId="2BF24B11" w14:textId="717200CB" w:rsidR="00B3083F" w:rsidRPr="00B3083F" w:rsidRDefault="009C048F" w:rsidP="005D6176">
            <w:pPr>
              <w:jc w:val="right"/>
              <w:rPr>
                <w:rFonts w:ascii="Calibri" w:hAnsi="Calibri" w:cs="Calibri"/>
                <w:b/>
                <w:bCs/>
                <w:color w:val="000000"/>
                <w:sz w:val="22"/>
                <w:szCs w:val="22"/>
                <w:lang w:eastAsia="es-MX"/>
              </w:rPr>
            </w:pPr>
            <w:r>
              <w:rPr>
                <w:rFonts w:ascii="Calibri" w:hAnsi="Calibri" w:cs="Calibri"/>
                <w:b/>
                <w:bCs/>
                <w:color w:val="000000"/>
                <w:sz w:val="22"/>
                <w:szCs w:val="22"/>
                <w:lang w:eastAsia="es-MX"/>
              </w:rPr>
              <w:t>220,623,640.60</w:t>
            </w:r>
          </w:p>
        </w:tc>
      </w:tr>
    </w:tbl>
    <w:p w14:paraId="479A4084" w14:textId="77777777" w:rsidR="00B3083F" w:rsidRDefault="00B3083F" w:rsidP="007C5FC0">
      <w:pPr>
        <w:pStyle w:val="Textopredeterminado"/>
        <w:jc w:val="both"/>
        <w:rPr>
          <w:rFonts w:ascii="Arial" w:hAnsi="Arial" w:cs="Arial"/>
          <w:sz w:val="18"/>
          <w:szCs w:val="18"/>
        </w:rPr>
      </w:pPr>
    </w:p>
    <w:p w14:paraId="7CFBB714" w14:textId="77777777" w:rsidR="007C5FC0" w:rsidRPr="00607630" w:rsidRDefault="007C5FC0" w:rsidP="00DA0E52">
      <w:pPr>
        <w:pStyle w:val="Textopredeterminado"/>
        <w:jc w:val="both"/>
        <w:rPr>
          <w:rFonts w:ascii="Arial" w:hAnsi="Arial" w:cs="Arial"/>
          <w:sz w:val="18"/>
          <w:szCs w:val="18"/>
        </w:rPr>
      </w:pPr>
    </w:p>
    <w:p w14:paraId="21F03F57" w14:textId="77777777" w:rsidR="00FA1A0A" w:rsidRPr="00607630" w:rsidRDefault="00FA1A0A" w:rsidP="001F4F3F">
      <w:pPr>
        <w:pStyle w:val="Textopredeterminado"/>
        <w:jc w:val="both"/>
        <w:rPr>
          <w:rFonts w:ascii="Arial" w:hAnsi="Arial" w:cs="Arial"/>
          <w:sz w:val="18"/>
          <w:szCs w:val="18"/>
        </w:rPr>
      </w:pPr>
    </w:p>
    <w:p w14:paraId="1154A3B2" w14:textId="5D58385C" w:rsidR="007C5FC0" w:rsidRPr="00607630" w:rsidRDefault="007C5FC0" w:rsidP="00D80186">
      <w:pPr>
        <w:pStyle w:val="Textopredeterminado"/>
        <w:numPr>
          <w:ilvl w:val="0"/>
          <w:numId w:val="10"/>
        </w:numPr>
        <w:jc w:val="center"/>
        <w:rPr>
          <w:rFonts w:ascii="Arial" w:hAnsi="Arial" w:cs="Arial"/>
          <w:b/>
          <w:sz w:val="18"/>
          <w:szCs w:val="18"/>
        </w:rPr>
      </w:pPr>
      <w:r w:rsidRPr="00607630">
        <w:rPr>
          <w:rFonts w:ascii="Arial" w:hAnsi="Arial" w:cs="Arial"/>
          <w:b/>
          <w:sz w:val="18"/>
          <w:szCs w:val="18"/>
        </w:rPr>
        <w:t xml:space="preserve">NOTAS DE MEMORIA </w:t>
      </w:r>
      <w:r w:rsidR="004509C3">
        <w:rPr>
          <w:rFonts w:ascii="Arial" w:hAnsi="Arial" w:cs="Arial"/>
          <w:b/>
          <w:sz w:val="18"/>
          <w:szCs w:val="18"/>
        </w:rPr>
        <w:t>(</w:t>
      </w:r>
      <w:r w:rsidRPr="00607630">
        <w:rPr>
          <w:rFonts w:ascii="Arial" w:hAnsi="Arial" w:cs="Arial"/>
          <w:b/>
          <w:sz w:val="18"/>
          <w:szCs w:val="18"/>
        </w:rPr>
        <w:t>CUENTAS DE ORDEN</w:t>
      </w:r>
      <w:r w:rsidR="004509C3">
        <w:rPr>
          <w:rFonts w:ascii="Arial" w:hAnsi="Arial" w:cs="Arial"/>
          <w:b/>
          <w:sz w:val="18"/>
          <w:szCs w:val="18"/>
        </w:rPr>
        <w:t>)</w:t>
      </w:r>
    </w:p>
    <w:p w14:paraId="7718A141" w14:textId="77777777" w:rsidR="007C5FC0" w:rsidRPr="00607630" w:rsidRDefault="007C5FC0" w:rsidP="007C5FC0">
      <w:pPr>
        <w:pStyle w:val="Textopredeterminado"/>
        <w:ind w:hanging="216"/>
        <w:jc w:val="center"/>
        <w:rPr>
          <w:rFonts w:ascii="Arial" w:hAnsi="Arial" w:cs="Arial"/>
          <w:b/>
          <w:sz w:val="18"/>
          <w:szCs w:val="18"/>
        </w:rPr>
      </w:pPr>
    </w:p>
    <w:p w14:paraId="3DCFE9E8" w14:textId="77777777" w:rsidR="007C5FC0" w:rsidRPr="00607630" w:rsidRDefault="007C5FC0" w:rsidP="007C5FC0">
      <w:pPr>
        <w:pStyle w:val="Textopredeterminado"/>
        <w:jc w:val="both"/>
        <w:rPr>
          <w:rFonts w:ascii="Arial" w:hAnsi="Arial" w:cs="Arial"/>
          <w:sz w:val="18"/>
          <w:szCs w:val="18"/>
        </w:rPr>
      </w:pPr>
    </w:p>
    <w:p w14:paraId="6C4D36FB" w14:textId="344CF4B7" w:rsidR="007C5FC0" w:rsidRPr="00607630" w:rsidRDefault="007C5FC0" w:rsidP="007C5FC0">
      <w:pPr>
        <w:pStyle w:val="Textopredeterminado"/>
        <w:jc w:val="both"/>
        <w:rPr>
          <w:rFonts w:ascii="Arial" w:hAnsi="Arial" w:cs="Arial"/>
          <w:b/>
          <w:sz w:val="18"/>
          <w:szCs w:val="18"/>
        </w:rPr>
      </w:pPr>
      <w:r w:rsidRPr="00607630">
        <w:rPr>
          <w:rFonts w:ascii="Arial" w:hAnsi="Arial" w:cs="Arial"/>
          <w:b/>
          <w:sz w:val="18"/>
          <w:szCs w:val="18"/>
        </w:rPr>
        <w:t>CUENTAS DE ORDEN CONTABLES:</w:t>
      </w:r>
    </w:p>
    <w:p w14:paraId="694322E2" w14:textId="77777777" w:rsidR="007C5FC0" w:rsidRPr="00607630" w:rsidRDefault="007C5FC0" w:rsidP="007C5FC0">
      <w:pPr>
        <w:pStyle w:val="Textopredeterminado"/>
        <w:jc w:val="both"/>
        <w:rPr>
          <w:rFonts w:ascii="Arial" w:hAnsi="Arial" w:cs="Arial"/>
          <w:sz w:val="18"/>
          <w:szCs w:val="18"/>
        </w:rPr>
      </w:pPr>
    </w:p>
    <w:p w14:paraId="4F9E20ED" w14:textId="6BABF93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Las cuentas de orden contables al pie de los estados financieros al </w:t>
      </w:r>
      <w:r w:rsidR="00826E09">
        <w:rPr>
          <w:rFonts w:ascii="Arial" w:hAnsi="Arial" w:cs="Arial"/>
          <w:sz w:val="18"/>
          <w:szCs w:val="18"/>
        </w:rPr>
        <w:t>31 de marzo de 2026</w:t>
      </w:r>
      <w:r w:rsidR="00CB1B00">
        <w:rPr>
          <w:rFonts w:ascii="Arial" w:hAnsi="Arial" w:cs="Arial"/>
          <w:sz w:val="18"/>
          <w:szCs w:val="18"/>
        </w:rPr>
        <w:t>,</w:t>
      </w:r>
      <w:r w:rsidRPr="00607630">
        <w:rPr>
          <w:rFonts w:ascii="Arial" w:hAnsi="Arial" w:cs="Arial"/>
          <w:sz w:val="18"/>
          <w:szCs w:val="18"/>
        </w:rPr>
        <w:t xml:space="preserve"> se reflejan de la siguiente manera:</w:t>
      </w:r>
    </w:p>
    <w:p w14:paraId="0062025D"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 </w:t>
      </w:r>
    </w:p>
    <w:p w14:paraId="4B014A3B" w14:textId="77777777" w:rsidR="007C5FC0" w:rsidRPr="00607630" w:rsidRDefault="007C5FC0" w:rsidP="007C5FC0">
      <w:pPr>
        <w:pStyle w:val="Textopredeterminado"/>
        <w:jc w:val="both"/>
        <w:rPr>
          <w:rFonts w:ascii="Arial" w:hAnsi="Arial" w:cs="Arial"/>
          <w:sz w:val="18"/>
          <w:szCs w:val="18"/>
        </w:rPr>
      </w:pPr>
    </w:p>
    <w:tbl>
      <w:tblPr>
        <w:tblStyle w:val="Tablaconcuadrcula"/>
        <w:tblW w:w="9547" w:type="dxa"/>
        <w:tblLook w:val="04A0" w:firstRow="1" w:lastRow="0" w:firstColumn="1" w:lastColumn="0" w:noHBand="0" w:noVBand="1"/>
      </w:tblPr>
      <w:tblGrid>
        <w:gridCol w:w="4769"/>
        <w:gridCol w:w="4778"/>
      </w:tblGrid>
      <w:tr w:rsidR="00A02239" w:rsidRPr="00607630" w14:paraId="3ED8AA5F" w14:textId="77777777" w:rsidTr="00E36838">
        <w:trPr>
          <w:trHeight w:val="247"/>
        </w:trPr>
        <w:tc>
          <w:tcPr>
            <w:tcW w:w="4769" w:type="dxa"/>
          </w:tcPr>
          <w:p w14:paraId="45FA3F79" w14:textId="4197F67B" w:rsidR="00A02239" w:rsidRPr="00A02239" w:rsidRDefault="00A02239" w:rsidP="007C5FC0">
            <w:pPr>
              <w:pStyle w:val="Textopredeterminado"/>
              <w:jc w:val="both"/>
              <w:rPr>
                <w:rFonts w:ascii="Arial" w:hAnsi="Arial" w:cs="Arial"/>
                <w:b/>
                <w:sz w:val="18"/>
                <w:szCs w:val="18"/>
              </w:rPr>
            </w:pPr>
            <w:r w:rsidRPr="00A02239">
              <w:rPr>
                <w:rFonts w:ascii="Arial" w:hAnsi="Arial" w:cs="Arial"/>
                <w:b/>
                <w:sz w:val="18"/>
                <w:szCs w:val="18"/>
              </w:rPr>
              <w:t>Concepto</w:t>
            </w:r>
          </w:p>
        </w:tc>
        <w:tc>
          <w:tcPr>
            <w:tcW w:w="4778" w:type="dxa"/>
          </w:tcPr>
          <w:p w14:paraId="2C61CBEA" w14:textId="64AC7CE7" w:rsidR="00A02239" w:rsidRPr="00A02239" w:rsidRDefault="00A02239" w:rsidP="007157B1">
            <w:pPr>
              <w:jc w:val="right"/>
              <w:rPr>
                <w:rFonts w:ascii="Arial" w:hAnsi="Arial" w:cs="Arial"/>
                <w:b/>
                <w:sz w:val="18"/>
                <w:szCs w:val="18"/>
              </w:rPr>
            </w:pPr>
            <w:r w:rsidRPr="00A02239">
              <w:rPr>
                <w:rFonts w:ascii="Arial" w:hAnsi="Arial" w:cs="Arial"/>
                <w:b/>
                <w:sz w:val="18"/>
                <w:szCs w:val="18"/>
              </w:rPr>
              <w:t>Mar 31 2026</w:t>
            </w:r>
          </w:p>
        </w:tc>
      </w:tr>
      <w:tr w:rsidR="007C5FC0" w:rsidRPr="00607630" w14:paraId="1CB9B994" w14:textId="77777777" w:rsidTr="00E36838">
        <w:trPr>
          <w:trHeight w:val="247"/>
        </w:trPr>
        <w:tc>
          <w:tcPr>
            <w:tcW w:w="4769" w:type="dxa"/>
          </w:tcPr>
          <w:p w14:paraId="0B8985DE"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Deudores de Impuesto Predial</w:t>
            </w:r>
          </w:p>
        </w:tc>
        <w:tc>
          <w:tcPr>
            <w:tcW w:w="4778" w:type="dxa"/>
          </w:tcPr>
          <w:p w14:paraId="35E13BA3" w14:textId="70CD5AF1" w:rsidR="007C5FC0" w:rsidRPr="005567C4" w:rsidRDefault="00EF16F6" w:rsidP="007157B1">
            <w:pPr>
              <w:jc w:val="right"/>
              <w:rPr>
                <w:rFonts w:ascii="Arial" w:hAnsi="Arial" w:cs="Arial"/>
                <w:sz w:val="18"/>
                <w:szCs w:val="18"/>
              </w:rPr>
            </w:pPr>
            <w:r>
              <w:rPr>
                <w:rFonts w:ascii="Arial" w:hAnsi="Arial" w:cs="Arial"/>
                <w:sz w:val="18"/>
                <w:szCs w:val="18"/>
              </w:rPr>
              <w:t>775,015,155.79</w:t>
            </w:r>
          </w:p>
        </w:tc>
      </w:tr>
      <w:tr w:rsidR="007C5FC0" w:rsidRPr="00607630" w14:paraId="4C957367" w14:textId="77777777" w:rsidTr="00E36838">
        <w:trPr>
          <w:trHeight w:val="247"/>
        </w:trPr>
        <w:tc>
          <w:tcPr>
            <w:tcW w:w="4769" w:type="dxa"/>
          </w:tcPr>
          <w:p w14:paraId="1C1122AF"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Deudores por terrenos</w:t>
            </w:r>
          </w:p>
        </w:tc>
        <w:tc>
          <w:tcPr>
            <w:tcW w:w="4778" w:type="dxa"/>
          </w:tcPr>
          <w:p w14:paraId="586C44BA" w14:textId="5338E80E" w:rsidR="007C5FC0" w:rsidRPr="005567C4" w:rsidRDefault="007157B1" w:rsidP="00EF16F6">
            <w:pPr>
              <w:tabs>
                <w:tab w:val="left" w:pos="3371"/>
                <w:tab w:val="right" w:pos="4520"/>
              </w:tabs>
              <w:jc w:val="right"/>
              <w:rPr>
                <w:rFonts w:ascii="Arial" w:hAnsi="Arial" w:cs="Arial"/>
                <w:sz w:val="18"/>
                <w:szCs w:val="18"/>
              </w:rPr>
            </w:pPr>
            <w:r w:rsidRPr="005567C4">
              <w:rPr>
                <w:rFonts w:ascii="Arial" w:hAnsi="Arial" w:cs="Arial"/>
                <w:sz w:val="18"/>
                <w:szCs w:val="18"/>
              </w:rPr>
              <w:tab/>
            </w:r>
            <w:r w:rsidR="00EF16F6">
              <w:rPr>
                <w:rFonts w:ascii="Arial" w:hAnsi="Arial" w:cs="Arial"/>
                <w:sz w:val="18"/>
                <w:szCs w:val="18"/>
              </w:rPr>
              <w:t>3,848,939.49</w:t>
            </w:r>
          </w:p>
        </w:tc>
      </w:tr>
      <w:tr w:rsidR="007C5FC0" w:rsidRPr="00607630" w14:paraId="33F676E0" w14:textId="77777777" w:rsidTr="00E36838">
        <w:trPr>
          <w:trHeight w:val="247"/>
        </w:trPr>
        <w:tc>
          <w:tcPr>
            <w:tcW w:w="4769" w:type="dxa"/>
          </w:tcPr>
          <w:p w14:paraId="1C791C79" w14:textId="77777777" w:rsidR="007C5FC0" w:rsidRPr="00607630" w:rsidRDefault="007C5FC0" w:rsidP="007C5FC0">
            <w:pPr>
              <w:pStyle w:val="Textopredeterminado"/>
              <w:jc w:val="both"/>
              <w:rPr>
                <w:rFonts w:ascii="Arial" w:hAnsi="Arial" w:cs="Arial"/>
                <w:sz w:val="18"/>
                <w:szCs w:val="18"/>
              </w:rPr>
            </w:pPr>
            <w:r>
              <w:rPr>
                <w:rFonts w:ascii="Arial" w:hAnsi="Arial" w:cs="Arial"/>
                <w:sz w:val="18"/>
                <w:szCs w:val="18"/>
              </w:rPr>
              <w:t>Incumplimiento de contrato</w:t>
            </w:r>
          </w:p>
        </w:tc>
        <w:tc>
          <w:tcPr>
            <w:tcW w:w="4778" w:type="dxa"/>
          </w:tcPr>
          <w:p w14:paraId="6D461091"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630,532.32</w:t>
            </w:r>
          </w:p>
        </w:tc>
      </w:tr>
      <w:tr w:rsidR="007C5FC0" w:rsidRPr="00607630" w14:paraId="095913DC" w14:textId="77777777" w:rsidTr="00E36838">
        <w:trPr>
          <w:trHeight w:val="247"/>
        </w:trPr>
        <w:tc>
          <w:tcPr>
            <w:tcW w:w="4769" w:type="dxa"/>
          </w:tcPr>
          <w:p w14:paraId="113B2DF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Bienes bajo contrato en comodato</w:t>
            </w:r>
          </w:p>
        </w:tc>
        <w:tc>
          <w:tcPr>
            <w:tcW w:w="4778" w:type="dxa"/>
          </w:tcPr>
          <w:p w14:paraId="265E43BB" w14:textId="537B5A63" w:rsidR="007C5FC0" w:rsidRPr="004C4AF4" w:rsidRDefault="007C5FC0" w:rsidP="000C1DF6">
            <w:pPr>
              <w:pStyle w:val="Textopredeterminado"/>
              <w:jc w:val="right"/>
              <w:rPr>
                <w:rFonts w:ascii="Arial" w:hAnsi="Arial" w:cs="Arial"/>
                <w:sz w:val="18"/>
                <w:szCs w:val="18"/>
              </w:rPr>
            </w:pPr>
            <w:r w:rsidRPr="004C4AF4">
              <w:rPr>
                <w:rFonts w:ascii="Arial" w:hAnsi="Arial" w:cs="Arial"/>
                <w:sz w:val="18"/>
                <w:szCs w:val="18"/>
              </w:rPr>
              <w:t>5,122,</w:t>
            </w:r>
            <w:r w:rsidR="000C1DF6">
              <w:rPr>
                <w:rFonts w:ascii="Arial" w:hAnsi="Arial" w:cs="Arial"/>
                <w:sz w:val="18"/>
                <w:szCs w:val="18"/>
              </w:rPr>
              <w:t>229.27</w:t>
            </w:r>
          </w:p>
        </w:tc>
      </w:tr>
      <w:tr w:rsidR="007C5FC0" w:rsidRPr="00607630" w14:paraId="23FDFEFB" w14:textId="77777777" w:rsidTr="00E36838">
        <w:trPr>
          <w:trHeight w:val="247"/>
        </w:trPr>
        <w:tc>
          <w:tcPr>
            <w:tcW w:w="4769" w:type="dxa"/>
          </w:tcPr>
          <w:p w14:paraId="395B97DE"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Demandas judiciales en proceso</w:t>
            </w:r>
          </w:p>
        </w:tc>
        <w:tc>
          <w:tcPr>
            <w:tcW w:w="4778" w:type="dxa"/>
          </w:tcPr>
          <w:p w14:paraId="09DDFB4A" w14:textId="4EF9529B" w:rsidR="007C5FC0" w:rsidRPr="004C4AF4" w:rsidRDefault="000C1DF6" w:rsidP="007C5FC0">
            <w:pPr>
              <w:jc w:val="right"/>
              <w:rPr>
                <w:rFonts w:ascii="Arial" w:hAnsi="Arial" w:cs="Arial"/>
                <w:sz w:val="18"/>
                <w:szCs w:val="18"/>
                <w:lang w:val="en-US"/>
              </w:rPr>
            </w:pPr>
            <w:r>
              <w:rPr>
                <w:rFonts w:ascii="Arial" w:hAnsi="Arial" w:cs="Arial"/>
                <w:sz w:val="18"/>
                <w:szCs w:val="18"/>
                <w:lang w:val="en-US"/>
              </w:rPr>
              <w:t>1,014,391.92</w:t>
            </w:r>
          </w:p>
        </w:tc>
      </w:tr>
      <w:tr w:rsidR="007C5FC0" w:rsidRPr="00607630" w14:paraId="4322799B" w14:textId="77777777" w:rsidTr="00E36838">
        <w:trPr>
          <w:trHeight w:val="247"/>
        </w:trPr>
        <w:tc>
          <w:tcPr>
            <w:tcW w:w="4769" w:type="dxa"/>
          </w:tcPr>
          <w:p w14:paraId="622BA664"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Intervención Scotiabank</w:t>
            </w:r>
          </w:p>
        </w:tc>
        <w:tc>
          <w:tcPr>
            <w:tcW w:w="4778" w:type="dxa"/>
          </w:tcPr>
          <w:p w14:paraId="3F9B47E9"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2,237,811.58</w:t>
            </w:r>
          </w:p>
        </w:tc>
      </w:tr>
      <w:tr w:rsidR="007C5FC0" w:rsidRPr="00607630" w14:paraId="761B6DD0" w14:textId="77777777" w:rsidTr="00E36838">
        <w:trPr>
          <w:trHeight w:val="262"/>
        </w:trPr>
        <w:tc>
          <w:tcPr>
            <w:tcW w:w="4769" w:type="dxa"/>
          </w:tcPr>
          <w:p w14:paraId="1C9FFF7C"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Bienes Inmuebles plazas públicas</w:t>
            </w:r>
          </w:p>
        </w:tc>
        <w:tc>
          <w:tcPr>
            <w:tcW w:w="4778" w:type="dxa"/>
          </w:tcPr>
          <w:p w14:paraId="4118F929"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14.00</w:t>
            </w:r>
          </w:p>
        </w:tc>
      </w:tr>
      <w:tr w:rsidR="007C5FC0" w:rsidRPr="00607630" w14:paraId="468B7E20" w14:textId="77777777" w:rsidTr="00E36838">
        <w:trPr>
          <w:trHeight w:val="247"/>
        </w:trPr>
        <w:tc>
          <w:tcPr>
            <w:tcW w:w="4769" w:type="dxa"/>
          </w:tcPr>
          <w:p w14:paraId="1550AF30"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Impuestos sobre diversiones y espectáculos</w:t>
            </w:r>
          </w:p>
        </w:tc>
        <w:tc>
          <w:tcPr>
            <w:tcW w:w="4778" w:type="dxa"/>
          </w:tcPr>
          <w:p w14:paraId="535D8A32" w14:textId="38E8F6A7" w:rsidR="007C5FC0" w:rsidRPr="004C4AF4" w:rsidRDefault="00B56625" w:rsidP="007C5FC0">
            <w:pPr>
              <w:pStyle w:val="Textopredeterminado"/>
              <w:jc w:val="right"/>
              <w:rPr>
                <w:rFonts w:ascii="Arial" w:hAnsi="Arial" w:cs="Arial"/>
                <w:sz w:val="18"/>
                <w:szCs w:val="18"/>
              </w:rPr>
            </w:pPr>
            <w:r>
              <w:rPr>
                <w:rFonts w:ascii="Arial" w:hAnsi="Arial" w:cs="Arial"/>
                <w:sz w:val="18"/>
                <w:szCs w:val="18"/>
              </w:rPr>
              <w:t>3,602,680.36</w:t>
            </w:r>
          </w:p>
        </w:tc>
      </w:tr>
      <w:tr w:rsidR="007C5FC0" w:rsidRPr="00607630" w14:paraId="7E6FA0C5" w14:textId="77777777" w:rsidTr="00E36838">
        <w:trPr>
          <w:trHeight w:val="247"/>
        </w:trPr>
        <w:tc>
          <w:tcPr>
            <w:tcW w:w="4769" w:type="dxa"/>
          </w:tcPr>
          <w:p w14:paraId="707262EB"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Multas Rezago</w:t>
            </w:r>
          </w:p>
        </w:tc>
        <w:tc>
          <w:tcPr>
            <w:tcW w:w="4778" w:type="dxa"/>
          </w:tcPr>
          <w:p w14:paraId="6F49D4A5"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103,706,641.03</w:t>
            </w:r>
          </w:p>
        </w:tc>
      </w:tr>
      <w:tr w:rsidR="007C5FC0" w:rsidRPr="00607630" w14:paraId="70D65499" w14:textId="77777777" w:rsidTr="00E36838">
        <w:trPr>
          <w:trHeight w:val="247"/>
        </w:trPr>
        <w:tc>
          <w:tcPr>
            <w:tcW w:w="4769" w:type="dxa"/>
          </w:tcPr>
          <w:p w14:paraId="1B7795E3"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Otras cuentas por pagar a Corto Plazo</w:t>
            </w:r>
          </w:p>
        </w:tc>
        <w:tc>
          <w:tcPr>
            <w:tcW w:w="4778" w:type="dxa"/>
          </w:tcPr>
          <w:p w14:paraId="55BDE3BB"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3,721,817.24</w:t>
            </w:r>
          </w:p>
        </w:tc>
      </w:tr>
      <w:tr w:rsidR="007C5FC0" w:rsidRPr="00607630" w14:paraId="6BB76775" w14:textId="77777777" w:rsidTr="00E36838">
        <w:trPr>
          <w:trHeight w:val="247"/>
        </w:trPr>
        <w:tc>
          <w:tcPr>
            <w:tcW w:w="4769" w:type="dxa"/>
          </w:tcPr>
          <w:p w14:paraId="69785F5A"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Bienes históricos en custodia</w:t>
            </w:r>
          </w:p>
        </w:tc>
        <w:tc>
          <w:tcPr>
            <w:tcW w:w="4778" w:type="dxa"/>
          </w:tcPr>
          <w:p w14:paraId="49EEDD95" w14:textId="77777777" w:rsidR="007C5FC0" w:rsidRPr="004C4AF4" w:rsidRDefault="007C5FC0" w:rsidP="007C5FC0">
            <w:pPr>
              <w:pStyle w:val="Textopredeterminado"/>
              <w:jc w:val="right"/>
              <w:rPr>
                <w:rFonts w:ascii="Arial" w:hAnsi="Arial" w:cs="Arial"/>
                <w:sz w:val="18"/>
                <w:szCs w:val="18"/>
              </w:rPr>
            </w:pPr>
            <w:r w:rsidRPr="004C4AF4">
              <w:rPr>
                <w:rFonts w:ascii="Arial" w:hAnsi="Arial" w:cs="Arial"/>
                <w:sz w:val="18"/>
                <w:szCs w:val="18"/>
              </w:rPr>
              <w:t>5.00</w:t>
            </w:r>
          </w:p>
        </w:tc>
      </w:tr>
    </w:tbl>
    <w:p w14:paraId="7608D488" w14:textId="77777777" w:rsidR="007C5FC0" w:rsidRPr="00607630" w:rsidRDefault="007C5FC0" w:rsidP="007C5FC0">
      <w:pPr>
        <w:pStyle w:val="Textopredeterminado"/>
        <w:jc w:val="both"/>
        <w:rPr>
          <w:rFonts w:ascii="Arial" w:hAnsi="Arial" w:cs="Arial"/>
          <w:sz w:val="18"/>
          <w:szCs w:val="18"/>
        </w:rPr>
      </w:pPr>
    </w:p>
    <w:p w14:paraId="4BCE6E4D" w14:textId="77777777" w:rsidR="007C5FC0" w:rsidRPr="00607630" w:rsidRDefault="007C5FC0" w:rsidP="007C5FC0">
      <w:pPr>
        <w:pStyle w:val="Textopredeterminado"/>
        <w:jc w:val="both"/>
        <w:rPr>
          <w:rFonts w:ascii="Arial" w:hAnsi="Arial" w:cs="Arial"/>
          <w:sz w:val="18"/>
          <w:szCs w:val="18"/>
        </w:rPr>
      </w:pPr>
    </w:p>
    <w:p w14:paraId="496A546B"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Los saldos de estas cuentas reflejan lo siguiente:</w:t>
      </w:r>
    </w:p>
    <w:p w14:paraId="0F355B8D" w14:textId="77777777" w:rsidR="007C5FC0" w:rsidRPr="00607630" w:rsidRDefault="007C5FC0" w:rsidP="007C5FC0">
      <w:pPr>
        <w:pStyle w:val="Textopredeterminado"/>
        <w:ind w:hanging="216"/>
        <w:jc w:val="both"/>
        <w:rPr>
          <w:rFonts w:ascii="Arial" w:hAnsi="Arial" w:cs="Arial"/>
          <w:sz w:val="18"/>
          <w:szCs w:val="18"/>
        </w:rPr>
      </w:pPr>
    </w:p>
    <w:p w14:paraId="0D05D910" w14:textId="77777777"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Deudores Impuesto predial refleja las cuentas por cobrar de ejercicios anteriores no registradas derivadas del reconocimiento de ingresos devengados no recaudados.</w:t>
      </w:r>
    </w:p>
    <w:p w14:paraId="3464EE11" w14:textId="77777777" w:rsidR="007C5FC0" w:rsidRPr="00607630" w:rsidRDefault="007C5FC0" w:rsidP="007C5FC0">
      <w:pPr>
        <w:pStyle w:val="Textopredeterminado"/>
        <w:jc w:val="both"/>
        <w:rPr>
          <w:rFonts w:ascii="Arial" w:hAnsi="Arial" w:cs="Arial"/>
          <w:sz w:val="18"/>
          <w:szCs w:val="18"/>
        </w:rPr>
      </w:pPr>
    </w:p>
    <w:p w14:paraId="1F0DBEF2" w14:textId="77777777" w:rsidR="007C5FC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Deudores por terrenos refleja las cuentas por cobrar de ejercicios anteriores no registradas derivadas del reconocimiento de ingresos devengados no recaudados.</w:t>
      </w:r>
    </w:p>
    <w:p w14:paraId="6D63094D" w14:textId="77777777" w:rsidR="007C5FC0" w:rsidRDefault="007C5FC0" w:rsidP="007C5FC0">
      <w:pPr>
        <w:pStyle w:val="Prrafodelista"/>
        <w:rPr>
          <w:rFonts w:ascii="Arial" w:hAnsi="Arial" w:cs="Arial"/>
          <w:sz w:val="18"/>
          <w:szCs w:val="18"/>
        </w:rPr>
      </w:pPr>
    </w:p>
    <w:p w14:paraId="0B68C271" w14:textId="77777777" w:rsidR="007C5FC0" w:rsidRPr="00607630" w:rsidRDefault="007C5FC0" w:rsidP="007C5FC0">
      <w:pPr>
        <w:pStyle w:val="Textopredeterminado"/>
        <w:numPr>
          <w:ilvl w:val="0"/>
          <w:numId w:val="7"/>
        </w:numPr>
        <w:ind w:left="0" w:firstLine="0"/>
        <w:jc w:val="both"/>
        <w:rPr>
          <w:rFonts w:ascii="Arial" w:hAnsi="Arial" w:cs="Arial"/>
          <w:sz w:val="18"/>
          <w:szCs w:val="18"/>
        </w:rPr>
      </w:pPr>
      <w:r>
        <w:rPr>
          <w:rFonts w:ascii="Arial" w:hAnsi="Arial" w:cs="Arial"/>
          <w:sz w:val="18"/>
          <w:szCs w:val="18"/>
        </w:rPr>
        <w:t>Incumplimiento de contrato representa el importe pagado al contratista Julio Alfonso Salcido Chacón, respecto a las obras 10CP construcción de pozo profundo en ejido San Marcial, y 08 CP construcción de pozo profundo en ejido Adolfo de la Huerta, debido a que se determinó dar por rescindido el contrato por causas imputables a dicha empresa y se procederá a hacer efectivas las fianzas correspondientes.</w:t>
      </w:r>
    </w:p>
    <w:p w14:paraId="4CF81914" w14:textId="77777777" w:rsidR="007C5FC0" w:rsidRPr="00607630" w:rsidRDefault="007C5FC0" w:rsidP="007C5FC0">
      <w:pPr>
        <w:pStyle w:val="Textopredeterminado"/>
        <w:jc w:val="both"/>
        <w:rPr>
          <w:rFonts w:ascii="Arial" w:hAnsi="Arial" w:cs="Arial"/>
          <w:sz w:val="18"/>
          <w:szCs w:val="18"/>
        </w:rPr>
      </w:pPr>
    </w:p>
    <w:p w14:paraId="64E6FEA9" w14:textId="77777777"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Bienes bajo contrato de comodato refleja el equipo de transporte propiedad de terceros que fue entregado al municipio para fines de uso con actividades relacionadas con el objeto del ente, además de un predio en Comodato por parte del Gobierno del Estado de Sonora con Superficie de 34,883.58 M2 ubicado en las playitas.</w:t>
      </w:r>
    </w:p>
    <w:p w14:paraId="0CC496E7" w14:textId="77777777" w:rsidR="007C5FC0" w:rsidRPr="00607630" w:rsidRDefault="007C5FC0" w:rsidP="007C5FC0">
      <w:pPr>
        <w:pStyle w:val="Prrafodelista"/>
        <w:ind w:left="0"/>
        <w:jc w:val="both"/>
        <w:rPr>
          <w:rFonts w:ascii="Arial" w:hAnsi="Arial" w:cs="Arial"/>
          <w:sz w:val="18"/>
          <w:szCs w:val="18"/>
        </w:rPr>
      </w:pPr>
      <w:r w:rsidRPr="00607630">
        <w:rPr>
          <w:rFonts w:ascii="Arial" w:hAnsi="Arial" w:cs="Arial"/>
          <w:sz w:val="18"/>
          <w:szCs w:val="18"/>
        </w:rPr>
        <w:t xml:space="preserve"> </w:t>
      </w:r>
    </w:p>
    <w:p w14:paraId="6CDDD8E8" w14:textId="245EF765"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Demandas judiciales en proceso, representa los Juicios Resue</w:t>
      </w:r>
      <w:r w:rsidR="005F2E6F">
        <w:rPr>
          <w:rFonts w:ascii="Arial" w:hAnsi="Arial" w:cs="Arial"/>
          <w:sz w:val="18"/>
          <w:szCs w:val="18"/>
        </w:rPr>
        <w:t>ltos pendientes de ejecución.</w:t>
      </w:r>
    </w:p>
    <w:p w14:paraId="15D736F1" w14:textId="77777777" w:rsidR="007C5FC0" w:rsidRPr="00607630" w:rsidRDefault="007C5FC0" w:rsidP="007C5FC0">
      <w:pPr>
        <w:pStyle w:val="Prrafodelista"/>
        <w:rPr>
          <w:rFonts w:ascii="Arial" w:hAnsi="Arial" w:cs="Arial"/>
          <w:sz w:val="18"/>
          <w:szCs w:val="18"/>
        </w:rPr>
      </w:pPr>
    </w:p>
    <w:p w14:paraId="7C637C5C" w14:textId="7BA5108C"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Intervención Sco</w:t>
      </w:r>
      <w:r w:rsidR="0068434F">
        <w:rPr>
          <w:rFonts w:ascii="Arial" w:hAnsi="Arial" w:cs="Arial"/>
          <w:sz w:val="18"/>
          <w:szCs w:val="18"/>
        </w:rPr>
        <w:t>tiabank, corresponde al importe sustraído de una cuenta bancaria por un juicio laboral.</w:t>
      </w:r>
    </w:p>
    <w:p w14:paraId="0FA6DA33" w14:textId="77777777" w:rsidR="007C5FC0" w:rsidRPr="00607630" w:rsidRDefault="007C5FC0" w:rsidP="007C5FC0">
      <w:pPr>
        <w:pStyle w:val="Prrafodelista"/>
        <w:rPr>
          <w:rFonts w:ascii="Arial" w:hAnsi="Arial" w:cs="Arial"/>
          <w:sz w:val="18"/>
          <w:szCs w:val="18"/>
        </w:rPr>
      </w:pPr>
    </w:p>
    <w:p w14:paraId="0F0D84E9" w14:textId="77777777"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Bienes Inmuebles plazas públicas.</w:t>
      </w:r>
    </w:p>
    <w:p w14:paraId="14B0A2D5" w14:textId="77777777" w:rsidR="007C5FC0" w:rsidRPr="00607630" w:rsidRDefault="007C5FC0" w:rsidP="007C5FC0">
      <w:pPr>
        <w:pStyle w:val="Prrafodelista"/>
        <w:rPr>
          <w:rFonts w:ascii="Arial" w:hAnsi="Arial" w:cs="Arial"/>
          <w:sz w:val="18"/>
          <w:szCs w:val="18"/>
        </w:rPr>
      </w:pPr>
    </w:p>
    <w:p w14:paraId="57638418" w14:textId="70AAFA76"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Impuesto sobre diversiones y espectáculos</w:t>
      </w:r>
      <w:r w:rsidR="005F2E6F">
        <w:rPr>
          <w:rFonts w:ascii="Arial" w:hAnsi="Arial" w:cs="Arial"/>
          <w:sz w:val="18"/>
          <w:szCs w:val="18"/>
        </w:rPr>
        <w:t>, se refiere a ingresos</w:t>
      </w:r>
      <w:r w:rsidRPr="00607630">
        <w:rPr>
          <w:rFonts w:ascii="Arial" w:hAnsi="Arial" w:cs="Arial"/>
          <w:sz w:val="18"/>
          <w:szCs w:val="18"/>
        </w:rPr>
        <w:t xml:space="preserve"> por recuperar</w:t>
      </w:r>
      <w:r w:rsidR="005F2E6F">
        <w:rPr>
          <w:rFonts w:ascii="Arial" w:hAnsi="Arial" w:cs="Arial"/>
          <w:sz w:val="18"/>
          <w:szCs w:val="18"/>
        </w:rPr>
        <w:t xml:space="preserve"> por este concepto</w:t>
      </w:r>
      <w:r w:rsidRPr="00607630">
        <w:rPr>
          <w:rFonts w:ascii="Arial" w:hAnsi="Arial" w:cs="Arial"/>
          <w:sz w:val="18"/>
          <w:szCs w:val="18"/>
        </w:rPr>
        <w:t>.</w:t>
      </w:r>
    </w:p>
    <w:p w14:paraId="1FCF67D5" w14:textId="77777777" w:rsidR="007C5FC0" w:rsidRPr="00607630" w:rsidRDefault="007C5FC0" w:rsidP="007C5FC0">
      <w:pPr>
        <w:pStyle w:val="Prrafodelista"/>
        <w:rPr>
          <w:rFonts w:ascii="Arial" w:hAnsi="Arial" w:cs="Arial"/>
          <w:sz w:val="18"/>
          <w:szCs w:val="18"/>
        </w:rPr>
      </w:pPr>
    </w:p>
    <w:p w14:paraId="72CF2B6B" w14:textId="11B979F0" w:rsidR="007C5FC0" w:rsidRPr="00607630" w:rsidRDefault="007C5FC0" w:rsidP="007C5FC0">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Multas Rezago</w:t>
      </w:r>
      <w:r w:rsidR="005F2E6F">
        <w:rPr>
          <w:rFonts w:ascii="Arial" w:hAnsi="Arial" w:cs="Arial"/>
          <w:sz w:val="18"/>
          <w:szCs w:val="18"/>
        </w:rPr>
        <w:t>, representa ingresos</w:t>
      </w:r>
      <w:r w:rsidRPr="00607630">
        <w:rPr>
          <w:rFonts w:ascii="Arial" w:hAnsi="Arial" w:cs="Arial"/>
          <w:sz w:val="18"/>
          <w:szCs w:val="18"/>
        </w:rPr>
        <w:t xml:space="preserve"> </w:t>
      </w:r>
      <w:r w:rsidR="00D87716" w:rsidRPr="00607630">
        <w:rPr>
          <w:rFonts w:ascii="Arial" w:hAnsi="Arial" w:cs="Arial"/>
          <w:sz w:val="18"/>
          <w:szCs w:val="18"/>
        </w:rPr>
        <w:t>por recuperar</w:t>
      </w:r>
      <w:r w:rsidR="005F2E6F">
        <w:rPr>
          <w:rFonts w:ascii="Arial" w:hAnsi="Arial" w:cs="Arial"/>
          <w:sz w:val="18"/>
          <w:szCs w:val="18"/>
        </w:rPr>
        <w:t xml:space="preserve"> por este concepto</w:t>
      </w:r>
      <w:r w:rsidRPr="00607630">
        <w:rPr>
          <w:rFonts w:ascii="Arial" w:hAnsi="Arial" w:cs="Arial"/>
          <w:sz w:val="18"/>
          <w:szCs w:val="18"/>
        </w:rPr>
        <w:t>.</w:t>
      </w:r>
    </w:p>
    <w:p w14:paraId="10C1AE4C" w14:textId="77777777" w:rsidR="007C5FC0" w:rsidRPr="00607630" w:rsidRDefault="007C5FC0" w:rsidP="007C5FC0">
      <w:pPr>
        <w:pStyle w:val="Prrafodelista"/>
        <w:rPr>
          <w:rFonts w:ascii="Arial" w:hAnsi="Arial" w:cs="Arial"/>
          <w:sz w:val="18"/>
          <w:szCs w:val="18"/>
        </w:rPr>
      </w:pPr>
    </w:p>
    <w:p w14:paraId="7CFE9F74" w14:textId="5459C025" w:rsidR="007C5FC0" w:rsidRDefault="007C5FC0" w:rsidP="00103BC4">
      <w:pPr>
        <w:pStyle w:val="Textopredeterminado"/>
        <w:numPr>
          <w:ilvl w:val="0"/>
          <w:numId w:val="7"/>
        </w:numPr>
        <w:ind w:left="0" w:firstLine="0"/>
        <w:jc w:val="both"/>
        <w:rPr>
          <w:rFonts w:ascii="Arial" w:hAnsi="Arial" w:cs="Arial"/>
          <w:sz w:val="18"/>
          <w:szCs w:val="18"/>
        </w:rPr>
      </w:pPr>
      <w:r w:rsidRPr="00607630">
        <w:rPr>
          <w:rFonts w:ascii="Arial" w:hAnsi="Arial" w:cs="Arial"/>
          <w:sz w:val="18"/>
          <w:szCs w:val="18"/>
        </w:rPr>
        <w:t>Otras cuentas por pagar a corto plazo, este registro fue originado de la cancelación de saldos por prescripción y caducidad llevada a cabo</w:t>
      </w:r>
      <w:r w:rsidR="00103BC4">
        <w:rPr>
          <w:rFonts w:ascii="Arial" w:hAnsi="Arial" w:cs="Arial"/>
          <w:sz w:val="18"/>
          <w:szCs w:val="18"/>
        </w:rPr>
        <w:t xml:space="preserve"> en el ejercicio 2020.</w:t>
      </w:r>
    </w:p>
    <w:p w14:paraId="122D1D91" w14:textId="77777777" w:rsidR="00103BC4" w:rsidRPr="00103BC4" w:rsidRDefault="00103BC4" w:rsidP="00103BC4">
      <w:pPr>
        <w:pStyle w:val="Textopredeterminado"/>
        <w:jc w:val="both"/>
        <w:rPr>
          <w:rFonts w:ascii="Arial" w:hAnsi="Arial" w:cs="Arial"/>
          <w:sz w:val="18"/>
          <w:szCs w:val="18"/>
        </w:rPr>
      </w:pPr>
    </w:p>
    <w:p w14:paraId="4F3830BB" w14:textId="77777777" w:rsidR="007C5FC0" w:rsidRPr="004F33E5" w:rsidRDefault="007C5FC0" w:rsidP="007C5FC0">
      <w:pPr>
        <w:pStyle w:val="Textopredeterminado"/>
        <w:numPr>
          <w:ilvl w:val="0"/>
          <w:numId w:val="7"/>
        </w:numPr>
        <w:ind w:left="0" w:firstLine="0"/>
        <w:jc w:val="both"/>
        <w:rPr>
          <w:rFonts w:ascii="Arial" w:hAnsi="Arial" w:cs="Arial"/>
          <w:sz w:val="18"/>
          <w:szCs w:val="18"/>
        </w:rPr>
      </w:pPr>
      <w:r>
        <w:rPr>
          <w:rFonts w:ascii="Arial" w:hAnsi="Arial" w:cs="Arial"/>
          <w:sz w:val="18"/>
          <w:szCs w:val="18"/>
        </w:rPr>
        <w:t>Bienes históricos en custodia, representan l</w:t>
      </w:r>
      <w:r w:rsidRPr="004F33E5">
        <w:rPr>
          <w:rFonts w:ascii="Arial" w:hAnsi="Arial" w:cs="Arial"/>
          <w:sz w:val="18"/>
          <w:szCs w:val="18"/>
        </w:rPr>
        <w:t>os inmuebles construidos en los siglos XVI al XIX</w:t>
      </w:r>
      <w:r>
        <w:rPr>
          <w:rFonts w:ascii="Arial" w:hAnsi="Arial" w:cs="Arial"/>
          <w:sz w:val="18"/>
          <w:szCs w:val="18"/>
        </w:rPr>
        <w:t>, y l</w:t>
      </w:r>
      <w:r w:rsidRPr="004F33E5">
        <w:rPr>
          <w:rFonts w:ascii="Arial" w:hAnsi="Arial" w:cs="Arial"/>
          <w:sz w:val="18"/>
          <w:szCs w:val="18"/>
        </w:rPr>
        <w:t xml:space="preserve">os muebles que se encuentren o se hayan encontrado en </w:t>
      </w:r>
      <w:r>
        <w:rPr>
          <w:rFonts w:ascii="Arial" w:hAnsi="Arial" w:cs="Arial"/>
          <w:sz w:val="18"/>
          <w:szCs w:val="18"/>
        </w:rPr>
        <w:t>dichos inmuebles.</w:t>
      </w:r>
    </w:p>
    <w:p w14:paraId="39B25F0F" w14:textId="77777777" w:rsidR="007C5FC0" w:rsidRDefault="007C5FC0" w:rsidP="007C5FC0">
      <w:pPr>
        <w:pStyle w:val="Textopredeterminado"/>
        <w:jc w:val="both"/>
        <w:rPr>
          <w:rFonts w:ascii="Arial" w:hAnsi="Arial" w:cs="Arial"/>
          <w:b/>
          <w:sz w:val="18"/>
          <w:szCs w:val="18"/>
        </w:rPr>
      </w:pPr>
    </w:p>
    <w:p w14:paraId="0AF59639" w14:textId="77777777" w:rsidR="007C5FC0" w:rsidRDefault="007C5FC0" w:rsidP="007C5FC0">
      <w:pPr>
        <w:pStyle w:val="Textopredeterminado"/>
        <w:jc w:val="both"/>
        <w:rPr>
          <w:rFonts w:ascii="Arial" w:hAnsi="Arial" w:cs="Arial"/>
          <w:b/>
          <w:sz w:val="18"/>
          <w:szCs w:val="18"/>
        </w:rPr>
      </w:pPr>
    </w:p>
    <w:p w14:paraId="0A90BF09" w14:textId="492E9C0C" w:rsidR="007C5FC0" w:rsidRPr="00607630" w:rsidRDefault="007C5FC0" w:rsidP="007C5FC0">
      <w:pPr>
        <w:pStyle w:val="Textopredeterminado"/>
        <w:jc w:val="both"/>
        <w:rPr>
          <w:rFonts w:ascii="Arial" w:hAnsi="Arial" w:cs="Arial"/>
          <w:sz w:val="18"/>
          <w:szCs w:val="18"/>
        </w:rPr>
      </w:pPr>
      <w:r w:rsidRPr="00607630">
        <w:rPr>
          <w:rFonts w:ascii="Arial" w:hAnsi="Arial" w:cs="Arial"/>
          <w:b/>
          <w:sz w:val="18"/>
          <w:szCs w:val="18"/>
        </w:rPr>
        <w:t>CUENTAS DE ORD</w:t>
      </w:r>
      <w:r w:rsidR="004509C3">
        <w:rPr>
          <w:rFonts w:ascii="Arial" w:hAnsi="Arial" w:cs="Arial"/>
          <w:b/>
          <w:sz w:val="18"/>
          <w:szCs w:val="18"/>
        </w:rPr>
        <w:t>EN PRESUPUESTARIO</w:t>
      </w:r>
    </w:p>
    <w:p w14:paraId="6DFD63D4" w14:textId="77777777" w:rsidR="007C5FC0" w:rsidRPr="00607630" w:rsidRDefault="007C5FC0" w:rsidP="007C5FC0">
      <w:pPr>
        <w:pStyle w:val="Textopredeterminado"/>
        <w:jc w:val="both"/>
        <w:rPr>
          <w:rFonts w:ascii="Arial" w:hAnsi="Arial" w:cs="Arial"/>
          <w:sz w:val="18"/>
          <w:szCs w:val="18"/>
        </w:rPr>
      </w:pPr>
    </w:p>
    <w:p w14:paraId="48D12DA5" w14:textId="77777777" w:rsidR="002E36A4" w:rsidRDefault="002E36A4" w:rsidP="007C5FC0">
      <w:pPr>
        <w:pStyle w:val="Textopredeterminado"/>
        <w:jc w:val="both"/>
        <w:rPr>
          <w:rFonts w:ascii="Arial" w:hAnsi="Arial" w:cs="Arial"/>
          <w:sz w:val="18"/>
          <w:szCs w:val="18"/>
        </w:rPr>
      </w:pPr>
    </w:p>
    <w:p w14:paraId="2CEBB89F" w14:textId="5D710B22"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saldo de las cuentas de orden presupuestales de los ingresos al </w:t>
      </w:r>
      <w:r w:rsidR="00826E09">
        <w:rPr>
          <w:rFonts w:ascii="Arial" w:hAnsi="Arial" w:cs="Arial"/>
          <w:sz w:val="18"/>
          <w:szCs w:val="18"/>
        </w:rPr>
        <w:t>31 de marzo de 2026</w:t>
      </w:r>
      <w:r w:rsidRPr="00607630">
        <w:rPr>
          <w:rFonts w:ascii="Arial" w:hAnsi="Arial" w:cs="Arial"/>
          <w:sz w:val="18"/>
          <w:szCs w:val="18"/>
        </w:rPr>
        <w:t xml:space="preserve"> es el siguiente:</w:t>
      </w:r>
    </w:p>
    <w:p w14:paraId="6A16884C" w14:textId="77777777" w:rsidR="007C5FC0" w:rsidRPr="00607630" w:rsidRDefault="007C5FC0" w:rsidP="007C5FC0">
      <w:pPr>
        <w:pStyle w:val="Textopredeterminado"/>
        <w:jc w:val="both"/>
        <w:rPr>
          <w:rFonts w:ascii="Arial" w:hAnsi="Arial" w:cs="Arial"/>
          <w:sz w:val="18"/>
          <w:szCs w:val="18"/>
        </w:rPr>
      </w:pPr>
    </w:p>
    <w:p w14:paraId="7D77B1F5" w14:textId="77777777" w:rsidR="007C5FC0" w:rsidRPr="00607630" w:rsidRDefault="007C5FC0" w:rsidP="007C5FC0">
      <w:pPr>
        <w:pStyle w:val="Textopredeterminado"/>
        <w:jc w:val="both"/>
        <w:rPr>
          <w:rFonts w:ascii="Arial" w:hAnsi="Arial" w:cs="Arial"/>
          <w:sz w:val="18"/>
          <w:szCs w:val="18"/>
        </w:rPr>
      </w:pPr>
    </w:p>
    <w:tbl>
      <w:tblPr>
        <w:tblStyle w:val="Tablaconcuadrcula"/>
        <w:tblW w:w="0" w:type="auto"/>
        <w:tblInd w:w="504" w:type="dxa"/>
        <w:tblLook w:val="04A0" w:firstRow="1" w:lastRow="0" w:firstColumn="1" w:lastColumn="0" w:noHBand="0" w:noVBand="1"/>
      </w:tblPr>
      <w:tblGrid>
        <w:gridCol w:w="7287"/>
        <w:gridCol w:w="1673"/>
      </w:tblGrid>
      <w:tr w:rsidR="007C5FC0" w:rsidRPr="00607630" w14:paraId="2B5980A8" w14:textId="77777777" w:rsidTr="00AB2AA8">
        <w:trPr>
          <w:trHeight w:val="418"/>
        </w:trPr>
        <w:tc>
          <w:tcPr>
            <w:tcW w:w="7287" w:type="dxa"/>
          </w:tcPr>
          <w:p w14:paraId="73F308D9" w14:textId="5DDDCB10" w:rsidR="007C5FC0" w:rsidRPr="004509C3" w:rsidRDefault="007C5FC0" w:rsidP="007C5FC0">
            <w:pPr>
              <w:pStyle w:val="Textopredeterminado"/>
              <w:jc w:val="both"/>
              <w:rPr>
                <w:rFonts w:ascii="Arial" w:hAnsi="Arial" w:cs="Arial"/>
                <w:b/>
                <w:sz w:val="18"/>
                <w:szCs w:val="18"/>
              </w:rPr>
            </w:pPr>
            <w:r w:rsidRPr="00607630">
              <w:rPr>
                <w:rFonts w:ascii="Arial" w:hAnsi="Arial" w:cs="Arial"/>
                <w:sz w:val="18"/>
                <w:szCs w:val="18"/>
              </w:rPr>
              <w:t xml:space="preserve">       </w:t>
            </w:r>
            <w:r w:rsidR="004509C3">
              <w:rPr>
                <w:rFonts w:ascii="Arial" w:hAnsi="Arial" w:cs="Arial"/>
                <w:sz w:val="18"/>
                <w:szCs w:val="18"/>
              </w:rPr>
              <w:t xml:space="preserve">   </w:t>
            </w:r>
            <w:r w:rsidR="004509C3" w:rsidRPr="004509C3">
              <w:rPr>
                <w:rFonts w:ascii="Arial" w:hAnsi="Arial" w:cs="Arial"/>
                <w:b/>
                <w:sz w:val="18"/>
                <w:szCs w:val="18"/>
              </w:rPr>
              <w:t>CUENTAS DE ORDEN PRESUPUESTARIAS</w:t>
            </w:r>
            <w:r w:rsidRPr="004509C3">
              <w:rPr>
                <w:rFonts w:ascii="Arial" w:hAnsi="Arial" w:cs="Arial"/>
                <w:b/>
                <w:sz w:val="18"/>
                <w:szCs w:val="18"/>
              </w:rPr>
              <w:t xml:space="preserve"> DE INGRESOS</w:t>
            </w:r>
          </w:p>
        </w:tc>
        <w:tc>
          <w:tcPr>
            <w:tcW w:w="1673" w:type="dxa"/>
          </w:tcPr>
          <w:p w14:paraId="4DA76EFB" w14:textId="77777777" w:rsidR="007C5FC0" w:rsidRPr="00607630" w:rsidRDefault="007C5FC0" w:rsidP="007C5FC0">
            <w:pPr>
              <w:pStyle w:val="Textopredeterminado"/>
              <w:jc w:val="both"/>
              <w:rPr>
                <w:rFonts w:ascii="Arial" w:hAnsi="Arial" w:cs="Arial"/>
                <w:sz w:val="18"/>
                <w:szCs w:val="18"/>
              </w:rPr>
            </w:pPr>
          </w:p>
        </w:tc>
      </w:tr>
      <w:tr w:rsidR="004509C3" w:rsidRPr="00607630" w14:paraId="022381B2" w14:textId="77777777" w:rsidTr="00AB2AA8">
        <w:trPr>
          <w:trHeight w:val="268"/>
        </w:trPr>
        <w:tc>
          <w:tcPr>
            <w:tcW w:w="7287" w:type="dxa"/>
          </w:tcPr>
          <w:p w14:paraId="0F3C62CA" w14:textId="71FFD3CC" w:rsidR="004509C3" w:rsidRPr="004509C3" w:rsidRDefault="004509C3" w:rsidP="007C5FC0">
            <w:pPr>
              <w:pStyle w:val="Textopredeterminado"/>
              <w:jc w:val="both"/>
              <w:rPr>
                <w:rFonts w:ascii="Arial" w:hAnsi="Arial" w:cs="Arial"/>
                <w:b/>
                <w:sz w:val="18"/>
                <w:szCs w:val="18"/>
              </w:rPr>
            </w:pPr>
            <w:r w:rsidRPr="004509C3">
              <w:rPr>
                <w:rFonts w:ascii="Arial" w:hAnsi="Arial" w:cs="Arial"/>
                <w:b/>
                <w:sz w:val="18"/>
                <w:szCs w:val="18"/>
              </w:rPr>
              <w:t>Concepto</w:t>
            </w:r>
          </w:p>
        </w:tc>
        <w:tc>
          <w:tcPr>
            <w:tcW w:w="1673" w:type="dxa"/>
          </w:tcPr>
          <w:p w14:paraId="1AA68AB2" w14:textId="4702545F" w:rsidR="00843467" w:rsidRPr="004509C3" w:rsidRDefault="00002444" w:rsidP="00843467">
            <w:pPr>
              <w:jc w:val="right"/>
              <w:rPr>
                <w:rFonts w:ascii="Arial" w:hAnsi="Arial" w:cs="Arial"/>
                <w:b/>
                <w:sz w:val="16"/>
                <w:szCs w:val="16"/>
              </w:rPr>
            </w:pPr>
            <w:r w:rsidRPr="00A02239">
              <w:rPr>
                <w:rFonts w:ascii="Arial" w:hAnsi="Arial" w:cs="Arial"/>
                <w:b/>
                <w:sz w:val="18"/>
                <w:szCs w:val="18"/>
              </w:rPr>
              <w:t>Mar 31 2026</w:t>
            </w:r>
          </w:p>
        </w:tc>
      </w:tr>
      <w:tr w:rsidR="007C5FC0" w:rsidRPr="00607630" w14:paraId="102521D8" w14:textId="77777777" w:rsidTr="00AB2AA8">
        <w:trPr>
          <w:trHeight w:val="272"/>
        </w:trPr>
        <w:tc>
          <w:tcPr>
            <w:tcW w:w="7287" w:type="dxa"/>
          </w:tcPr>
          <w:p w14:paraId="23A96EF8" w14:textId="78E6D370"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Ley de ingresos estimada</w:t>
            </w:r>
          </w:p>
        </w:tc>
        <w:tc>
          <w:tcPr>
            <w:tcW w:w="1673" w:type="dxa"/>
          </w:tcPr>
          <w:p w14:paraId="3612F3F0" w14:textId="23D878A3" w:rsidR="007C5FC0" w:rsidRPr="00891219" w:rsidRDefault="00EF16F6" w:rsidP="00DB3D91">
            <w:pPr>
              <w:jc w:val="right"/>
              <w:rPr>
                <w:rFonts w:ascii="Arial" w:hAnsi="Arial" w:cs="Arial"/>
                <w:sz w:val="18"/>
                <w:szCs w:val="18"/>
              </w:rPr>
            </w:pPr>
            <w:r>
              <w:rPr>
                <w:rFonts w:ascii="Arial" w:hAnsi="Arial" w:cs="Arial"/>
                <w:sz w:val="18"/>
                <w:szCs w:val="18"/>
              </w:rPr>
              <w:t>320,279,175.79</w:t>
            </w:r>
          </w:p>
        </w:tc>
      </w:tr>
      <w:tr w:rsidR="007C5FC0" w:rsidRPr="00607630" w14:paraId="737E364C" w14:textId="77777777" w:rsidTr="00AB2AA8">
        <w:trPr>
          <w:trHeight w:val="275"/>
        </w:trPr>
        <w:tc>
          <w:tcPr>
            <w:tcW w:w="7287" w:type="dxa"/>
          </w:tcPr>
          <w:p w14:paraId="7B902545"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Ley de ingresos por ejecutar</w:t>
            </w:r>
          </w:p>
        </w:tc>
        <w:tc>
          <w:tcPr>
            <w:tcW w:w="1673" w:type="dxa"/>
          </w:tcPr>
          <w:p w14:paraId="63F2C50C" w14:textId="777EF28E" w:rsidR="007C5FC0" w:rsidRPr="00891219" w:rsidRDefault="00EF16F6" w:rsidP="00DB3D91">
            <w:pPr>
              <w:jc w:val="right"/>
              <w:rPr>
                <w:rFonts w:ascii="Arial" w:hAnsi="Arial" w:cs="Arial"/>
                <w:sz w:val="18"/>
                <w:szCs w:val="18"/>
              </w:rPr>
            </w:pPr>
            <w:r>
              <w:rPr>
                <w:rFonts w:ascii="Arial" w:hAnsi="Arial" w:cs="Arial"/>
                <w:sz w:val="18"/>
                <w:szCs w:val="18"/>
              </w:rPr>
              <w:t>19,323,513.04</w:t>
            </w:r>
          </w:p>
        </w:tc>
      </w:tr>
      <w:tr w:rsidR="007C5FC0" w:rsidRPr="00607630" w14:paraId="6E3F24E7" w14:textId="77777777" w:rsidTr="00AB2AA8">
        <w:trPr>
          <w:trHeight w:val="279"/>
        </w:trPr>
        <w:tc>
          <w:tcPr>
            <w:tcW w:w="7287" w:type="dxa"/>
          </w:tcPr>
          <w:p w14:paraId="4BF5F2C0" w14:textId="40396E3A" w:rsidR="007C5FC0" w:rsidRPr="00607630" w:rsidRDefault="00E53F47" w:rsidP="007C5FC0">
            <w:pPr>
              <w:pStyle w:val="Textopredeterminado"/>
              <w:jc w:val="both"/>
              <w:rPr>
                <w:rFonts w:ascii="Arial" w:hAnsi="Arial" w:cs="Arial"/>
                <w:sz w:val="18"/>
                <w:szCs w:val="18"/>
              </w:rPr>
            </w:pPr>
            <w:r>
              <w:rPr>
                <w:rFonts w:ascii="Arial" w:hAnsi="Arial" w:cs="Arial"/>
                <w:sz w:val="18"/>
                <w:szCs w:val="18"/>
              </w:rPr>
              <w:t>Modificaciones a la Ley de Ingresos Estimada</w:t>
            </w:r>
          </w:p>
        </w:tc>
        <w:tc>
          <w:tcPr>
            <w:tcW w:w="1673" w:type="dxa"/>
          </w:tcPr>
          <w:p w14:paraId="356E9461" w14:textId="68FAC09B" w:rsidR="007C5FC0" w:rsidRPr="00891219" w:rsidRDefault="00EF16F6" w:rsidP="000C1DF6">
            <w:pPr>
              <w:jc w:val="right"/>
              <w:rPr>
                <w:rFonts w:ascii="Arial" w:hAnsi="Arial" w:cs="Arial"/>
                <w:sz w:val="18"/>
                <w:szCs w:val="18"/>
              </w:rPr>
            </w:pPr>
            <w:r>
              <w:rPr>
                <w:rFonts w:ascii="Arial" w:hAnsi="Arial" w:cs="Arial"/>
                <w:sz w:val="18"/>
                <w:szCs w:val="18"/>
              </w:rPr>
              <w:t>11,721,802.90</w:t>
            </w:r>
          </w:p>
        </w:tc>
      </w:tr>
      <w:tr w:rsidR="007C5FC0" w:rsidRPr="00607630" w14:paraId="19CA68FC" w14:textId="77777777" w:rsidTr="00AB2AA8">
        <w:trPr>
          <w:trHeight w:val="269"/>
        </w:trPr>
        <w:tc>
          <w:tcPr>
            <w:tcW w:w="7287" w:type="dxa"/>
          </w:tcPr>
          <w:p w14:paraId="07779FB1"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Ley de ingresos devengada</w:t>
            </w:r>
          </w:p>
        </w:tc>
        <w:tc>
          <w:tcPr>
            <w:tcW w:w="1673" w:type="dxa"/>
          </w:tcPr>
          <w:p w14:paraId="133600D3" w14:textId="09C2692A" w:rsidR="00EF16F6" w:rsidRPr="00891219" w:rsidRDefault="00EF16F6" w:rsidP="00EF16F6">
            <w:pPr>
              <w:jc w:val="right"/>
              <w:rPr>
                <w:rFonts w:ascii="Arial" w:hAnsi="Arial" w:cs="Arial"/>
                <w:sz w:val="18"/>
                <w:szCs w:val="18"/>
              </w:rPr>
            </w:pPr>
            <w:r>
              <w:rPr>
                <w:rFonts w:ascii="Arial" w:hAnsi="Arial" w:cs="Arial"/>
                <w:sz w:val="18"/>
                <w:szCs w:val="18"/>
              </w:rPr>
              <w:t>312,677,465.65</w:t>
            </w:r>
          </w:p>
        </w:tc>
      </w:tr>
      <w:tr w:rsidR="007C5FC0" w:rsidRPr="00607630" w14:paraId="12692C17" w14:textId="77777777" w:rsidTr="00AB2AA8">
        <w:trPr>
          <w:trHeight w:val="273"/>
        </w:trPr>
        <w:tc>
          <w:tcPr>
            <w:tcW w:w="7287" w:type="dxa"/>
          </w:tcPr>
          <w:p w14:paraId="052A4638"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Ley de ingresos recaudada</w:t>
            </w:r>
          </w:p>
        </w:tc>
        <w:tc>
          <w:tcPr>
            <w:tcW w:w="1673" w:type="dxa"/>
          </w:tcPr>
          <w:p w14:paraId="41D48E70" w14:textId="1F870F2F" w:rsidR="007C5FC0" w:rsidRPr="00607630" w:rsidRDefault="00EF16F6" w:rsidP="00EF16F6">
            <w:pPr>
              <w:jc w:val="right"/>
              <w:rPr>
                <w:rFonts w:ascii="Arial" w:hAnsi="Arial" w:cs="Arial"/>
                <w:sz w:val="18"/>
                <w:szCs w:val="18"/>
                <w:lang w:val="en-US"/>
              </w:rPr>
            </w:pPr>
            <w:r>
              <w:rPr>
                <w:rFonts w:ascii="Arial" w:hAnsi="Arial" w:cs="Arial"/>
                <w:sz w:val="18"/>
                <w:szCs w:val="18"/>
              </w:rPr>
              <w:t>312,677,465.65</w:t>
            </w:r>
          </w:p>
        </w:tc>
      </w:tr>
    </w:tbl>
    <w:p w14:paraId="67CD3A2E" w14:textId="77777777" w:rsidR="007C5FC0" w:rsidRPr="00607630" w:rsidRDefault="007C5FC0" w:rsidP="007C5FC0">
      <w:pPr>
        <w:pStyle w:val="Textopredeterminado"/>
        <w:ind w:hanging="216"/>
        <w:jc w:val="both"/>
        <w:rPr>
          <w:rFonts w:ascii="Arial" w:hAnsi="Arial" w:cs="Arial"/>
          <w:sz w:val="18"/>
          <w:szCs w:val="18"/>
        </w:rPr>
      </w:pPr>
    </w:p>
    <w:p w14:paraId="473DF005" w14:textId="77777777" w:rsidR="007C5FC0" w:rsidRPr="00607630" w:rsidRDefault="007C5FC0" w:rsidP="007C5FC0">
      <w:pPr>
        <w:pStyle w:val="Textopredeterminado"/>
        <w:ind w:hanging="216"/>
        <w:jc w:val="both"/>
        <w:rPr>
          <w:rFonts w:ascii="Arial" w:hAnsi="Arial" w:cs="Arial"/>
          <w:sz w:val="18"/>
          <w:szCs w:val="18"/>
        </w:rPr>
      </w:pPr>
    </w:p>
    <w:p w14:paraId="2E2DCC94" w14:textId="77777777" w:rsidR="007C5FC0" w:rsidRPr="00607630" w:rsidRDefault="007C5FC0" w:rsidP="007C5FC0">
      <w:pPr>
        <w:pStyle w:val="Textopredeterminado"/>
        <w:numPr>
          <w:ilvl w:val="0"/>
          <w:numId w:val="5"/>
        </w:numPr>
        <w:ind w:left="0" w:firstLine="0"/>
        <w:jc w:val="both"/>
        <w:rPr>
          <w:rFonts w:ascii="Arial" w:hAnsi="Arial" w:cs="Arial"/>
          <w:sz w:val="18"/>
          <w:szCs w:val="18"/>
        </w:rPr>
      </w:pPr>
      <w:r w:rsidRPr="00607630">
        <w:rPr>
          <w:rFonts w:ascii="Arial" w:hAnsi="Arial" w:cs="Arial"/>
          <w:sz w:val="18"/>
          <w:szCs w:val="18"/>
        </w:rPr>
        <w:t>La cuenta de ley de ingresos estimada refleja el presupuesto que fue autorizado por el Congreso del Estado.</w:t>
      </w:r>
    </w:p>
    <w:p w14:paraId="2E0E1EA9"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   </w:t>
      </w:r>
    </w:p>
    <w:p w14:paraId="6EBB0B83" w14:textId="77777777" w:rsidR="007C5FC0" w:rsidRPr="00607630" w:rsidRDefault="007C5FC0" w:rsidP="007C5FC0">
      <w:pPr>
        <w:pStyle w:val="Textopredeterminado"/>
        <w:numPr>
          <w:ilvl w:val="0"/>
          <w:numId w:val="5"/>
        </w:numPr>
        <w:ind w:left="0" w:firstLine="0"/>
        <w:jc w:val="both"/>
        <w:rPr>
          <w:rFonts w:ascii="Arial" w:hAnsi="Arial" w:cs="Arial"/>
          <w:sz w:val="18"/>
          <w:szCs w:val="18"/>
        </w:rPr>
      </w:pPr>
      <w:r w:rsidRPr="00607630">
        <w:rPr>
          <w:rFonts w:ascii="Arial" w:hAnsi="Arial" w:cs="Arial"/>
          <w:sz w:val="18"/>
          <w:szCs w:val="18"/>
        </w:rPr>
        <w:t>La cuenta de ley de ingresos modificada refleja el saldo del presupuesto de ingresos original modificado.</w:t>
      </w:r>
    </w:p>
    <w:p w14:paraId="18B5A3CB" w14:textId="77777777" w:rsidR="007C5FC0" w:rsidRPr="00607630" w:rsidRDefault="007C5FC0" w:rsidP="007C5FC0">
      <w:pPr>
        <w:pStyle w:val="Prrafodelista"/>
        <w:ind w:left="0"/>
        <w:jc w:val="both"/>
        <w:rPr>
          <w:rFonts w:ascii="Arial" w:hAnsi="Arial" w:cs="Arial"/>
          <w:sz w:val="18"/>
          <w:szCs w:val="18"/>
        </w:rPr>
      </w:pPr>
    </w:p>
    <w:p w14:paraId="0B595853" w14:textId="2235C6A8" w:rsidR="007C5FC0" w:rsidRPr="00607630" w:rsidRDefault="007C5FC0" w:rsidP="007C5FC0">
      <w:pPr>
        <w:pStyle w:val="Textopredeterminado"/>
        <w:numPr>
          <w:ilvl w:val="0"/>
          <w:numId w:val="5"/>
        </w:numPr>
        <w:ind w:left="0" w:firstLine="0"/>
        <w:jc w:val="both"/>
        <w:rPr>
          <w:rFonts w:ascii="Arial" w:hAnsi="Arial" w:cs="Arial"/>
          <w:sz w:val="18"/>
          <w:szCs w:val="18"/>
        </w:rPr>
      </w:pPr>
      <w:r w:rsidRPr="00607630">
        <w:rPr>
          <w:rFonts w:ascii="Arial" w:hAnsi="Arial" w:cs="Arial"/>
          <w:sz w:val="18"/>
          <w:szCs w:val="18"/>
        </w:rPr>
        <w:t>La cuenta de ley de ingresos por ejecutar refleja el recurso que no se recibió por la Entidad durante el ejercicio 202</w:t>
      </w:r>
      <w:r w:rsidR="00536129">
        <w:rPr>
          <w:rFonts w:ascii="Arial" w:hAnsi="Arial" w:cs="Arial"/>
          <w:sz w:val="18"/>
          <w:szCs w:val="18"/>
        </w:rPr>
        <w:t>6</w:t>
      </w:r>
      <w:r w:rsidRPr="00607630">
        <w:rPr>
          <w:rFonts w:ascii="Arial" w:hAnsi="Arial" w:cs="Arial"/>
          <w:sz w:val="18"/>
          <w:szCs w:val="18"/>
        </w:rPr>
        <w:t>.</w:t>
      </w:r>
    </w:p>
    <w:p w14:paraId="7D9E16C1" w14:textId="77777777" w:rsidR="007C5FC0" w:rsidRPr="00607630" w:rsidRDefault="007C5FC0" w:rsidP="007C5FC0">
      <w:pPr>
        <w:pStyle w:val="Prrafodelista"/>
        <w:ind w:left="0"/>
        <w:jc w:val="both"/>
        <w:rPr>
          <w:rFonts w:ascii="Arial" w:hAnsi="Arial" w:cs="Arial"/>
          <w:sz w:val="18"/>
          <w:szCs w:val="18"/>
        </w:rPr>
      </w:pPr>
    </w:p>
    <w:p w14:paraId="34DBE991" w14:textId="77777777" w:rsidR="007C5FC0" w:rsidRPr="00607630" w:rsidRDefault="007C5FC0" w:rsidP="007C5FC0">
      <w:pPr>
        <w:pStyle w:val="Textopredeterminado"/>
        <w:numPr>
          <w:ilvl w:val="0"/>
          <w:numId w:val="5"/>
        </w:numPr>
        <w:ind w:left="0" w:firstLine="0"/>
        <w:jc w:val="both"/>
        <w:rPr>
          <w:rFonts w:ascii="Arial" w:hAnsi="Arial" w:cs="Arial"/>
          <w:sz w:val="18"/>
          <w:szCs w:val="18"/>
        </w:rPr>
      </w:pPr>
      <w:r w:rsidRPr="00607630">
        <w:rPr>
          <w:rFonts w:ascii="Arial" w:hAnsi="Arial" w:cs="Arial"/>
          <w:sz w:val="18"/>
          <w:szCs w:val="18"/>
        </w:rPr>
        <w:t>La cuenta de ley de ingresos devengado, refleja el monto de los ingresos reconocidos por conocerse el derecho de cobro de dichos ingresos.</w:t>
      </w:r>
    </w:p>
    <w:p w14:paraId="739C3877" w14:textId="77777777" w:rsidR="007C5FC0" w:rsidRPr="00607630" w:rsidRDefault="007C5FC0" w:rsidP="007C5FC0">
      <w:pPr>
        <w:pStyle w:val="Prrafodelista"/>
        <w:ind w:left="0"/>
        <w:jc w:val="both"/>
        <w:rPr>
          <w:rFonts w:ascii="Arial" w:hAnsi="Arial" w:cs="Arial"/>
          <w:sz w:val="18"/>
          <w:szCs w:val="18"/>
        </w:rPr>
      </w:pPr>
    </w:p>
    <w:p w14:paraId="4B2F106F" w14:textId="5EB3D3B2" w:rsidR="007C5FC0" w:rsidRPr="00607630" w:rsidRDefault="007C5FC0" w:rsidP="007C5FC0">
      <w:pPr>
        <w:pStyle w:val="Textopredeterminado"/>
        <w:numPr>
          <w:ilvl w:val="0"/>
          <w:numId w:val="5"/>
        </w:numPr>
        <w:ind w:left="0" w:firstLine="0"/>
        <w:jc w:val="both"/>
        <w:rPr>
          <w:rFonts w:ascii="Arial" w:hAnsi="Arial" w:cs="Arial"/>
          <w:sz w:val="18"/>
          <w:szCs w:val="18"/>
        </w:rPr>
      </w:pPr>
      <w:r w:rsidRPr="00607630">
        <w:rPr>
          <w:rFonts w:ascii="Arial" w:hAnsi="Arial" w:cs="Arial"/>
          <w:sz w:val="18"/>
          <w:szCs w:val="18"/>
        </w:rPr>
        <w:t>La cuenta de ley de ingresos recaudado representa el importe de los ingresos que realmente recibió la Entidad durante el ejercicio 202</w:t>
      </w:r>
      <w:r w:rsidR="006C5107">
        <w:rPr>
          <w:rFonts w:ascii="Arial" w:hAnsi="Arial" w:cs="Arial"/>
          <w:sz w:val="18"/>
          <w:szCs w:val="18"/>
        </w:rPr>
        <w:t>6</w:t>
      </w:r>
      <w:r w:rsidRPr="00607630">
        <w:rPr>
          <w:rFonts w:ascii="Arial" w:hAnsi="Arial" w:cs="Arial"/>
          <w:sz w:val="18"/>
          <w:szCs w:val="18"/>
        </w:rPr>
        <w:t>.</w:t>
      </w:r>
    </w:p>
    <w:p w14:paraId="67965F0B" w14:textId="77777777" w:rsidR="007C5FC0" w:rsidRPr="00607630" w:rsidRDefault="007C5FC0" w:rsidP="007C5FC0">
      <w:pPr>
        <w:pStyle w:val="Prrafodelista"/>
        <w:rPr>
          <w:rFonts w:ascii="Arial" w:hAnsi="Arial" w:cs="Arial"/>
          <w:sz w:val="18"/>
          <w:szCs w:val="18"/>
        </w:rPr>
      </w:pPr>
    </w:p>
    <w:p w14:paraId="1C0361F1" w14:textId="77777777" w:rsidR="002E36A4" w:rsidRDefault="002E36A4" w:rsidP="007C5FC0">
      <w:pPr>
        <w:pStyle w:val="Textopredeterminado"/>
        <w:jc w:val="both"/>
        <w:rPr>
          <w:rFonts w:ascii="Arial" w:hAnsi="Arial" w:cs="Arial"/>
          <w:b/>
          <w:sz w:val="18"/>
          <w:szCs w:val="18"/>
        </w:rPr>
      </w:pPr>
    </w:p>
    <w:p w14:paraId="0EC91858" w14:textId="2DF541C8" w:rsidR="007C5FC0" w:rsidRPr="00607630" w:rsidRDefault="00634D2D" w:rsidP="007C5FC0">
      <w:pPr>
        <w:pStyle w:val="Textopredeterminado"/>
        <w:jc w:val="both"/>
        <w:rPr>
          <w:rFonts w:ascii="Arial" w:hAnsi="Arial" w:cs="Arial"/>
          <w:b/>
          <w:sz w:val="18"/>
          <w:szCs w:val="18"/>
        </w:rPr>
      </w:pPr>
      <w:proofErr w:type="gramStart"/>
      <w:r>
        <w:rPr>
          <w:rFonts w:ascii="Arial" w:hAnsi="Arial" w:cs="Arial"/>
          <w:b/>
          <w:sz w:val="18"/>
          <w:szCs w:val="18"/>
        </w:rPr>
        <w:t xml:space="preserve">NOTA </w:t>
      </w:r>
      <w:r w:rsidR="00BE2E3D">
        <w:rPr>
          <w:rFonts w:ascii="Arial" w:hAnsi="Arial" w:cs="Arial"/>
          <w:b/>
          <w:sz w:val="18"/>
          <w:szCs w:val="18"/>
        </w:rPr>
        <w:t>.</w:t>
      </w:r>
      <w:proofErr w:type="gramEnd"/>
      <w:r w:rsidR="00BE2E3D">
        <w:rPr>
          <w:rFonts w:ascii="Arial" w:hAnsi="Arial" w:cs="Arial"/>
          <w:b/>
          <w:sz w:val="18"/>
          <w:szCs w:val="18"/>
        </w:rPr>
        <w:t xml:space="preserve">- </w:t>
      </w:r>
      <w:r w:rsidR="007C5FC0" w:rsidRPr="00607630">
        <w:rPr>
          <w:rFonts w:ascii="Arial" w:hAnsi="Arial" w:cs="Arial"/>
          <w:b/>
          <w:sz w:val="18"/>
          <w:szCs w:val="18"/>
        </w:rPr>
        <w:t xml:space="preserve">CUENTAS DE ORDEN PRESUPUESTALES DE LOS EGRESOS </w:t>
      </w:r>
    </w:p>
    <w:p w14:paraId="53B7984C" w14:textId="77777777" w:rsidR="007C5FC0" w:rsidRPr="00607630" w:rsidRDefault="007C5FC0" w:rsidP="007C5FC0">
      <w:pPr>
        <w:pStyle w:val="Textopredeterminado"/>
        <w:jc w:val="both"/>
        <w:rPr>
          <w:rFonts w:ascii="Arial" w:hAnsi="Arial" w:cs="Arial"/>
          <w:sz w:val="18"/>
          <w:szCs w:val="18"/>
        </w:rPr>
      </w:pPr>
    </w:p>
    <w:p w14:paraId="3B9F493B" w14:textId="77777777" w:rsidR="002E36A4" w:rsidRDefault="002E36A4" w:rsidP="007C5FC0">
      <w:pPr>
        <w:pStyle w:val="Textopredeterminado"/>
        <w:jc w:val="both"/>
        <w:rPr>
          <w:rFonts w:ascii="Arial" w:hAnsi="Arial" w:cs="Arial"/>
          <w:sz w:val="18"/>
          <w:szCs w:val="18"/>
        </w:rPr>
      </w:pPr>
    </w:p>
    <w:p w14:paraId="455A7B85" w14:textId="27259FC5"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 xml:space="preserve">El siguiente es saldo de las cuentas de orden presupuestales de los egresos al </w:t>
      </w:r>
      <w:r w:rsidR="00826E09">
        <w:rPr>
          <w:rFonts w:ascii="Arial" w:hAnsi="Arial" w:cs="Arial"/>
          <w:sz w:val="18"/>
          <w:szCs w:val="18"/>
        </w:rPr>
        <w:t>31 de marzo de 2026</w:t>
      </w:r>
      <w:r w:rsidRPr="00607630">
        <w:rPr>
          <w:rFonts w:ascii="Arial" w:hAnsi="Arial" w:cs="Arial"/>
          <w:sz w:val="18"/>
          <w:szCs w:val="18"/>
        </w:rPr>
        <w:t>:</w:t>
      </w:r>
    </w:p>
    <w:p w14:paraId="56A52C4F" w14:textId="33F5B3BD" w:rsidR="007C5FC0" w:rsidRDefault="007E220B" w:rsidP="007C5FC0">
      <w:pPr>
        <w:pStyle w:val="Textopredeterminado"/>
        <w:jc w:val="both"/>
        <w:rPr>
          <w:rFonts w:ascii="Arial" w:hAnsi="Arial" w:cs="Arial"/>
          <w:sz w:val="18"/>
          <w:szCs w:val="18"/>
        </w:rPr>
      </w:pPr>
      <w:r>
        <w:rPr>
          <w:rFonts w:ascii="Arial" w:hAnsi="Arial" w:cs="Arial"/>
          <w:sz w:val="18"/>
          <w:szCs w:val="18"/>
        </w:rPr>
        <w:t xml:space="preserve"> </w:t>
      </w:r>
    </w:p>
    <w:p w14:paraId="1BD0FDA4" w14:textId="77777777" w:rsidR="002E36A4" w:rsidRPr="00607630" w:rsidRDefault="002E36A4" w:rsidP="007C5FC0">
      <w:pPr>
        <w:pStyle w:val="Textopredeterminado"/>
        <w:jc w:val="both"/>
        <w:rPr>
          <w:rFonts w:ascii="Arial" w:hAnsi="Arial" w:cs="Arial"/>
          <w:sz w:val="18"/>
          <w:szCs w:val="18"/>
        </w:rPr>
      </w:pPr>
    </w:p>
    <w:tbl>
      <w:tblPr>
        <w:tblStyle w:val="Tablaconcuadrcula"/>
        <w:tblW w:w="0" w:type="auto"/>
        <w:tblLook w:val="04A0" w:firstRow="1" w:lastRow="0" w:firstColumn="1" w:lastColumn="0" w:noHBand="0" w:noVBand="1"/>
      </w:tblPr>
      <w:tblGrid>
        <w:gridCol w:w="7750"/>
        <w:gridCol w:w="1714"/>
      </w:tblGrid>
      <w:tr w:rsidR="004509C3" w:rsidRPr="00607630" w14:paraId="33F17241" w14:textId="77777777" w:rsidTr="00A351A2">
        <w:trPr>
          <w:trHeight w:val="331"/>
        </w:trPr>
        <w:tc>
          <w:tcPr>
            <w:tcW w:w="7750" w:type="dxa"/>
          </w:tcPr>
          <w:p w14:paraId="19F84457" w14:textId="50B8EB0C" w:rsidR="004509C3" w:rsidRPr="004509C3" w:rsidRDefault="004509C3" w:rsidP="007C5FC0">
            <w:pPr>
              <w:pStyle w:val="Textopredeterminado"/>
              <w:jc w:val="both"/>
              <w:rPr>
                <w:rFonts w:ascii="Arial" w:hAnsi="Arial" w:cs="Arial"/>
                <w:b/>
                <w:sz w:val="18"/>
                <w:szCs w:val="18"/>
              </w:rPr>
            </w:pPr>
            <w:r w:rsidRPr="004509C3">
              <w:rPr>
                <w:rFonts w:ascii="Arial" w:hAnsi="Arial" w:cs="Arial"/>
                <w:b/>
                <w:sz w:val="18"/>
                <w:szCs w:val="18"/>
              </w:rPr>
              <w:t>CUENTAS DE ORDEN PRESUPUESTARIAS DE EGRESOS</w:t>
            </w:r>
          </w:p>
        </w:tc>
        <w:tc>
          <w:tcPr>
            <w:tcW w:w="1714" w:type="dxa"/>
          </w:tcPr>
          <w:p w14:paraId="64628E14" w14:textId="77777777" w:rsidR="004509C3" w:rsidRDefault="004509C3" w:rsidP="00714092">
            <w:pPr>
              <w:jc w:val="right"/>
              <w:rPr>
                <w:rFonts w:ascii="Arial" w:hAnsi="Arial" w:cs="Arial"/>
                <w:sz w:val="16"/>
                <w:szCs w:val="16"/>
              </w:rPr>
            </w:pPr>
          </w:p>
        </w:tc>
      </w:tr>
      <w:tr w:rsidR="004509C3" w:rsidRPr="00607630" w14:paraId="571B585E" w14:textId="77777777" w:rsidTr="00A351A2">
        <w:trPr>
          <w:trHeight w:val="421"/>
        </w:trPr>
        <w:tc>
          <w:tcPr>
            <w:tcW w:w="7750" w:type="dxa"/>
          </w:tcPr>
          <w:p w14:paraId="3B67363D" w14:textId="33412B61" w:rsidR="004509C3" w:rsidRPr="004509C3" w:rsidRDefault="004509C3" w:rsidP="007C5FC0">
            <w:pPr>
              <w:pStyle w:val="Textopredeterminado"/>
              <w:jc w:val="both"/>
              <w:rPr>
                <w:rFonts w:ascii="Arial" w:hAnsi="Arial" w:cs="Arial"/>
                <w:b/>
                <w:sz w:val="18"/>
                <w:szCs w:val="18"/>
              </w:rPr>
            </w:pPr>
            <w:r w:rsidRPr="004509C3">
              <w:rPr>
                <w:rFonts w:ascii="Arial" w:hAnsi="Arial" w:cs="Arial"/>
                <w:b/>
                <w:sz w:val="18"/>
                <w:szCs w:val="18"/>
              </w:rPr>
              <w:t>Concepto</w:t>
            </w:r>
          </w:p>
        </w:tc>
        <w:tc>
          <w:tcPr>
            <w:tcW w:w="1714" w:type="dxa"/>
          </w:tcPr>
          <w:p w14:paraId="01989F13" w14:textId="7C21DA33" w:rsidR="004509C3" w:rsidRPr="004509C3" w:rsidRDefault="00CB1B00" w:rsidP="00714092">
            <w:pPr>
              <w:jc w:val="right"/>
              <w:rPr>
                <w:rFonts w:ascii="Arial" w:hAnsi="Arial" w:cs="Arial"/>
                <w:b/>
                <w:sz w:val="16"/>
                <w:szCs w:val="16"/>
              </w:rPr>
            </w:pPr>
            <w:r>
              <w:rPr>
                <w:rFonts w:ascii="Arial" w:hAnsi="Arial" w:cs="Arial"/>
                <w:b/>
                <w:sz w:val="16"/>
                <w:szCs w:val="16"/>
              </w:rPr>
              <w:t>202</w:t>
            </w:r>
            <w:r w:rsidR="006C5107">
              <w:rPr>
                <w:rFonts w:ascii="Arial" w:hAnsi="Arial" w:cs="Arial"/>
                <w:b/>
                <w:sz w:val="16"/>
                <w:szCs w:val="16"/>
              </w:rPr>
              <w:t>6</w:t>
            </w:r>
          </w:p>
        </w:tc>
      </w:tr>
      <w:tr w:rsidR="007C5FC0" w:rsidRPr="00607630" w14:paraId="6FE04FE3" w14:textId="77777777" w:rsidTr="00A351A2">
        <w:trPr>
          <w:trHeight w:val="413"/>
        </w:trPr>
        <w:tc>
          <w:tcPr>
            <w:tcW w:w="7750" w:type="dxa"/>
          </w:tcPr>
          <w:p w14:paraId="19A1BF46" w14:textId="77777777" w:rsidR="007C5FC0" w:rsidRPr="00607630" w:rsidRDefault="007C5FC0" w:rsidP="007C5FC0">
            <w:pPr>
              <w:pStyle w:val="Textopredeterminado"/>
              <w:jc w:val="both"/>
              <w:rPr>
                <w:rFonts w:ascii="Arial" w:hAnsi="Arial" w:cs="Arial"/>
                <w:sz w:val="18"/>
                <w:szCs w:val="18"/>
              </w:rPr>
            </w:pPr>
            <w:r w:rsidRPr="00607630">
              <w:rPr>
                <w:rFonts w:ascii="Arial" w:hAnsi="Arial" w:cs="Arial"/>
                <w:sz w:val="18"/>
                <w:szCs w:val="18"/>
              </w:rPr>
              <w:t>Presupuesto de egresos aprobado</w:t>
            </w:r>
          </w:p>
        </w:tc>
        <w:tc>
          <w:tcPr>
            <w:tcW w:w="1714" w:type="dxa"/>
          </w:tcPr>
          <w:p w14:paraId="6D339B79" w14:textId="62759486" w:rsidR="007C5FC0" w:rsidRPr="001E0FAF" w:rsidRDefault="00EF16F6" w:rsidP="00714092">
            <w:pPr>
              <w:jc w:val="right"/>
              <w:rPr>
                <w:rFonts w:ascii="Arial" w:hAnsi="Arial" w:cs="Arial"/>
                <w:sz w:val="18"/>
                <w:szCs w:val="18"/>
              </w:rPr>
            </w:pPr>
            <w:r>
              <w:rPr>
                <w:rFonts w:ascii="Arial" w:hAnsi="Arial" w:cs="Arial"/>
                <w:sz w:val="18"/>
                <w:szCs w:val="18"/>
              </w:rPr>
              <w:t>256,224,247.66</w:t>
            </w:r>
          </w:p>
        </w:tc>
      </w:tr>
      <w:tr w:rsidR="00520573" w:rsidRPr="00607630" w14:paraId="5189B29F" w14:textId="77777777" w:rsidTr="00A351A2">
        <w:trPr>
          <w:trHeight w:val="405"/>
        </w:trPr>
        <w:tc>
          <w:tcPr>
            <w:tcW w:w="7750" w:type="dxa"/>
          </w:tcPr>
          <w:p w14:paraId="5E21387B" w14:textId="0E7180E5" w:rsidR="00520573" w:rsidRPr="00607630" w:rsidRDefault="00520573" w:rsidP="00520573">
            <w:pPr>
              <w:pStyle w:val="Textopredeterminado"/>
              <w:jc w:val="both"/>
              <w:rPr>
                <w:rFonts w:ascii="Arial" w:hAnsi="Arial" w:cs="Arial"/>
                <w:sz w:val="18"/>
                <w:szCs w:val="18"/>
              </w:rPr>
            </w:pPr>
            <w:r w:rsidRPr="00607630">
              <w:rPr>
                <w:rFonts w:ascii="Arial" w:hAnsi="Arial" w:cs="Arial"/>
                <w:sz w:val="18"/>
                <w:szCs w:val="18"/>
              </w:rPr>
              <w:t xml:space="preserve">Presupuesto de egresos por ejercer </w:t>
            </w:r>
          </w:p>
        </w:tc>
        <w:tc>
          <w:tcPr>
            <w:tcW w:w="1714" w:type="dxa"/>
          </w:tcPr>
          <w:p w14:paraId="3B80A6BF" w14:textId="7A9EF8C1" w:rsidR="00520573" w:rsidRPr="001E0FAF" w:rsidRDefault="00EF16F6" w:rsidP="00714092">
            <w:pPr>
              <w:jc w:val="right"/>
              <w:rPr>
                <w:rFonts w:ascii="Arial" w:hAnsi="Arial" w:cs="Arial"/>
                <w:sz w:val="18"/>
                <w:szCs w:val="18"/>
              </w:rPr>
            </w:pPr>
            <w:r>
              <w:rPr>
                <w:rFonts w:ascii="Arial" w:hAnsi="Arial" w:cs="Arial"/>
                <w:sz w:val="18"/>
                <w:szCs w:val="18"/>
              </w:rPr>
              <w:t>82,128,684.28</w:t>
            </w:r>
          </w:p>
        </w:tc>
      </w:tr>
      <w:tr w:rsidR="00520573" w:rsidRPr="00607630" w14:paraId="44B0A922" w14:textId="77777777" w:rsidTr="008032C7">
        <w:trPr>
          <w:trHeight w:val="425"/>
        </w:trPr>
        <w:tc>
          <w:tcPr>
            <w:tcW w:w="7750" w:type="dxa"/>
          </w:tcPr>
          <w:p w14:paraId="0B65BD11" w14:textId="2865A078" w:rsidR="00520573" w:rsidRPr="00607630" w:rsidRDefault="00E53F47" w:rsidP="00520573">
            <w:pPr>
              <w:pStyle w:val="Textopredeterminado"/>
              <w:jc w:val="both"/>
              <w:rPr>
                <w:rFonts w:ascii="Arial" w:hAnsi="Arial" w:cs="Arial"/>
                <w:sz w:val="18"/>
                <w:szCs w:val="18"/>
              </w:rPr>
            </w:pPr>
            <w:r>
              <w:rPr>
                <w:rFonts w:ascii="Arial" w:hAnsi="Arial" w:cs="Arial"/>
                <w:sz w:val="18"/>
                <w:szCs w:val="18"/>
              </w:rPr>
              <w:t>Modificaciones al Presupuesto de Egresos</w:t>
            </w:r>
            <w:r w:rsidR="00520573" w:rsidRPr="00607630">
              <w:rPr>
                <w:rFonts w:ascii="Arial" w:hAnsi="Arial" w:cs="Arial"/>
                <w:sz w:val="18"/>
                <w:szCs w:val="18"/>
              </w:rPr>
              <w:t xml:space="preserve"> </w:t>
            </w:r>
            <w:r>
              <w:rPr>
                <w:rFonts w:ascii="Arial" w:hAnsi="Arial" w:cs="Arial"/>
                <w:sz w:val="18"/>
                <w:szCs w:val="18"/>
              </w:rPr>
              <w:t>Aprobado</w:t>
            </w:r>
          </w:p>
        </w:tc>
        <w:tc>
          <w:tcPr>
            <w:tcW w:w="1714" w:type="dxa"/>
          </w:tcPr>
          <w:p w14:paraId="5912E38E" w14:textId="426A38FD" w:rsidR="00520573" w:rsidRPr="001E0FAF" w:rsidRDefault="00EF16F6" w:rsidP="00317E40">
            <w:pPr>
              <w:jc w:val="right"/>
              <w:rPr>
                <w:rFonts w:ascii="Arial" w:hAnsi="Arial" w:cs="Arial"/>
                <w:sz w:val="18"/>
                <w:szCs w:val="18"/>
              </w:rPr>
            </w:pPr>
            <w:r>
              <w:rPr>
                <w:rFonts w:ascii="Arial" w:hAnsi="Arial" w:cs="Arial"/>
                <w:sz w:val="18"/>
                <w:szCs w:val="18"/>
              </w:rPr>
              <w:t>60,825,814.37</w:t>
            </w:r>
          </w:p>
        </w:tc>
      </w:tr>
      <w:tr w:rsidR="00520573" w:rsidRPr="00607630" w14:paraId="209EDD56" w14:textId="77777777" w:rsidTr="00A351A2">
        <w:trPr>
          <w:trHeight w:val="401"/>
        </w:trPr>
        <w:tc>
          <w:tcPr>
            <w:tcW w:w="7750" w:type="dxa"/>
          </w:tcPr>
          <w:p w14:paraId="041035FA" w14:textId="77777777" w:rsidR="00520573" w:rsidRPr="00607630" w:rsidRDefault="00520573" w:rsidP="00520573">
            <w:pPr>
              <w:pStyle w:val="Textopredeterminado"/>
              <w:jc w:val="both"/>
              <w:rPr>
                <w:rFonts w:ascii="Arial" w:hAnsi="Arial" w:cs="Arial"/>
                <w:sz w:val="18"/>
                <w:szCs w:val="18"/>
              </w:rPr>
            </w:pPr>
            <w:r w:rsidRPr="00607630">
              <w:rPr>
                <w:rFonts w:ascii="Arial" w:hAnsi="Arial" w:cs="Arial"/>
                <w:sz w:val="18"/>
                <w:szCs w:val="18"/>
              </w:rPr>
              <w:t>Presupuesto de egresos comprometido</w:t>
            </w:r>
          </w:p>
        </w:tc>
        <w:tc>
          <w:tcPr>
            <w:tcW w:w="1714" w:type="dxa"/>
          </w:tcPr>
          <w:p w14:paraId="7CF3660C" w14:textId="4888B38D" w:rsidR="00891219" w:rsidRPr="001E0FAF" w:rsidRDefault="00EF16F6" w:rsidP="00986043">
            <w:pPr>
              <w:jc w:val="right"/>
              <w:rPr>
                <w:rFonts w:ascii="Arial" w:hAnsi="Arial" w:cs="Arial"/>
                <w:sz w:val="18"/>
                <w:szCs w:val="18"/>
              </w:rPr>
            </w:pPr>
            <w:r>
              <w:rPr>
                <w:rFonts w:ascii="Arial" w:hAnsi="Arial" w:cs="Arial"/>
                <w:sz w:val="18"/>
                <w:szCs w:val="18"/>
              </w:rPr>
              <w:t>234,921,377.75</w:t>
            </w:r>
          </w:p>
        </w:tc>
      </w:tr>
      <w:tr w:rsidR="00520573" w:rsidRPr="00607630" w14:paraId="72BF97EA" w14:textId="77777777" w:rsidTr="008032C7">
        <w:trPr>
          <w:trHeight w:val="279"/>
        </w:trPr>
        <w:tc>
          <w:tcPr>
            <w:tcW w:w="7750" w:type="dxa"/>
          </w:tcPr>
          <w:p w14:paraId="099DF334" w14:textId="061A170C" w:rsidR="00520573" w:rsidRPr="00607630" w:rsidRDefault="00520573" w:rsidP="00520573">
            <w:pPr>
              <w:pStyle w:val="Textopredeterminado"/>
              <w:jc w:val="both"/>
              <w:rPr>
                <w:rFonts w:ascii="Arial" w:hAnsi="Arial" w:cs="Arial"/>
                <w:sz w:val="18"/>
                <w:szCs w:val="18"/>
              </w:rPr>
            </w:pPr>
            <w:r w:rsidRPr="00607630">
              <w:rPr>
                <w:rFonts w:ascii="Arial" w:hAnsi="Arial" w:cs="Arial"/>
                <w:sz w:val="18"/>
                <w:szCs w:val="18"/>
              </w:rPr>
              <w:t>Presupuesto de egresos devengado</w:t>
            </w:r>
          </w:p>
        </w:tc>
        <w:tc>
          <w:tcPr>
            <w:tcW w:w="1714" w:type="dxa"/>
          </w:tcPr>
          <w:p w14:paraId="0B87C5E5" w14:textId="0AAAF7DE" w:rsidR="00520573" w:rsidRPr="001E0FAF" w:rsidRDefault="00EF16F6" w:rsidP="00986043">
            <w:pPr>
              <w:jc w:val="right"/>
              <w:rPr>
                <w:rFonts w:ascii="Arial" w:hAnsi="Arial" w:cs="Arial"/>
                <w:sz w:val="18"/>
                <w:szCs w:val="18"/>
              </w:rPr>
            </w:pPr>
            <w:r>
              <w:rPr>
                <w:rFonts w:ascii="Arial" w:hAnsi="Arial" w:cs="Arial"/>
                <w:sz w:val="18"/>
                <w:szCs w:val="18"/>
              </w:rPr>
              <w:t>234,420,543.04</w:t>
            </w:r>
          </w:p>
        </w:tc>
      </w:tr>
      <w:tr w:rsidR="00520573" w:rsidRPr="00607630" w14:paraId="03BB2607" w14:textId="77777777" w:rsidTr="00A351A2">
        <w:trPr>
          <w:trHeight w:val="425"/>
        </w:trPr>
        <w:tc>
          <w:tcPr>
            <w:tcW w:w="7750" w:type="dxa"/>
          </w:tcPr>
          <w:p w14:paraId="3B33CEEA" w14:textId="77777777" w:rsidR="00520573" w:rsidRPr="00607630" w:rsidRDefault="00520573" w:rsidP="00520573">
            <w:pPr>
              <w:pStyle w:val="Textopredeterminado"/>
              <w:jc w:val="both"/>
              <w:rPr>
                <w:rFonts w:ascii="Arial" w:hAnsi="Arial" w:cs="Arial"/>
                <w:sz w:val="18"/>
                <w:szCs w:val="18"/>
              </w:rPr>
            </w:pPr>
            <w:r w:rsidRPr="00607630">
              <w:rPr>
                <w:rFonts w:ascii="Arial" w:hAnsi="Arial" w:cs="Arial"/>
                <w:sz w:val="18"/>
                <w:szCs w:val="18"/>
              </w:rPr>
              <w:t>Presupuesto de egresos ejercido</w:t>
            </w:r>
          </w:p>
        </w:tc>
        <w:tc>
          <w:tcPr>
            <w:tcW w:w="1714" w:type="dxa"/>
          </w:tcPr>
          <w:p w14:paraId="4D95B7DB" w14:textId="42C0CAD9" w:rsidR="00D8266F" w:rsidRPr="001E0FAF" w:rsidRDefault="00EF16F6" w:rsidP="00986043">
            <w:pPr>
              <w:jc w:val="right"/>
              <w:rPr>
                <w:rFonts w:ascii="Arial" w:hAnsi="Arial" w:cs="Arial"/>
                <w:sz w:val="18"/>
                <w:szCs w:val="18"/>
              </w:rPr>
            </w:pPr>
            <w:r>
              <w:rPr>
                <w:rFonts w:ascii="Arial" w:hAnsi="Arial" w:cs="Arial"/>
                <w:sz w:val="18"/>
                <w:szCs w:val="18"/>
              </w:rPr>
              <w:t>230,716,959.28</w:t>
            </w:r>
          </w:p>
        </w:tc>
      </w:tr>
      <w:tr w:rsidR="00520573" w:rsidRPr="00607630" w14:paraId="7C691A93" w14:textId="77777777" w:rsidTr="00A351A2">
        <w:trPr>
          <w:trHeight w:val="415"/>
        </w:trPr>
        <w:tc>
          <w:tcPr>
            <w:tcW w:w="7750" w:type="dxa"/>
          </w:tcPr>
          <w:p w14:paraId="3DAE8960" w14:textId="0E1E4A05" w:rsidR="00520573" w:rsidRPr="00607630" w:rsidRDefault="00520573" w:rsidP="00520573">
            <w:pPr>
              <w:pStyle w:val="Textopredeterminado"/>
              <w:jc w:val="both"/>
              <w:rPr>
                <w:rFonts w:ascii="Arial" w:hAnsi="Arial" w:cs="Arial"/>
                <w:sz w:val="18"/>
                <w:szCs w:val="18"/>
              </w:rPr>
            </w:pPr>
            <w:r w:rsidRPr="00607630">
              <w:rPr>
                <w:rFonts w:ascii="Arial" w:hAnsi="Arial" w:cs="Arial"/>
                <w:sz w:val="18"/>
                <w:szCs w:val="18"/>
              </w:rPr>
              <w:t>Presupuesto de egresos pagado</w:t>
            </w:r>
          </w:p>
        </w:tc>
        <w:tc>
          <w:tcPr>
            <w:tcW w:w="1714" w:type="dxa"/>
          </w:tcPr>
          <w:p w14:paraId="6BD8EF81" w14:textId="49D5DEE1" w:rsidR="00520573" w:rsidRPr="001E0FAF" w:rsidRDefault="00EF16F6" w:rsidP="00986043">
            <w:pPr>
              <w:jc w:val="right"/>
              <w:rPr>
                <w:rFonts w:ascii="Arial" w:hAnsi="Arial" w:cs="Arial"/>
                <w:sz w:val="18"/>
                <w:szCs w:val="18"/>
              </w:rPr>
            </w:pPr>
            <w:r>
              <w:rPr>
                <w:rFonts w:ascii="Arial" w:hAnsi="Arial" w:cs="Arial"/>
                <w:sz w:val="18"/>
                <w:szCs w:val="18"/>
              </w:rPr>
              <w:t>230,716,959.28</w:t>
            </w:r>
          </w:p>
        </w:tc>
      </w:tr>
    </w:tbl>
    <w:p w14:paraId="672D7D33" w14:textId="77777777" w:rsidR="007C5FC0" w:rsidRPr="00607630" w:rsidRDefault="007C5FC0" w:rsidP="007C5FC0">
      <w:pPr>
        <w:pStyle w:val="Textopredeterminado"/>
        <w:jc w:val="both"/>
        <w:rPr>
          <w:rFonts w:ascii="Arial" w:hAnsi="Arial" w:cs="Arial"/>
          <w:sz w:val="18"/>
          <w:szCs w:val="18"/>
        </w:rPr>
      </w:pPr>
    </w:p>
    <w:p w14:paraId="5728FAD9" w14:textId="77777777" w:rsidR="007C5FC0" w:rsidRPr="00607630" w:rsidRDefault="007C5FC0" w:rsidP="007C5FC0">
      <w:pPr>
        <w:pStyle w:val="Textopredeterminado"/>
        <w:ind w:hanging="216"/>
        <w:jc w:val="both"/>
        <w:rPr>
          <w:rFonts w:ascii="Arial" w:hAnsi="Arial" w:cs="Arial"/>
          <w:sz w:val="18"/>
          <w:szCs w:val="18"/>
        </w:rPr>
      </w:pPr>
    </w:p>
    <w:p w14:paraId="5A2C3132" w14:textId="2BE12D8A"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La cuenta de presupuesto de egresos aprobado representa el importe del presupuesto aprobado por el Congreso d</w:t>
      </w:r>
      <w:r w:rsidR="006C5107">
        <w:rPr>
          <w:rFonts w:ascii="Arial" w:hAnsi="Arial" w:cs="Arial"/>
          <w:sz w:val="18"/>
          <w:szCs w:val="18"/>
        </w:rPr>
        <w:t>el Estado para el ejercicio 2026</w:t>
      </w:r>
      <w:r w:rsidRPr="00607630">
        <w:rPr>
          <w:rFonts w:ascii="Arial" w:hAnsi="Arial" w:cs="Arial"/>
          <w:sz w:val="18"/>
          <w:szCs w:val="18"/>
        </w:rPr>
        <w:t>.</w:t>
      </w:r>
    </w:p>
    <w:p w14:paraId="6C682740" w14:textId="77777777" w:rsidR="007C5FC0" w:rsidRPr="00607630" w:rsidRDefault="007C5FC0" w:rsidP="007C5FC0">
      <w:pPr>
        <w:pStyle w:val="Textopredeterminado"/>
        <w:jc w:val="both"/>
        <w:rPr>
          <w:rFonts w:ascii="Arial" w:hAnsi="Arial" w:cs="Arial"/>
          <w:sz w:val="18"/>
          <w:szCs w:val="18"/>
        </w:rPr>
      </w:pPr>
    </w:p>
    <w:p w14:paraId="72B6A527" w14:textId="77777777"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La cuenta de presupuesto de egresos modificado refleja las modificaciones hechas al presupuesto de egresos original.</w:t>
      </w:r>
    </w:p>
    <w:p w14:paraId="63EAC061" w14:textId="77777777" w:rsidR="007C5FC0" w:rsidRPr="00607630" w:rsidRDefault="007C5FC0" w:rsidP="007C5FC0">
      <w:pPr>
        <w:pStyle w:val="Prrafodelista"/>
        <w:ind w:left="0"/>
        <w:jc w:val="both"/>
        <w:rPr>
          <w:rFonts w:ascii="Arial" w:hAnsi="Arial" w:cs="Arial"/>
          <w:sz w:val="18"/>
          <w:szCs w:val="18"/>
        </w:rPr>
      </w:pPr>
    </w:p>
    <w:p w14:paraId="3FE322C7" w14:textId="3201DDE6"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La cuenta de presupuesto de egresos por ejercer refleja el importe del presupuesto autorizado más el presupuesto de egresos modificado y que no f</w:t>
      </w:r>
      <w:r w:rsidR="00F570AA">
        <w:rPr>
          <w:rFonts w:ascii="Arial" w:hAnsi="Arial" w:cs="Arial"/>
          <w:sz w:val="18"/>
          <w:szCs w:val="18"/>
        </w:rPr>
        <w:t>ue ejercido e</w:t>
      </w:r>
      <w:r w:rsidR="006C5107">
        <w:rPr>
          <w:rFonts w:ascii="Arial" w:hAnsi="Arial" w:cs="Arial"/>
          <w:sz w:val="18"/>
          <w:szCs w:val="18"/>
        </w:rPr>
        <w:t>n el ejercicio 2026</w:t>
      </w:r>
      <w:r w:rsidRPr="00607630">
        <w:rPr>
          <w:rFonts w:ascii="Arial" w:hAnsi="Arial" w:cs="Arial"/>
          <w:sz w:val="18"/>
          <w:szCs w:val="18"/>
        </w:rPr>
        <w:t>.</w:t>
      </w:r>
    </w:p>
    <w:p w14:paraId="07BA0875" w14:textId="77777777" w:rsidR="007C5FC0" w:rsidRPr="00607630" w:rsidRDefault="007C5FC0" w:rsidP="007C5FC0">
      <w:pPr>
        <w:pStyle w:val="Prrafodelista"/>
        <w:ind w:left="0"/>
        <w:jc w:val="both"/>
        <w:rPr>
          <w:rFonts w:ascii="Arial" w:hAnsi="Arial" w:cs="Arial"/>
          <w:sz w:val="18"/>
          <w:szCs w:val="18"/>
        </w:rPr>
      </w:pPr>
    </w:p>
    <w:p w14:paraId="06E33405" w14:textId="77777777"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 xml:space="preserve">La cuenta de presupuesto de egresos comprometido, refleja el presupuesto que realmente ha sido reconocido por la Entidad para liquidar sus compromisos contraídos. </w:t>
      </w:r>
    </w:p>
    <w:p w14:paraId="554F4A2E" w14:textId="77777777" w:rsidR="007C5FC0" w:rsidRPr="00607630" w:rsidRDefault="007C5FC0" w:rsidP="007C5FC0">
      <w:pPr>
        <w:pStyle w:val="Prrafodelista"/>
        <w:ind w:left="0"/>
        <w:jc w:val="both"/>
        <w:rPr>
          <w:rFonts w:ascii="Arial" w:hAnsi="Arial" w:cs="Arial"/>
          <w:sz w:val="18"/>
          <w:szCs w:val="18"/>
        </w:rPr>
      </w:pPr>
    </w:p>
    <w:p w14:paraId="5DDDA08C" w14:textId="77777777"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La cuenta de presupuesto de egresos devengado refleja el presupuesto que fue comprometido con el proveedor y que este mismo generó la factura correspondiente para la programación de su pago.</w:t>
      </w:r>
    </w:p>
    <w:p w14:paraId="1A6512E6" w14:textId="77777777" w:rsidR="007C5FC0" w:rsidRPr="00607630" w:rsidRDefault="007C5FC0" w:rsidP="007C5FC0">
      <w:pPr>
        <w:pStyle w:val="Prrafodelista"/>
        <w:ind w:left="0"/>
        <w:jc w:val="both"/>
        <w:rPr>
          <w:rFonts w:ascii="Arial" w:hAnsi="Arial" w:cs="Arial"/>
          <w:sz w:val="18"/>
          <w:szCs w:val="18"/>
        </w:rPr>
      </w:pPr>
    </w:p>
    <w:p w14:paraId="3292B495" w14:textId="3C34BCCB"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 xml:space="preserve">La cuenta de presupuesto de egresos ejercido, refleja el presupuesto que se comprometió, se devengó y se ejerció, sin que se hiciera el pago correspondiente. </w:t>
      </w:r>
    </w:p>
    <w:p w14:paraId="4126865B" w14:textId="77777777" w:rsidR="007C5FC0" w:rsidRPr="00607630" w:rsidRDefault="007C5FC0" w:rsidP="007C5FC0">
      <w:pPr>
        <w:pStyle w:val="Prrafodelista"/>
        <w:ind w:left="0"/>
        <w:jc w:val="both"/>
        <w:rPr>
          <w:rFonts w:ascii="Arial" w:hAnsi="Arial" w:cs="Arial"/>
          <w:sz w:val="18"/>
          <w:szCs w:val="18"/>
        </w:rPr>
      </w:pPr>
    </w:p>
    <w:p w14:paraId="7DFD1CCF" w14:textId="77777777" w:rsidR="007C5FC0" w:rsidRPr="00607630" w:rsidRDefault="007C5FC0" w:rsidP="007C5FC0">
      <w:pPr>
        <w:pStyle w:val="Textopredeterminado"/>
        <w:numPr>
          <w:ilvl w:val="0"/>
          <w:numId w:val="6"/>
        </w:numPr>
        <w:ind w:left="0" w:firstLine="0"/>
        <w:jc w:val="both"/>
        <w:rPr>
          <w:rFonts w:ascii="Arial" w:hAnsi="Arial" w:cs="Arial"/>
          <w:sz w:val="18"/>
          <w:szCs w:val="18"/>
        </w:rPr>
      </w:pPr>
      <w:r w:rsidRPr="00607630">
        <w:rPr>
          <w:rFonts w:ascii="Arial" w:hAnsi="Arial" w:cs="Arial"/>
          <w:sz w:val="18"/>
          <w:szCs w:val="18"/>
        </w:rPr>
        <w:t>La cuenta de presupuesto de egresos pagado, refleja la cancelación de las obligaciones de pago mediante el desembolso de efectivo o cualquier otro medio.</w:t>
      </w:r>
    </w:p>
    <w:p w14:paraId="18BAC3F9" w14:textId="77777777" w:rsidR="007258A9" w:rsidRPr="00607630" w:rsidRDefault="007258A9" w:rsidP="000C5782">
      <w:pPr>
        <w:pStyle w:val="Textopredeterminado"/>
        <w:jc w:val="both"/>
        <w:rPr>
          <w:rFonts w:ascii="Arial" w:hAnsi="Arial" w:cs="Arial"/>
          <w:sz w:val="18"/>
          <w:szCs w:val="18"/>
        </w:rPr>
      </w:pPr>
    </w:p>
    <w:p w14:paraId="1D93B4BA" w14:textId="77777777" w:rsidR="007C5FC0" w:rsidRDefault="007C5FC0" w:rsidP="008D7B94">
      <w:pPr>
        <w:pStyle w:val="Textopredeterminado"/>
        <w:jc w:val="right"/>
        <w:rPr>
          <w:rFonts w:ascii="Arial" w:hAnsi="Arial" w:cs="Arial"/>
          <w:sz w:val="18"/>
          <w:szCs w:val="18"/>
        </w:rPr>
      </w:pPr>
    </w:p>
    <w:p w14:paraId="46890369" w14:textId="77777777" w:rsidR="007C5FC0" w:rsidRDefault="007C5FC0" w:rsidP="008D7B94">
      <w:pPr>
        <w:pStyle w:val="Textopredeterminado"/>
        <w:jc w:val="right"/>
        <w:rPr>
          <w:rFonts w:ascii="Arial" w:hAnsi="Arial" w:cs="Arial"/>
          <w:sz w:val="18"/>
          <w:szCs w:val="18"/>
        </w:rPr>
      </w:pPr>
    </w:p>
    <w:p w14:paraId="4FFCF95A" w14:textId="7652BD8D" w:rsidR="006A43F6" w:rsidRPr="00607630" w:rsidRDefault="006D53F8" w:rsidP="008D7B94">
      <w:pPr>
        <w:pStyle w:val="Textopredeterminado"/>
        <w:jc w:val="right"/>
        <w:rPr>
          <w:rFonts w:ascii="Arial" w:hAnsi="Arial" w:cs="Arial"/>
          <w:sz w:val="18"/>
          <w:szCs w:val="18"/>
        </w:rPr>
      </w:pPr>
      <w:r w:rsidRPr="00607630">
        <w:rPr>
          <w:rFonts w:ascii="Arial" w:hAnsi="Arial" w:cs="Arial"/>
          <w:sz w:val="18"/>
          <w:szCs w:val="18"/>
        </w:rPr>
        <w:t>Guaymas, Sonora,</w:t>
      </w:r>
      <w:r w:rsidR="006A43F6" w:rsidRPr="00607630">
        <w:rPr>
          <w:rFonts w:ascii="Arial" w:hAnsi="Arial" w:cs="Arial"/>
          <w:sz w:val="18"/>
          <w:szCs w:val="18"/>
        </w:rPr>
        <w:t xml:space="preserve"> </w:t>
      </w:r>
      <w:r w:rsidR="00826E09">
        <w:rPr>
          <w:rFonts w:ascii="Arial" w:hAnsi="Arial" w:cs="Arial"/>
          <w:sz w:val="18"/>
          <w:szCs w:val="18"/>
        </w:rPr>
        <w:t>21</w:t>
      </w:r>
      <w:r w:rsidR="0015668E">
        <w:rPr>
          <w:rFonts w:ascii="Arial" w:hAnsi="Arial" w:cs="Arial"/>
          <w:sz w:val="18"/>
          <w:szCs w:val="18"/>
        </w:rPr>
        <w:t xml:space="preserve"> de </w:t>
      </w:r>
      <w:r w:rsidR="00826E09">
        <w:rPr>
          <w:rFonts w:ascii="Arial" w:hAnsi="Arial" w:cs="Arial"/>
          <w:sz w:val="18"/>
          <w:szCs w:val="18"/>
        </w:rPr>
        <w:t>abril</w:t>
      </w:r>
      <w:r w:rsidR="001054BC">
        <w:rPr>
          <w:rFonts w:ascii="Arial" w:hAnsi="Arial" w:cs="Arial"/>
          <w:sz w:val="18"/>
          <w:szCs w:val="18"/>
        </w:rPr>
        <w:t xml:space="preserve"> de 202</w:t>
      </w:r>
      <w:r w:rsidR="008F60DE">
        <w:rPr>
          <w:rFonts w:ascii="Arial" w:hAnsi="Arial" w:cs="Arial"/>
          <w:sz w:val="18"/>
          <w:szCs w:val="18"/>
        </w:rPr>
        <w:t>6</w:t>
      </w:r>
      <w:r w:rsidR="00FA222B" w:rsidRPr="00607630">
        <w:rPr>
          <w:rFonts w:ascii="Arial" w:hAnsi="Arial" w:cs="Arial"/>
          <w:sz w:val="18"/>
          <w:szCs w:val="18"/>
        </w:rPr>
        <w:t>.</w:t>
      </w:r>
    </w:p>
    <w:p w14:paraId="36F6DFFE" w14:textId="77777777" w:rsidR="00FA1A0A" w:rsidRPr="00607630" w:rsidRDefault="00FA1A0A" w:rsidP="000C5782">
      <w:pPr>
        <w:pStyle w:val="Textopredeterminado"/>
        <w:jc w:val="both"/>
        <w:rPr>
          <w:rFonts w:ascii="Arial" w:hAnsi="Arial" w:cs="Arial"/>
          <w:sz w:val="18"/>
          <w:szCs w:val="18"/>
        </w:rPr>
      </w:pPr>
    </w:p>
    <w:p w14:paraId="76D33A7E" w14:textId="77777777" w:rsidR="00534B6D" w:rsidRPr="00607630" w:rsidRDefault="00534B6D" w:rsidP="00DC02DA">
      <w:pPr>
        <w:pStyle w:val="Piedepgina"/>
        <w:jc w:val="both"/>
        <w:rPr>
          <w:rFonts w:ascii="Arial" w:hAnsi="Arial" w:cs="Arial"/>
          <w:b/>
          <w:sz w:val="18"/>
          <w:szCs w:val="18"/>
        </w:rPr>
      </w:pPr>
    </w:p>
    <w:p w14:paraId="20119367" w14:textId="77777777" w:rsidR="00820DE0" w:rsidRDefault="00820DE0" w:rsidP="00DC02DA">
      <w:pPr>
        <w:pStyle w:val="Piedepgina"/>
        <w:jc w:val="both"/>
        <w:rPr>
          <w:rFonts w:ascii="Arial" w:hAnsi="Arial" w:cs="Arial"/>
          <w:b/>
          <w:sz w:val="18"/>
          <w:szCs w:val="18"/>
        </w:rPr>
      </w:pPr>
    </w:p>
    <w:p w14:paraId="37FBD523" w14:textId="1EA91D8B" w:rsidR="00DC02DA" w:rsidRPr="00607630" w:rsidRDefault="00FE57C7" w:rsidP="00DC02DA">
      <w:pPr>
        <w:pStyle w:val="Piedepgina"/>
        <w:jc w:val="both"/>
        <w:rPr>
          <w:rFonts w:ascii="Arial" w:hAnsi="Arial" w:cs="Arial"/>
          <w:b/>
          <w:sz w:val="18"/>
          <w:szCs w:val="18"/>
        </w:rPr>
      </w:pPr>
      <w:r>
        <w:rPr>
          <w:rFonts w:ascii="Arial" w:hAnsi="Arial" w:cs="Arial"/>
          <w:b/>
          <w:sz w:val="18"/>
          <w:szCs w:val="18"/>
        </w:rPr>
        <w:t>B</w:t>
      </w:r>
      <w:r w:rsidR="00DC02DA" w:rsidRPr="00607630">
        <w:rPr>
          <w:rFonts w:ascii="Arial" w:hAnsi="Arial" w:cs="Arial"/>
          <w:b/>
          <w:sz w:val="18"/>
          <w:szCs w:val="18"/>
        </w:rPr>
        <w:t>ajo protesta de decir verdad</w:t>
      </w:r>
      <w:r>
        <w:rPr>
          <w:rFonts w:ascii="Arial" w:hAnsi="Arial" w:cs="Arial"/>
          <w:b/>
          <w:sz w:val="18"/>
          <w:szCs w:val="18"/>
        </w:rPr>
        <w:t xml:space="preserve"> declaramos</w:t>
      </w:r>
      <w:r w:rsidR="00DC02DA" w:rsidRPr="00607630">
        <w:rPr>
          <w:rFonts w:ascii="Arial" w:hAnsi="Arial" w:cs="Arial"/>
          <w:b/>
          <w:sz w:val="18"/>
          <w:szCs w:val="18"/>
        </w:rPr>
        <w:t xml:space="preserve"> que los Estados Financieros y sus notas son razonablemente correctos y son responsabilidad del emisor.</w:t>
      </w:r>
    </w:p>
    <w:p w14:paraId="532C6C97" w14:textId="77777777" w:rsidR="001A0969" w:rsidRPr="00607630" w:rsidRDefault="001A0969" w:rsidP="001A0969">
      <w:pPr>
        <w:pStyle w:val="Textopredeterminado"/>
        <w:jc w:val="both"/>
        <w:rPr>
          <w:rFonts w:ascii="Arial" w:hAnsi="Arial" w:cs="Arial"/>
          <w:sz w:val="18"/>
          <w:szCs w:val="18"/>
        </w:rPr>
      </w:pPr>
    </w:p>
    <w:p w14:paraId="6ADA4447" w14:textId="77777777" w:rsidR="00FA1A0A" w:rsidRDefault="00FA1A0A" w:rsidP="000C5782">
      <w:pPr>
        <w:pStyle w:val="Textopredeterminado"/>
        <w:jc w:val="both"/>
        <w:rPr>
          <w:rFonts w:ascii="Arial" w:hAnsi="Arial" w:cs="Arial"/>
          <w:b/>
          <w:sz w:val="18"/>
          <w:szCs w:val="18"/>
        </w:rPr>
      </w:pPr>
    </w:p>
    <w:p w14:paraId="5D509368" w14:textId="77777777" w:rsidR="00820DE0" w:rsidRDefault="00820DE0" w:rsidP="000C5782">
      <w:pPr>
        <w:pStyle w:val="Textopredeterminado"/>
        <w:jc w:val="both"/>
        <w:rPr>
          <w:rFonts w:ascii="Arial" w:hAnsi="Arial" w:cs="Arial"/>
          <w:b/>
          <w:sz w:val="18"/>
          <w:szCs w:val="18"/>
        </w:rPr>
      </w:pPr>
    </w:p>
    <w:p w14:paraId="7733F770" w14:textId="77777777" w:rsidR="00820DE0" w:rsidRDefault="00820DE0" w:rsidP="000C5782">
      <w:pPr>
        <w:pStyle w:val="Textopredeterminado"/>
        <w:jc w:val="both"/>
        <w:rPr>
          <w:rFonts w:ascii="Arial" w:hAnsi="Arial" w:cs="Arial"/>
          <w:b/>
          <w:sz w:val="18"/>
          <w:szCs w:val="18"/>
        </w:rPr>
      </w:pPr>
    </w:p>
    <w:p w14:paraId="3A9A22DE" w14:textId="457536CF" w:rsidR="003909EB" w:rsidRPr="00607630" w:rsidRDefault="003909EB" w:rsidP="005F04DD">
      <w:pPr>
        <w:pStyle w:val="Textopredeterminado"/>
        <w:rPr>
          <w:rFonts w:ascii="Arial" w:hAnsi="Arial" w:cs="Arial"/>
          <w:b/>
          <w:sz w:val="18"/>
          <w:szCs w:val="18"/>
        </w:rPr>
      </w:pPr>
    </w:p>
    <w:p w14:paraId="46386E86" w14:textId="6761BB1A" w:rsidR="00B7043E" w:rsidRPr="00607630" w:rsidRDefault="007258A9" w:rsidP="00BB094A">
      <w:pPr>
        <w:pStyle w:val="Textopredeterminado"/>
        <w:ind w:firstLine="720"/>
        <w:rPr>
          <w:rFonts w:ascii="Arial" w:hAnsi="Arial" w:cs="Arial"/>
          <w:b/>
          <w:sz w:val="18"/>
          <w:szCs w:val="18"/>
        </w:rPr>
      </w:pPr>
      <w:r w:rsidRPr="00607630">
        <w:rPr>
          <w:rFonts w:ascii="Arial" w:hAnsi="Arial" w:cs="Arial"/>
          <w:b/>
          <w:sz w:val="18"/>
          <w:szCs w:val="18"/>
        </w:rPr>
        <w:t xml:space="preserve">C. </w:t>
      </w:r>
      <w:r w:rsidR="00F90A0C" w:rsidRPr="00607630">
        <w:rPr>
          <w:rFonts w:ascii="Arial" w:hAnsi="Arial" w:cs="Arial"/>
          <w:b/>
          <w:sz w:val="18"/>
          <w:szCs w:val="18"/>
        </w:rPr>
        <w:t>Dra. Karla Córdova</w:t>
      </w:r>
      <w:r w:rsidR="007202F0" w:rsidRPr="00607630">
        <w:rPr>
          <w:rFonts w:ascii="Arial" w:hAnsi="Arial" w:cs="Arial"/>
          <w:b/>
          <w:sz w:val="18"/>
          <w:szCs w:val="18"/>
        </w:rPr>
        <w:t xml:space="preserve"> González</w:t>
      </w:r>
      <w:r w:rsidR="002E478A" w:rsidRPr="00607630">
        <w:rPr>
          <w:rFonts w:ascii="Arial" w:hAnsi="Arial" w:cs="Arial"/>
          <w:b/>
          <w:sz w:val="18"/>
          <w:szCs w:val="18"/>
        </w:rPr>
        <w:t xml:space="preserve">          </w:t>
      </w:r>
      <w:r w:rsidR="00FA2E0D" w:rsidRPr="00607630">
        <w:rPr>
          <w:rFonts w:ascii="Arial" w:hAnsi="Arial" w:cs="Arial"/>
          <w:b/>
          <w:sz w:val="18"/>
          <w:szCs w:val="18"/>
        </w:rPr>
        <w:t xml:space="preserve">  </w:t>
      </w:r>
      <w:r w:rsidR="00B7043E" w:rsidRPr="00607630">
        <w:rPr>
          <w:rFonts w:ascii="Arial" w:hAnsi="Arial" w:cs="Arial"/>
          <w:b/>
          <w:sz w:val="18"/>
          <w:szCs w:val="18"/>
        </w:rPr>
        <w:t xml:space="preserve">       </w:t>
      </w:r>
      <w:r w:rsidR="00FA2E0D" w:rsidRPr="00607630">
        <w:rPr>
          <w:rFonts w:ascii="Arial" w:hAnsi="Arial" w:cs="Arial"/>
          <w:b/>
          <w:sz w:val="18"/>
          <w:szCs w:val="18"/>
        </w:rPr>
        <w:t xml:space="preserve"> </w:t>
      </w:r>
      <w:r w:rsidR="00A561A9" w:rsidRPr="00607630">
        <w:rPr>
          <w:rFonts w:ascii="Arial" w:hAnsi="Arial" w:cs="Arial"/>
          <w:b/>
          <w:sz w:val="18"/>
          <w:szCs w:val="18"/>
        </w:rPr>
        <w:t xml:space="preserve">            </w:t>
      </w:r>
      <w:r w:rsidR="006E4D93">
        <w:rPr>
          <w:rFonts w:ascii="Arial" w:hAnsi="Arial" w:cs="Arial"/>
          <w:b/>
          <w:sz w:val="18"/>
          <w:szCs w:val="18"/>
        </w:rPr>
        <w:t>Dr</w:t>
      </w:r>
      <w:r w:rsidR="007202F0" w:rsidRPr="00607630">
        <w:rPr>
          <w:rFonts w:ascii="Arial" w:hAnsi="Arial" w:cs="Arial"/>
          <w:b/>
          <w:sz w:val="18"/>
          <w:szCs w:val="18"/>
        </w:rPr>
        <w:t xml:space="preserve">. Daniel </w:t>
      </w:r>
      <w:proofErr w:type="spellStart"/>
      <w:r w:rsidR="007202F0" w:rsidRPr="00607630">
        <w:rPr>
          <w:rFonts w:ascii="Arial" w:hAnsi="Arial" w:cs="Arial"/>
          <w:b/>
          <w:sz w:val="18"/>
          <w:szCs w:val="18"/>
        </w:rPr>
        <w:t>S</w:t>
      </w:r>
      <w:r w:rsidR="00F90A0C" w:rsidRPr="00607630">
        <w:rPr>
          <w:rFonts w:ascii="Arial" w:hAnsi="Arial" w:cs="Arial"/>
          <w:b/>
          <w:sz w:val="18"/>
          <w:szCs w:val="18"/>
        </w:rPr>
        <w:t>eferino</w:t>
      </w:r>
      <w:proofErr w:type="spellEnd"/>
      <w:r w:rsidR="00F90A0C" w:rsidRPr="00607630">
        <w:rPr>
          <w:rFonts w:ascii="Arial" w:hAnsi="Arial" w:cs="Arial"/>
          <w:b/>
          <w:sz w:val="18"/>
          <w:szCs w:val="18"/>
        </w:rPr>
        <w:t xml:space="preserve"> Apodaca </w:t>
      </w:r>
      <w:proofErr w:type="spellStart"/>
      <w:r w:rsidR="00F90A0C" w:rsidRPr="00607630">
        <w:rPr>
          <w:rFonts w:ascii="Arial" w:hAnsi="Arial" w:cs="Arial"/>
          <w:b/>
          <w:sz w:val="18"/>
          <w:szCs w:val="18"/>
        </w:rPr>
        <w:t>Larrinaga</w:t>
      </w:r>
      <w:proofErr w:type="spellEnd"/>
    </w:p>
    <w:p w14:paraId="7DF4D647" w14:textId="77777777" w:rsidR="00B7043E" w:rsidRPr="00607630" w:rsidRDefault="00833880" w:rsidP="00806211">
      <w:pPr>
        <w:pStyle w:val="Textopredeterminado"/>
        <w:ind w:firstLine="720"/>
        <w:rPr>
          <w:rFonts w:ascii="Arial" w:hAnsi="Arial" w:cs="Arial"/>
          <w:b/>
          <w:sz w:val="18"/>
          <w:szCs w:val="18"/>
        </w:rPr>
      </w:pPr>
      <w:r w:rsidRPr="00607630">
        <w:rPr>
          <w:rFonts w:ascii="Arial" w:hAnsi="Arial" w:cs="Arial"/>
          <w:b/>
          <w:sz w:val="18"/>
          <w:szCs w:val="18"/>
        </w:rPr>
        <w:t>Presidenta</w:t>
      </w:r>
      <w:r w:rsidR="00B7043E" w:rsidRPr="00607630">
        <w:rPr>
          <w:rFonts w:ascii="Arial" w:hAnsi="Arial" w:cs="Arial"/>
          <w:b/>
          <w:sz w:val="18"/>
          <w:szCs w:val="18"/>
        </w:rPr>
        <w:t xml:space="preserve"> Municipal         </w:t>
      </w:r>
      <w:r w:rsidR="00806211" w:rsidRPr="00607630">
        <w:rPr>
          <w:rFonts w:ascii="Arial" w:hAnsi="Arial" w:cs="Arial"/>
          <w:b/>
          <w:sz w:val="18"/>
          <w:szCs w:val="18"/>
        </w:rPr>
        <w:t xml:space="preserve">           </w:t>
      </w:r>
      <w:r w:rsidR="00B7043E" w:rsidRPr="00607630">
        <w:rPr>
          <w:rFonts w:ascii="Arial" w:hAnsi="Arial" w:cs="Arial"/>
          <w:b/>
          <w:sz w:val="18"/>
          <w:szCs w:val="18"/>
        </w:rPr>
        <w:t xml:space="preserve">                                       </w:t>
      </w:r>
      <w:r w:rsidRPr="00607630">
        <w:rPr>
          <w:rFonts w:ascii="Arial" w:hAnsi="Arial" w:cs="Arial"/>
          <w:b/>
          <w:sz w:val="18"/>
          <w:szCs w:val="18"/>
        </w:rPr>
        <w:t xml:space="preserve"> </w:t>
      </w:r>
      <w:r w:rsidR="00F90A0C" w:rsidRPr="00607630">
        <w:rPr>
          <w:rFonts w:ascii="Arial" w:hAnsi="Arial" w:cs="Arial"/>
          <w:b/>
          <w:sz w:val="18"/>
          <w:szCs w:val="18"/>
        </w:rPr>
        <w:t>Tesorero</w:t>
      </w:r>
      <w:r w:rsidR="00B7043E" w:rsidRPr="00607630">
        <w:rPr>
          <w:rFonts w:ascii="Arial" w:hAnsi="Arial" w:cs="Arial"/>
          <w:b/>
          <w:sz w:val="18"/>
          <w:szCs w:val="18"/>
        </w:rPr>
        <w:t xml:space="preserve"> Municipal</w:t>
      </w:r>
    </w:p>
    <w:p w14:paraId="34CD6C90" w14:textId="77777777" w:rsidR="00B7043E" w:rsidRPr="00607630" w:rsidRDefault="00B7043E" w:rsidP="000C5782">
      <w:pPr>
        <w:pStyle w:val="Textopredeterminado"/>
        <w:jc w:val="both"/>
        <w:rPr>
          <w:rFonts w:ascii="Arial" w:hAnsi="Arial" w:cs="Arial"/>
          <w:b/>
          <w:sz w:val="18"/>
          <w:szCs w:val="18"/>
        </w:rPr>
      </w:pPr>
    </w:p>
    <w:p w14:paraId="47CA9313" w14:textId="77777777" w:rsidR="00FA1A0A" w:rsidRPr="00607630" w:rsidRDefault="00FA1A0A" w:rsidP="000C5782">
      <w:pPr>
        <w:pStyle w:val="Textopredeterminado"/>
        <w:jc w:val="both"/>
        <w:rPr>
          <w:rFonts w:ascii="Arial" w:hAnsi="Arial" w:cs="Arial"/>
          <w:b/>
          <w:sz w:val="18"/>
          <w:szCs w:val="18"/>
        </w:rPr>
      </w:pPr>
    </w:p>
    <w:sectPr w:rsidR="00FA1A0A" w:rsidRPr="00607630" w:rsidSect="00B0210D">
      <w:footerReference w:type="default" r:id="rId8"/>
      <w:pgSz w:w="12246" w:h="15846" w:code="1"/>
      <w:pgMar w:top="1247" w:right="1332" w:bottom="1418" w:left="1440" w:header="720" w:footer="79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A5B80" w14:textId="77777777" w:rsidR="001C1352" w:rsidRDefault="001C1352">
      <w:r>
        <w:separator/>
      </w:r>
    </w:p>
  </w:endnote>
  <w:endnote w:type="continuationSeparator" w:id="0">
    <w:p w14:paraId="34AED6ED" w14:textId="77777777" w:rsidR="001C1352" w:rsidRDefault="001C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iaPro-Bold">
    <w:altName w:val="MS Gothic"/>
    <w:panose1 w:val="00000000000000000000"/>
    <w:charset w:val="80"/>
    <w:family w:val="swiss"/>
    <w:notTrueType/>
    <w:pitch w:val="default"/>
    <w:sig w:usb0="00000000" w:usb1="08070000" w:usb2="00000010" w:usb3="00000000" w:csb0="00020000" w:csb1="00000000"/>
  </w:font>
  <w:font w:name="Akkurat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B050B" w14:textId="0984B640" w:rsidR="001C1352" w:rsidRPr="00A800CC" w:rsidRDefault="001C1352">
    <w:pPr>
      <w:pStyle w:val="Piedepgina"/>
      <w:rPr>
        <w:sz w:val="16"/>
        <w:szCs w:val="16"/>
      </w:rPr>
    </w:pPr>
    <w:r>
      <w:rPr>
        <w:sz w:val="16"/>
        <w:szCs w:val="16"/>
      </w:rPr>
      <w:t>B</w:t>
    </w:r>
    <w:r w:rsidRPr="00A800CC">
      <w:rPr>
        <w:sz w:val="16"/>
        <w:szCs w:val="16"/>
      </w:rPr>
      <w:t xml:space="preserve">ajo protesta de decir verdad </w:t>
    </w:r>
    <w:r>
      <w:rPr>
        <w:sz w:val="16"/>
        <w:szCs w:val="16"/>
      </w:rPr>
      <w:t xml:space="preserve">declaramos </w:t>
    </w:r>
    <w:r w:rsidRPr="00A800CC">
      <w:rPr>
        <w:sz w:val="16"/>
        <w:szCs w:val="16"/>
      </w:rPr>
      <w:t>que los Estados Financieros y sus notas son razonablemente correctos y son responsabilidad del emisor.</w:t>
    </w:r>
  </w:p>
  <w:p w14:paraId="591D57BA" w14:textId="77777777" w:rsidR="001C1352" w:rsidRDefault="001C135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77AC8" w14:textId="77777777" w:rsidR="001C1352" w:rsidRDefault="001C1352">
      <w:r>
        <w:separator/>
      </w:r>
    </w:p>
  </w:footnote>
  <w:footnote w:type="continuationSeparator" w:id="0">
    <w:p w14:paraId="47FF0CE7" w14:textId="77777777" w:rsidR="001C1352" w:rsidRDefault="001C13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71FD"/>
    <w:multiLevelType w:val="hybridMultilevel"/>
    <w:tmpl w:val="3CE0A8B2"/>
    <w:lvl w:ilvl="0" w:tplc="F498F9A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15:restartNumberingAfterBreak="0">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15:restartNumberingAfterBreak="0">
    <w:nsid w:val="40703B79"/>
    <w:multiLevelType w:val="hybridMultilevel"/>
    <w:tmpl w:val="66E4D088"/>
    <w:lvl w:ilvl="0" w:tplc="C13EF49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8" w15:restartNumberingAfterBreak="0">
    <w:nsid w:val="49034D23"/>
    <w:multiLevelType w:val="hybridMultilevel"/>
    <w:tmpl w:val="241A7364"/>
    <w:lvl w:ilvl="0" w:tplc="E71CE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905477"/>
    <w:multiLevelType w:val="hybridMultilevel"/>
    <w:tmpl w:val="2ACC44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6F1E1D01"/>
    <w:multiLevelType w:val="hybridMultilevel"/>
    <w:tmpl w:val="460807CA"/>
    <w:lvl w:ilvl="0" w:tplc="12163B52">
      <w:start w:val="3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463542"/>
    <w:multiLevelType w:val="hybridMultilevel"/>
    <w:tmpl w:val="6C9AB0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5"/>
  </w:num>
  <w:num w:numId="5">
    <w:abstractNumId w:val="4"/>
  </w:num>
  <w:num w:numId="6">
    <w:abstractNumId w:val="3"/>
  </w:num>
  <w:num w:numId="7">
    <w:abstractNumId w:val="7"/>
  </w:num>
  <w:num w:numId="8">
    <w:abstractNumId w:val="11"/>
  </w:num>
  <w:num w:numId="9">
    <w:abstractNumId w:val="0"/>
  </w:num>
  <w:num w:numId="10">
    <w:abstractNumId w:val="12"/>
  </w:num>
  <w:num w:numId="11">
    <w:abstractNumId w:val="8"/>
  </w:num>
  <w:num w:numId="12">
    <w:abstractNumId w:val="6"/>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49"/>
    <w:rsid w:val="00001039"/>
    <w:rsid w:val="000012DE"/>
    <w:rsid w:val="00002444"/>
    <w:rsid w:val="00002638"/>
    <w:rsid w:val="00002D3F"/>
    <w:rsid w:val="00002EB6"/>
    <w:rsid w:val="00002F9A"/>
    <w:rsid w:val="00003533"/>
    <w:rsid w:val="000035B2"/>
    <w:rsid w:val="000036CB"/>
    <w:rsid w:val="00003B59"/>
    <w:rsid w:val="00004213"/>
    <w:rsid w:val="00004F06"/>
    <w:rsid w:val="000062A0"/>
    <w:rsid w:val="00006BCC"/>
    <w:rsid w:val="00006F0E"/>
    <w:rsid w:val="0000706C"/>
    <w:rsid w:val="00007474"/>
    <w:rsid w:val="000077C6"/>
    <w:rsid w:val="00007BCE"/>
    <w:rsid w:val="00007BFB"/>
    <w:rsid w:val="0001003A"/>
    <w:rsid w:val="00010BA2"/>
    <w:rsid w:val="00010D35"/>
    <w:rsid w:val="00011D06"/>
    <w:rsid w:val="00012088"/>
    <w:rsid w:val="00012555"/>
    <w:rsid w:val="000130C7"/>
    <w:rsid w:val="00013BB1"/>
    <w:rsid w:val="000161F3"/>
    <w:rsid w:val="00016232"/>
    <w:rsid w:val="000162AB"/>
    <w:rsid w:val="00016729"/>
    <w:rsid w:val="00016C65"/>
    <w:rsid w:val="00016CD4"/>
    <w:rsid w:val="00017681"/>
    <w:rsid w:val="000178AA"/>
    <w:rsid w:val="00020709"/>
    <w:rsid w:val="00020861"/>
    <w:rsid w:val="0002089E"/>
    <w:rsid w:val="000210EE"/>
    <w:rsid w:val="00021852"/>
    <w:rsid w:val="00021A7E"/>
    <w:rsid w:val="000220C9"/>
    <w:rsid w:val="00022882"/>
    <w:rsid w:val="00022B4E"/>
    <w:rsid w:val="0002338C"/>
    <w:rsid w:val="00023F17"/>
    <w:rsid w:val="00024D7E"/>
    <w:rsid w:val="00025C69"/>
    <w:rsid w:val="000263D2"/>
    <w:rsid w:val="000263EE"/>
    <w:rsid w:val="000265C6"/>
    <w:rsid w:val="00026E67"/>
    <w:rsid w:val="00026EBE"/>
    <w:rsid w:val="000275FD"/>
    <w:rsid w:val="000305BF"/>
    <w:rsid w:val="00030E47"/>
    <w:rsid w:val="000319FF"/>
    <w:rsid w:val="00031F8A"/>
    <w:rsid w:val="00032291"/>
    <w:rsid w:val="0003382C"/>
    <w:rsid w:val="00033F70"/>
    <w:rsid w:val="00034E53"/>
    <w:rsid w:val="00036128"/>
    <w:rsid w:val="00037248"/>
    <w:rsid w:val="00037510"/>
    <w:rsid w:val="00037581"/>
    <w:rsid w:val="00037BD5"/>
    <w:rsid w:val="00041879"/>
    <w:rsid w:val="00042F6F"/>
    <w:rsid w:val="00042FB5"/>
    <w:rsid w:val="00043BEE"/>
    <w:rsid w:val="00045296"/>
    <w:rsid w:val="000465A5"/>
    <w:rsid w:val="0004695E"/>
    <w:rsid w:val="00046BFF"/>
    <w:rsid w:val="00046DAC"/>
    <w:rsid w:val="00046F4E"/>
    <w:rsid w:val="00047514"/>
    <w:rsid w:val="000475D5"/>
    <w:rsid w:val="00047992"/>
    <w:rsid w:val="00051AB0"/>
    <w:rsid w:val="00051C59"/>
    <w:rsid w:val="00051F27"/>
    <w:rsid w:val="00053371"/>
    <w:rsid w:val="000548E4"/>
    <w:rsid w:val="0005491B"/>
    <w:rsid w:val="000552BD"/>
    <w:rsid w:val="00055468"/>
    <w:rsid w:val="0005576E"/>
    <w:rsid w:val="000560C9"/>
    <w:rsid w:val="00056D58"/>
    <w:rsid w:val="00056F4E"/>
    <w:rsid w:val="000600E0"/>
    <w:rsid w:val="00061C39"/>
    <w:rsid w:val="00061CE2"/>
    <w:rsid w:val="00062320"/>
    <w:rsid w:val="00062E9C"/>
    <w:rsid w:val="000634F4"/>
    <w:rsid w:val="00063BD2"/>
    <w:rsid w:val="00063DD2"/>
    <w:rsid w:val="00063E15"/>
    <w:rsid w:val="00063E59"/>
    <w:rsid w:val="0006469D"/>
    <w:rsid w:val="00064848"/>
    <w:rsid w:val="00065225"/>
    <w:rsid w:val="000654C7"/>
    <w:rsid w:val="0006564F"/>
    <w:rsid w:val="00065FFF"/>
    <w:rsid w:val="000667C4"/>
    <w:rsid w:val="00066DD1"/>
    <w:rsid w:val="00067028"/>
    <w:rsid w:val="0007035F"/>
    <w:rsid w:val="0007172D"/>
    <w:rsid w:val="00071D0F"/>
    <w:rsid w:val="00072EC2"/>
    <w:rsid w:val="00072FE6"/>
    <w:rsid w:val="000730AB"/>
    <w:rsid w:val="00073195"/>
    <w:rsid w:val="000731FE"/>
    <w:rsid w:val="0007355C"/>
    <w:rsid w:val="00074745"/>
    <w:rsid w:val="00074C8A"/>
    <w:rsid w:val="0007516B"/>
    <w:rsid w:val="00075400"/>
    <w:rsid w:val="0007569C"/>
    <w:rsid w:val="0007649B"/>
    <w:rsid w:val="00077712"/>
    <w:rsid w:val="000778DC"/>
    <w:rsid w:val="000779D7"/>
    <w:rsid w:val="00077E62"/>
    <w:rsid w:val="0008004C"/>
    <w:rsid w:val="000809AE"/>
    <w:rsid w:val="00081192"/>
    <w:rsid w:val="0008173D"/>
    <w:rsid w:val="000819A5"/>
    <w:rsid w:val="00081A3E"/>
    <w:rsid w:val="00081BCF"/>
    <w:rsid w:val="0008229E"/>
    <w:rsid w:val="00082516"/>
    <w:rsid w:val="0008255D"/>
    <w:rsid w:val="00082569"/>
    <w:rsid w:val="00082BF4"/>
    <w:rsid w:val="000837AE"/>
    <w:rsid w:val="00083863"/>
    <w:rsid w:val="00083A98"/>
    <w:rsid w:val="0008433F"/>
    <w:rsid w:val="000863E6"/>
    <w:rsid w:val="000902BF"/>
    <w:rsid w:val="00090365"/>
    <w:rsid w:val="00091FCE"/>
    <w:rsid w:val="00092C3D"/>
    <w:rsid w:val="000944C4"/>
    <w:rsid w:val="0009495F"/>
    <w:rsid w:val="000957A5"/>
    <w:rsid w:val="00095AD7"/>
    <w:rsid w:val="00096952"/>
    <w:rsid w:val="00096BF3"/>
    <w:rsid w:val="00096C2D"/>
    <w:rsid w:val="000A0928"/>
    <w:rsid w:val="000A0C7D"/>
    <w:rsid w:val="000A151F"/>
    <w:rsid w:val="000A154E"/>
    <w:rsid w:val="000A1D36"/>
    <w:rsid w:val="000A25FC"/>
    <w:rsid w:val="000A42C6"/>
    <w:rsid w:val="000A472E"/>
    <w:rsid w:val="000A4F2A"/>
    <w:rsid w:val="000A55A8"/>
    <w:rsid w:val="000A579B"/>
    <w:rsid w:val="000A6279"/>
    <w:rsid w:val="000A6DF5"/>
    <w:rsid w:val="000A6FB1"/>
    <w:rsid w:val="000A73DC"/>
    <w:rsid w:val="000B01F9"/>
    <w:rsid w:val="000B030C"/>
    <w:rsid w:val="000B05E0"/>
    <w:rsid w:val="000B10A9"/>
    <w:rsid w:val="000B1F9F"/>
    <w:rsid w:val="000B2620"/>
    <w:rsid w:val="000B2C3E"/>
    <w:rsid w:val="000B353D"/>
    <w:rsid w:val="000B37EA"/>
    <w:rsid w:val="000B3882"/>
    <w:rsid w:val="000B3A64"/>
    <w:rsid w:val="000B3BB2"/>
    <w:rsid w:val="000B4681"/>
    <w:rsid w:val="000B47D2"/>
    <w:rsid w:val="000B4C07"/>
    <w:rsid w:val="000B66ED"/>
    <w:rsid w:val="000B789E"/>
    <w:rsid w:val="000B790C"/>
    <w:rsid w:val="000B7AF8"/>
    <w:rsid w:val="000B7B56"/>
    <w:rsid w:val="000B7BE4"/>
    <w:rsid w:val="000C0CCC"/>
    <w:rsid w:val="000C0D31"/>
    <w:rsid w:val="000C17B6"/>
    <w:rsid w:val="000C1A62"/>
    <w:rsid w:val="000C1DF6"/>
    <w:rsid w:val="000C2378"/>
    <w:rsid w:val="000C246A"/>
    <w:rsid w:val="000C2A16"/>
    <w:rsid w:val="000C3319"/>
    <w:rsid w:val="000C3455"/>
    <w:rsid w:val="000C46DE"/>
    <w:rsid w:val="000C501A"/>
    <w:rsid w:val="000C53B3"/>
    <w:rsid w:val="000C545F"/>
    <w:rsid w:val="000C5492"/>
    <w:rsid w:val="000C5782"/>
    <w:rsid w:val="000C5F5D"/>
    <w:rsid w:val="000C7419"/>
    <w:rsid w:val="000D05D0"/>
    <w:rsid w:val="000D0BEC"/>
    <w:rsid w:val="000D0E5C"/>
    <w:rsid w:val="000D1D98"/>
    <w:rsid w:val="000D2659"/>
    <w:rsid w:val="000D4F5A"/>
    <w:rsid w:val="000D54C9"/>
    <w:rsid w:val="000D5B7A"/>
    <w:rsid w:val="000D751A"/>
    <w:rsid w:val="000D7541"/>
    <w:rsid w:val="000D7B57"/>
    <w:rsid w:val="000E041D"/>
    <w:rsid w:val="000E0671"/>
    <w:rsid w:val="000E08A1"/>
    <w:rsid w:val="000E092B"/>
    <w:rsid w:val="000E10E7"/>
    <w:rsid w:val="000E1D6C"/>
    <w:rsid w:val="000E220F"/>
    <w:rsid w:val="000E2726"/>
    <w:rsid w:val="000E2A9E"/>
    <w:rsid w:val="000E2B8E"/>
    <w:rsid w:val="000E2E0B"/>
    <w:rsid w:val="000E363D"/>
    <w:rsid w:val="000E38EB"/>
    <w:rsid w:val="000E4367"/>
    <w:rsid w:val="000E4481"/>
    <w:rsid w:val="000E5167"/>
    <w:rsid w:val="000E5700"/>
    <w:rsid w:val="000E647A"/>
    <w:rsid w:val="000E6A41"/>
    <w:rsid w:val="000E6D75"/>
    <w:rsid w:val="000E7692"/>
    <w:rsid w:val="000F070B"/>
    <w:rsid w:val="000F0B50"/>
    <w:rsid w:val="000F0E1C"/>
    <w:rsid w:val="000F11F1"/>
    <w:rsid w:val="000F124B"/>
    <w:rsid w:val="000F1398"/>
    <w:rsid w:val="000F2153"/>
    <w:rsid w:val="000F2276"/>
    <w:rsid w:val="000F22C1"/>
    <w:rsid w:val="000F2DEC"/>
    <w:rsid w:val="000F31BD"/>
    <w:rsid w:val="000F32BE"/>
    <w:rsid w:val="000F3A08"/>
    <w:rsid w:val="000F440F"/>
    <w:rsid w:val="000F486C"/>
    <w:rsid w:val="000F4C7A"/>
    <w:rsid w:val="000F4FB9"/>
    <w:rsid w:val="000F5173"/>
    <w:rsid w:val="000F5252"/>
    <w:rsid w:val="000F5792"/>
    <w:rsid w:val="000F5F01"/>
    <w:rsid w:val="000F6CE5"/>
    <w:rsid w:val="000F6D13"/>
    <w:rsid w:val="000F6E2A"/>
    <w:rsid w:val="000F71C8"/>
    <w:rsid w:val="000F74F7"/>
    <w:rsid w:val="00100864"/>
    <w:rsid w:val="00101398"/>
    <w:rsid w:val="00101F4D"/>
    <w:rsid w:val="00102533"/>
    <w:rsid w:val="001026F2"/>
    <w:rsid w:val="00102E7C"/>
    <w:rsid w:val="00103BC4"/>
    <w:rsid w:val="00103E0D"/>
    <w:rsid w:val="00104E37"/>
    <w:rsid w:val="00105004"/>
    <w:rsid w:val="0010503A"/>
    <w:rsid w:val="001051AB"/>
    <w:rsid w:val="001054BC"/>
    <w:rsid w:val="00105A62"/>
    <w:rsid w:val="00105CCD"/>
    <w:rsid w:val="00105E5C"/>
    <w:rsid w:val="00105F84"/>
    <w:rsid w:val="00106C76"/>
    <w:rsid w:val="00107207"/>
    <w:rsid w:val="001073A8"/>
    <w:rsid w:val="00110962"/>
    <w:rsid w:val="00110BB9"/>
    <w:rsid w:val="001119E4"/>
    <w:rsid w:val="00112225"/>
    <w:rsid w:val="001122B6"/>
    <w:rsid w:val="001124A9"/>
    <w:rsid w:val="0011277B"/>
    <w:rsid w:val="001128D3"/>
    <w:rsid w:val="00112C93"/>
    <w:rsid w:val="00113A57"/>
    <w:rsid w:val="00114E22"/>
    <w:rsid w:val="00115052"/>
    <w:rsid w:val="0011518A"/>
    <w:rsid w:val="00115288"/>
    <w:rsid w:val="0011563D"/>
    <w:rsid w:val="00115904"/>
    <w:rsid w:val="001162C3"/>
    <w:rsid w:val="0011698C"/>
    <w:rsid w:val="00116D16"/>
    <w:rsid w:val="00117792"/>
    <w:rsid w:val="00117C8A"/>
    <w:rsid w:val="00117DD9"/>
    <w:rsid w:val="001200E0"/>
    <w:rsid w:val="0012023E"/>
    <w:rsid w:val="00120C6A"/>
    <w:rsid w:val="00120EC9"/>
    <w:rsid w:val="001215C2"/>
    <w:rsid w:val="00122044"/>
    <w:rsid w:val="001224A9"/>
    <w:rsid w:val="00122603"/>
    <w:rsid w:val="00122A8B"/>
    <w:rsid w:val="0012386A"/>
    <w:rsid w:val="00124743"/>
    <w:rsid w:val="00124F29"/>
    <w:rsid w:val="0012519F"/>
    <w:rsid w:val="00125214"/>
    <w:rsid w:val="001255ED"/>
    <w:rsid w:val="00125B9C"/>
    <w:rsid w:val="001263B0"/>
    <w:rsid w:val="00126C63"/>
    <w:rsid w:val="00127656"/>
    <w:rsid w:val="00130885"/>
    <w:rsid w:val="00131079"/>
    <w:rsid w:val="00132078"/>
    <w:rsid w:val="001328DF"/>
    <w:rsid w:val="00132DF5"/>
    <w:rsid w:val="00133510"/>
    <w:rsid w:val="001349FD"/>
    <w:rsid w:val="00134B72"/>
    <w:rsid w:val="00135122"/>
    <w:rsid w:val="0013619F"/>
    <w:rsid w:val="00136C3F"/>
    <w:rsid w:val="00137382"/>
    <w:rsid w:val="00137521"/>
    <w:rsid w:val="00137B45"/>
    <w:rsid w:val="001405E0"/>
    <w:rsid w:val="00140622"/>
    <w:rsid w:val="001407CF"/>
    <w:rsid w:val="0014101A"/>
    <w:rsid w:val="00141226"/>
    <w:rsid w:val="00142BAE"/>
    <w:rsid w:val="00142DAF"/>
    <w:rsid w:val="001435C8"/>
    <w:rsid w:val="00143A5D"/>
    <w:rsid w:val="00143AF6"/>
    <w:rsid w:val="00143E30"/>
    <w:rsid w:val="001444EF"/>
    <w:rsid w:val="00144A6B"/>
    <w:rsid w:val="00145258"/>
    <w:rsid w:val="001455AC"/>
    <w:rsid w:val="0014593F"/>
    <w:rsid w:val="00146750"/>
    <w:rsid w:val="001470EA"/>
    <w:rsid w:val="001472FE"/>
    <w:rsid w:val="001504FD"/>
    <w:rsid w:val="001509E8"/>
    <w:rsid w:val="00150BD5"/>
    <w:rsid w:val="00150C98"/>
    <w:rsid w:val="00151413"/>
    <w:rsid w:val="0015206A"/>
    <w:rsid w:val="00152C07"/>
    <w:rsid w:val="00153759"/>
    <w:rsid w:val="00153A79"/>
    <w:rsid w:val="00153DA8"/>
    <w:rsid w:val="0015405C"/>
    <w:rsid w:val="001554C4"/>
    <w:rsid w:val="00155C88"/>
    <w:rsid w:val="0015604C"/>
    <w:rsid w:val="0015668E"/>
    <w:rsid w:val="001567CC"/>
    <w:rsid w:val="00156C76"/>
    <w:rsid w:val="001579DB"/>
    <w:rsid w:val="00160478"/>
    <w:rsid w:val="001608C7"/>
    <w:rsid w:val="00161E51"/>
    <w:rsid w:val="00162218"/>
    <w:rsid w:val="0016249E"/>
    <w:rsid w:val="00162618"/>
    <w:rsid w:val="0016279E"/>
    <w:rsid w:val="00162911"/>
    <w:rsid w:val="00163582"/>
    <w:rsid w:val="00163BE5"/>
    <w:rsid w:val="00164A11"/>
    <w:rsid w:val="00164CB5"/>
    <w:rsid w:val="0016591C"/>
    <w:rsid w:val="00165C95"/>
    <w:rsid w:val="00166571"/>
    <w:rsid w:val="00166918"/>
    <w:rsid w:val="00170ACC"/>
    <w:rsid w:val="00170DD2"/>
    <w:rsid w:val="0017144F"/>
    <w:rsid w:val="00172314"/>
    <w:rsid w:val="001723A9"/>
    <w:rsid w:val="001724F5"/>
    <w:rsid w:val="001735CC"/>
    <w:rsid w:val="00173968"/>
    <w:rsid w:val="001745F0"/>
    <w:rsid w:val="001748D0"/>
    <w:rsid w:val="00175057"/>
    <w:rsid w:val="0017517A"/>
    <w:rsid w:val="00175201"/>
    <w:rsid w:val="00175298"/>
    <w:rsid w:val="001752B0"/>
    <w:rsid w:val="00176038"/>
    <w:rsid w:val="001764D5"/>
    <w:rsid w:val="001767C8"/>
    <w:rsid w:val="00180608"/>
    <w:rsid w:val="00180AC0"/>
    <w:rsid w:val="00181749"/>
    <w:rsid w:val="00181D91"/>
    <w:rsid w:val="00181E9A"/>
    <w:rsid w:val="00183186"/>
    <w:rsid w:val="001837D7"/>
    <w:rsid w:val="00183DC0"/>
    <w:rsid w:val="0018428E"/>
    <w:rsid w:val="00184387"/>
    <w:rsid w:val="00184530"/>
    <w:rsid w:val="001851F6"/>
    <w:rsid w:val="0018581D"/>
    <w:rsid w:val="001867C3"/>
    <w:rsid w:val="00186878"/>
    <w:rsid w:val="00186DA7"/>
    <w:rsid w:val="00187116"/>
    <w:rsid w:val="00190230"/>
    <w:rsid w:val="0019109B"/>
    <w:rsid w:val="001919A5"/>
    <w:rsid w:val="001919A9"/>
    <w:rsid w:val="001919F3"/>
    <w:rsid w:val="00192222"/>
    <w:rsid w:val="00192E49"/>
    <w:rsid w:val="00193592"/>
    <w:rsid w:val="001939A3"/>
    <w:rsid w:val="00193BB7"/>
    <w:rsid w:val="00194566"/>
    <w:rsid w:val="00194678"/>
    <w:rsid w:val="0019503C"/>
    <w:rsid w:val="00195635"/>
    <w:rsid w:val="00196402"/>
    <w:rsid w:val="00196507"/>
    <w:rsid w:val="00196901"/>
    <w:rsid w:val="00196E6D"/>
    <w:rsid w:val="001971B7"/>
    <w:rsid w:val="0019772B"/>
    <w:rsid w:val="00197A53"/>
    <w:rsid w:val="00197DF4"/>
    <w:rsid w:val="00197FBA"/>
    <w:rsid w:val="001A0432"/>
    <w:rsid w:val="001A0846"/>
    <w:rsid w:val="001A0969"/>
    <w:rsid w:val="001A1166"/>
    <w:rsid w:val="001A1788"/>
    <w:rsid w:val="001A1903"/>
    <w:rsid w:val="001A1A62"/>
    <w:rsid w:val="001A2B2F"/>
    <w:rsid w:val="001A3534"/>
    <w:rsid w:val="001A3E39"/>
    <w:rsid w:val="001A3EF8"/>
    <w:rsid w:val="001A3F6A"/>
    <w:rsid w:val="001A4974"/>
    <w:rsid w:val="001A4D06"/>
    <w:rsid w:val="001A51E9"/>
    <w:rsid w:val="001A639C"/>
    <w:rsid w:val="001A7816"/>
    <w:rsid w:val="001A7F7C"/>
    <w:rsid w:val="001B0221"/>
    <w:rsid w:val="001B0266"/>
    <w:rsid w:val="001B08A2"/>
    <w:rsid w:val="001B2CDA"/>
    <w:rsid w:val="001B2E20"/>
    <w:rsid w:val="001B2EE6"/>
    <w:rsid w:val="001B35DE"/>
    <w:rsid w:val="001B37FC"/>
    <w:rsid w:val="001B3A83"/>
    <w:rsid w:val="001B4294"/>
    <w:rsid w:val="001B44C8"/>
    <w:rsid w:val="001B4780"/>
    <w:rsid w:val="001B55B6"/>
    <w:rsid w:val="001B5D3C"/>
    <w:rsid w:val="001B5D65"/>
    <w:rsid w:val="001B6878"/>
    <w:rsid w:val="001B7738"/>
    <w:rsid w:val="001C1352"/>
    <w:rsid w:val="001C1517"/>
    <w:rsid w:val="001C1887"/>
    <w:rsid w:val="001C1A37"/>
    <w:rsid w:val="001C20EB"/>
    <w:rsid w:val="001C2227"/>
    <w:rsid w:val="001C2282"/>
    <w:rsid w:val="001C27CC"/>
    <w:rsid w:val="001C2E10"/>
    <w:rsid w:val="001C3461"/>
    <w:rsid w:val="001C398A"/>
    <w:rsid w:val="001C40BE"/>
    <w:rsid w:val="001C410A"/>
    <w:rsid w:val="001C4275"/>
    <w:rsid w:val="001C44BB"/>
    <w:rsid w:val="001C4527"/>
    <w:rsid w:val="001C4989"/>
    <w:rsid w:val="001C4FBB"/>
    <w:rsid w:val="001C51DD"/>
    <w:rsid w:val="001C5F90"/>
    <w:rsid w:val="001C65A6"/>
    <w:rsid w:val="001C6738"/>
    <w:rsid w:val="001C78B8"/>
    <w:rsid w:val="001C7CAB"/>
    <w:rsid w:val="001D01C3"/>
    <w:rsid w:val="001D0FAB"/>
    <w:rsid w:val="001D1225"/>
    <w:rsid w:val="001D18EC"/>
    <w:rsid w:val="001D220B"/>
    <w:rsid w:val="001D2917"/>
    <w:rsid w:val="001D2E90"/>
    <w:rsid w:val="001D442E"/>
    <w:rsid w:val="001D4A25"/>
    <w:rsid w:val="001D5118"/>
    <w:rsid w:val="001D54DC"/>
    <w:rsid w:val="001D5996"/>
    <w:rsid w:val="001D5F4A"/>
    <w:rsid w:val="001D753C"/>
    <w:rsid w:val="001D7716"/>
    <w:rsid w:val="001E03E5"/>
    <w:rsid w:val="001E0603"/>
    <w:rsid w:val="001E0FAF"/>
    <w:rsid w:val="001E1773"/>
    <w:rsid w:val="001E19C1"/>
    <w:rsid w:val="001E19D2"/>
    <w:rsid w:val="001E37B0"/>
    <w:rsid w:val="001E3A46"/>
    <w:rsid w:val="001E3CDF"/>
    <w:rsid w:val="001E4268"/>
    <w:rsid w:val="001E43EC"/>
    <w:rsid w:val="001E48FF"/>
    <w:rsid w:val="001E5EFD"/>
    <w:rsid w:val="001E6587"/>
    <w:rsid w:val="001E6591"/>
    <w:rsid w:val="001E6F0D"/>
    <w:rsid w:val="001E7032"/>
    <w:rsid w:val="001E7990"/>
    <w:rsid w:val="001F03FA"/>
    <w:rsid w:val="001F085B"/>
    <w:rsid w:val="001F206C"/>
    <w:rsid w:val="001F38C0"/>
    <w:rsid w:val="001F394A"/>
    <w:rsid w:val="001F4F3F"/>
    <w:rsid w:val="001F516C"/>
    <w:rsid w:val="001F5528"/>
    <w:rsid w:val="001F5542"/>
    <w:rsid w:val="001F559C"/>
    <w:rsid w:val="001F5A71"/>
    <w:rsid w:val="001F6FEC"/>
    <w:rsid w:val="001F73BE"/>
    <w:rsid w:val="001F7524"/>
    <w:rsid w:val="001F7A14"/>
    <w:rsid w:val="001F7D72"/>
    <w:rsid w:val="001F7E46"/>
    <w:rsid w:val="001F7F64"/>
    <w:rsid w:val="002007B0"/>
    <w:rsid w:val="00200DF6"/>
    <w:rsid w:val="002011F9"/>
    <w:rsid w:val="00201570"/>
    <w:rsid w:val="00201625"/>
    <w:rsid w:val="00201E70"/>
    <w:rsid w:val="002022F4"/>
    <w:rsid w:val="00202C77"/>
    <w:rsid w:val="00202D8E"/>
    <w:rsid w:val="002035B4"/>
    <w:rsid w:val="00204147"/>
    <w:rsid w:val="002041F9"/>
    <w:rsid w:val="00204D09"/>
    <w:rsid w:val="00204D35"/>
    <w:rsid w:val="00205116"/>
    <w:rsid w:val="0020531E"/>
    <w:rsid w:val="00205667"/>
    <w:rsid w:val="00205950"/>
    <w:rsid w:val="00205C76"/>
    <w:rsid w:val="002066F7"/>
    <w:rsid w:val="00207728"/>
    <w:rsid w:val="00210402"/>
    <w:rsid w:val="00210816"/>
    <w:rsid w:val="00210D9C"/>
    <w:rsid w:val="00210DF8"/>
    <w:rsid w:val="00211173"/>
    <w:rsid w:val="002112D6"/>
    <w:rsid w:val="002118A0"/>
    <w:rsid w:val="00212079"/>
    <w:rsid w:val="0021240E"/>
    <w:rsid w:val="00212EC7"/>
    <w:rsid w:val="00213572"/>
    <w:rsid w:val="00213E40"/>
    <w:rsid w:val="00214BBC"/>
    <w:rsid w:val="00215DD1"/>
    <w:rsid w:val="00215E94"/>
    <w:rsid w:val="0021632B"/>
    <w:rsid w:val="002168D9"/>
    <w:rsid w:val="00216E75"/>
    <w:rsid w:val="00216F06"/>
    <w:rsid w:val="00217937"/>
    <w:rsid w:val="00217B99"/>
    <w:rsid w:val="002201EC"/>
    <w:rsid w:val="0022084F"/>
    <w:rsid w:val="00220939"/>
    <w:rsid w:val="00220B0E"/>
    <w:rsid w:val="002228B2"/>
    <w:rsid w:val="002229A1"/>
    <w:rsid w:val="00223A5D"/>
    <w:rsid w:val="00223A73"/>
    <w:rsid w:val="00223EE7"/>
    <w:rsid w:val="00223F97"/>
    <w:rsid w:val="002242BE"/>
    <w:rsid w:val="00224B87"/>
    <w:rsid w:val="0022503E"/>
    <w:rsid w:val="002252F6"/>
    <w:rsid w:val="002258ED"/>
    <w:rsid w:val="00225CE9"/>
    <w:rsid w:val="0022659A"/>
    <w:rsid w:val="00226D85"/>
    <w:rsid w:val="00227155"/>
    <w:rsid w:val="002271C4"/>
    <w:rsid w:val="00227C3F"/>
    <w:rsid w:val="00230B2D"/>
    <w:rsid w:val="00231182"/>
    <w:rsid w:val="00231622"/>
    <w:rsid w:val="00231A4C"/>
    <w:rsid w:val="00231D32"/>
    <w:rsid w:val="00232A11"/>
    <w:rsid w:val="00232E20"/>
    <w:rsid w:val="00234AC1"/>
    <w:rsid w:val="00234C3C"/>
    <w:rsid w:val="00235065"/>
    <w:rsid w:val="00235416"/>
    <w:rsid w:val="00235479"/>
    <w:rsid w:val="0023594F"/>
    <w:rsid w:val="00236484"/>
    <w:rsid w:val="002368DF"/>
    <w:rsid w:val="00236B4F"/>
    <w:rsid w:val="00236D57"/>
    <w:rsid w:val="00236EE7"/>
    <w:rsid w:val="00237BD0"/>
    <w:rsid w:val="0024028E"/>
    <w:rsid w:val="00240D16"/>
    <w:rsid w:val="00240D32"/>
    <w:rsid w:val="00240E5E"/>
    <w:rsid w:val="00240F34"/>
    <w:rsid w:val="002410DE"/>
    <w:rsid w:val="00241103"/>
    <w:rsid w:val="002417BD"/>
    <w:rsid w:val="00242038"/>
    <w:rsid w:val="0024294D"/>
    <w:rsid w:val="00242D62"/>
    <w:rsid w:val="00242F3E"/>
    <w:rsid w:val="002435CA"/>
    <w:rsid w:val="00243795"/>
    <w:rsid w:val="00244586"/>
    <w:rsid w:val="0024491C"/>
    <w:rsid w:val="00244C09"/>
    <w:rsid w:val="002453EC"/>
    <w:rsid w:val="00245A94"/>
    <w:rsid w:val="0024643C"/>
    <w:rsid w:val="0024688B"/>
    <w:rsid w:val="00246DEB"/>
    <w:rsid w:val="00251744"/>
    <w:rsid w:val="00251B49"/>
    <w:rsid w:val="00252580"/>
    <w:rsid w:val="00252748"/>
    <w:rsid w:val="00252BB1"/>
    <w:rsid w:val="00253316"/>
    <w:rsid w:val="002552F3"/>
    <w:rsid w:val="00255388"/>
    <w:rsid w:val="0025575D"/>
    <w:rsid w:val="00255F96"/>
    <w:rsid w:val="00256051"/>
    <w:rsid w:val="00256624"/>
    <w:rsid w:val="00256644"/>
    <w:rsid w:val="00256B7F"/>
    <w:rsid w:val="00256E74"/>
    <w:rsid w:val="00257233"/>
    <w:rsid w:val="00257249"/>
    <w:rsid w:val="00257584"/>
    <w:rsid w:val="002575D0"/>
    <w:rsid w:val="00257B11"/>
    <w:rsid w:val="0026087F"/>
    <w:rsid w:val="002612A7"/>
    <w:rsid w:val="0026213A"/>
    <w:rsid w:val="00262B22"/>
    <w:rsid w:val="00263184"/>
    <w:rsid w:val="002637AA"/>
    <w:rsid w:val="00264004"/>
    <w:rsid w:val="00264D04"/>
    <w:rsid w:val="00264D8F"/>
    <w:rsid w:val="002654DF"/>
    <w:rsid w:val="00265AC9"/>
    <w:rsid w:val="00265FD6"/>
    <w:rsid w:val="002664F6"/>
    <w:rsid w:val="002665F4"/>
    <w:rsid w:val="00266CCD"/>
    <w:rsid w:val="00266E4C"/>
    <w:rsid w:val="00266EE7"/>
    <w:rsid w:val="00267DD4"/>
    <w:rsid w:val="00270DE4"/>
    <w:rsid w:val="002712E6"/>
    <w:rsid w:val="00271874"/>
    <w:rsid w:val="00271995"/>
    <w:rsid w:val="00271A8F"/>
    <w:rsid w:val="00272008"/>
    <w:rsid w:val="00272506"/>
    <w:rsid w:val="00272686"/>
    <w:rsid w:val="002727EE"/>
    <w:rsid w:val="0027281B"/>
    <w:rsid w:val="0027315C"/>
    <w:rsid w:val="002736E8"/>
    <w:rsid w:val="0027495A"/>
    <w:rsid w:val="00274D34"/>
    <w:rsid w:val="00274E84"/>
    <w:rsid w:val="0027541A"/>
    <w:rsid w:val="00275E30"/>
    <w:rsid w:val="00276862"/>
    <w:rsid w:val="00276B39"/>
    <w:rsid w:val="00277381"/>
    <w:rsid w:val="00277ECB"/>
    <w:rsid w:val="00280693"/>
    <w:rsid w:val="00280825"/>
    <w:rsid w:val="00280EE2"/>
    <w:rsid w:val="0028134A"/>
    <w:rsid w:val="00281527"/>
    <w:rsid w:val="00281535"/>
    <w:rsid w:val="002815DA"/>
    <w:rsid w:val="00281733"/>
    <w:rsid w:val="002822D9"/>
    <w:rsid w:val="002823BF"/>
    <w:rsid w:val="002824D9"/>
    <w:rsid w:val="0028257C"/>
    <w:rsid w:val="00282618"/>
    <w:rsid w:val="00282C16"/>
    <w:rsid w:val="0028329B"/>
    <w:rsid w:val="0028349F"/>
    <w:rsid w:val="00284D1F"/>
    <w:rsid w:val="00286A57"/>
    <w:rsid w:val="00286B34"/>
    <w:rsid w:val="00286CC6"/>
    <w:rsid w:val="00286DE5"/>
    <w:rsid w:val="002879E6"/>
    <w:rsid w:val="00287A17"/>
    <w:rsid w:val="00287C2C"/>
    <w:rsid w:val="00287EAE"/>
    <w:rsid w:val="00287FAD"/>
    <w:rsid w:val="002907E7"/>
    <w:rsid w:val="00290902"/>
    <w:rsid w:val="00290A37"/>
    <w:rsid w:val="0029274A"/>
    <w:rsid w:val="00292B00"/>
    <w:rsid w:val="00292BEC"/>
    <w:rsid w:val="00292F69"/>
    <w:rsid w:val="00293321"/>
    <w:rsid w:val="00293328"/>
    <w:rsid w:val="00293347"/>
    <w:rsid w:val="0029396D"/>
    <w:rsid w:val="002946FF"/>
    <w:rsid w:val="00294D48"/>
    <w:rsid w:val="00294E5E"/>
    <w:rsid w:val="00295735"/>
    <w:rsid w:val="00295F85"/>
    <w:rsid w:val="0029660A"/>
    <w:rsid w:val="00297998"/>
    <w:rsid w:val="00297D04"/>
    <w:rsid w:val="002A03D9"/>
    <w:rsid w:val="002A045B"/>
    <w:rsid w:val="002A0A5F"/>
    <w:rsid w:val="002A0C96"/>
    <w:rsid w:val="002A10A2"/>
    <w:rsid w:val="002A179D"/>
    <w:rsid w:val="002A21E8"/>
    <w:rsid w:val="002A3114"/>
    <w:rsid w:val="002A33B7"/>
    <w:rsid w:val="002A377D"/>
    <w:rsid w:val="002A41D9"/>
    <w:rsid w:val="002A4241"/>
    <w:rsid w:val="002A44F5"/>
    <w:rsid w:val="002A4E0E"/>
    <w:rsid w:val="002A4FB5"/>
    <w:rsid w:val="002A51ED"/>
    <w:rsid w:val="002A5CB0"/>
    <w:rsid w:val="002A6089"/>
    <w:rsid w:val="002A610C"/>
    <w:rsid w:val="002A61E8"/>
    <w:rsid w:val="002A63D0"/>
    <w:rsid w:val="002A6738"/>
    <w:rsid w:val="002A6AF5"/>
    <w:rsid w:val="002A6CB4"/>
    <w:rsid w:val="002A712E"/>
    <w:rsid w:val="002A78B1"/>
    <w:rsid w:val="002B0DA2"/>
    <w:rsid w:val="002B1CBD"/>
    <w:rsid w:val="002B2278"/>
    <w:rsid w:val="002B2AA2"/>
    <w:rsid w:val="002B2CEC"/>
    <w:rsid w:val="002B3AD7"/>
    <w:rsid w:val="002B4ABF"/>
    <w:rsid w:val="002B4FF4"/>
    <w:rsid w:val="002B67B6"/>
    <w:rsid w:val="002B69F1"/>
    <w:rsid w:val="002C0318"/>
    <w:rsid w:val="002C0E32"/>
    <w:rsid w:val="002C10B7"/>
    <w:rsid w:val="002C125F"/>
    <w:rsid w:val="002C148E"/>
    <w:rsid w:val="002C1E02"/>
    <w:rsid w:val="002C236C"/>
    <w:rsid w:val="002C2C53"/>
    <w:rsid w:val="002C2D21"/>
    <w:rsid w:val="002C344B"/>
    <w:rsid w:val="002C3736"/>
    <w:rsid w:val="002C40D0"/>
    <w:rsid w:val="002C475F"/>
    <w:rsid w:val="002C47DB"/>
    <w:rsid w:val="002C4A62"/>
    <w:rsid w:val="002C4D67"/>
    <w:rsid w:val="002C4D95"/>
    <w:rsid w:val="002C51F9"/>
    <w:rsid w:val="002C579D"/>
    <w:rsid w:val="002C59CE"/>
    <w:rsid w:val="002C5A53"/>
    <w:rsid w:val="002C62FA"/>
    <w:rsid w:val="002C6511"/>
    <w:rsid w:val="002C65BC"/>
    <w:rsid w:val="002C7518"/>
    <w:rsid w:val="002C793E"/>
    <w:rsid w:val="002D111A"/>
    <w:rsid w:val="002D113B"/>
    <w:rsid w:val="002D15AA"/>
    <w:rsid w:val="002D1A71"/>
    <w:rsid w:val="002D23D3"/>
    <w:rsid w:val="002D2473"/>
    <w:rsid w:val="002D2B2F"/>
    <w:rsid w:val="002D327B"/>
    <w:rsid w:val="002D32CD"/>
    <w:rsid w:val="002D3321"/>
    <w:rsid w:val="002D3449"/>
    <w:rsid w:val="002D36B5"/>
    <w:rsid w:val="002D3725"/>
    <w:rsid w:val="002D3C7E"/>
    <w:rsid w:val="002D3E1B"/>
    <w:rsid w:val="002D3EAE"/>
    <w:rsid w:val="002D440A"/>
    <w:rsid w:val="002D48A6"/>
    <w:rsid w:val="002D50C6"/>
    <w:rsid w:val="002D5246"/>
    <w:rsid w:val="002D5BD5"/>
    <w:rsid w:val="002D620D"/>
    <w:rsid w:val="002D6B6B"/>
    <w:rsid w:val="002D762A"/>
    <w:rsid w:val="002D7691"/>
    <w:rsid w:val="002D7A0C"/>
    <w:rsid w:val="002D7A50"/>
    <w:rsid w:val="002D7C91"/>
    <w:rsid w:val="002E002F"/>
    <w:rsid w:val="002E0230"/>
    <w:rsid w:val="002E17C7"/>
    <w:rsid w:val="002E2752"/>
    <w:rsid w:val="002E29F1"/>
    <w:rsid w:val="002E36A4"/>
    <w:rsid w:val="002E395D"/>
    <w:rsid w:val="002E41BD"/>
    <w:rsid w:val="002E474F"/>
    <w:rsid w:val="002E478A"/>
    <w:rsid w:val="002E5632"/>
    <w:rsid w:val="002E6190"/>
    <w:rsid w:val="002E672C"/>
    <w:rsid w:val="002E6D84"/>
    <w:rsid w:val="002E76BE"/>
    <w:rsid w:val="002F1D1B"/>
    <w:rsid w:val="002F1E78"/>
    <w:rsid w:val="002F25EB"/>
    <w:rsid w:val="002F2658"/>
    <w:rsid w:val="002F292F"/>
    <w:rsid w:val="002F3391"/>
    <w:rsid w:val="002F3E8C"/>
    <w:rsid w:val="002F42FE"/>
    <w:rsid w:val="002F4593"/>
    <w:rsid w:val="002F4CCD"/>
    <w:rsid w:val="002F517C"/>
    <w:rsid w:val="002F5D5C"/>
    <w:rsid w:val="002F6103"/>
    <w:rsid w:val="002F620A"/>
    <w:rsid w:val="002F6446"/>
    <w:rsid w:val="002F75AD"/>
    <w:rsid w:val="002F7952"/>
    <w:rsid w:val="002F7AE4"/>
    <w:rsid w:val="00300389"/>
    <w:rsid w:val="0030104D"/>
    <w:rsid w:val="0030148F"/>
    <w:rsid w:val="0030165E"/>
    <w:rsid w:val="00301EFE"/>
    <w:rsid w:val="003021A3"/>
    <w:rsid w:val="003027FC"/>
    <w:rsid w:val="00302A8E"/>
    <w:rsid w:val="00302F70"/>
    <w:rsid w:val="00303634"/>
    <w:rsid w:val="0030470F"/>
    <w:rsid w:val="0030479E"/>
    <w:rsid w:val="00305194"/>
    <w:rsid w:val="00305EE1"/>
    <w:rsid w:val="003060E7"/>
    <w:rsid w:val="00306CEA"/>
    <w:rsid w:val="00306E4B"/>
    <w:rsid w:val="00306E95"/>
    <w:rsid w:val="003076DD"/>
    <w:rsid w:val="00307B44"/>
    <w:rsid w:val="00307CCB"/>
    <w:rsid w:val="003108DA"/>
    <w:rsid w:val="00310AC8"/>
    <w:rsid w:val="003118D0"/>
    <w:rsid w:val="00312598"/>
    <w:rsid w:val="00312C64"/>
    <w:rsid w:val="00313A7F"/>
    <w:rsid w:val="00314787"/>
    <w:rsid w:val="00314A7A"/>
    <w:rsid w:val="00314E4F"/>
    <w:rsid w:val="00314F94"/>
    <w:rsid w:val="00316236"/>
    <w:rsid w:val="00317C4F"/>
    <w:rsid w:val="00317CE8"/>
    <w:rsid w:val="00317E40"/>
    <w:rsid w:val="00320679"/>
    <w:rsid w:val="003206C3"/>
    <w:rsid w:val="0032072F"/>
    <w:rsid w:val="0032076B"/>
    <w:rsid w:val="0032180D"/>
    <w:rsid w:val="0032269E"/>
    <w:rsid w:val="00322B5B"/>
    <w:rsid w:val="00323001"/>
    <w:rsid w:val="003238FF"/>
    <w:rsid w:val="00325D7A"/>
    <w:rsid w:val="0032721A"/>
    <w:rsid w:val="00327862"/>
    <w:rsid w:val="00330A5C"/>
    <w:rsid w:val="00330D1F"/>
    <w:rsid w:val="003313DB"/>
    <w:rsid w:val="00331456"/>
    <w:rsid w:val="00332247"/>
    <w:rsid w:val="00332438"/>
    <w:rsid w:val="00332441"/>
    <w:rsid w:val="003324CA"/>
    <w:rsid w:val="003329D5"/>
    <w:rsid w:val="0033337C"/>
    <w:rsid w:val="003336C1"/>
    <w:rsid w:val="003341E5"/>
    <w:rsid w:val="003343F4"/>
    <w:rsid w:val="00334AED"/>
    <w:rsid w:val="00335842"/>
    <w:rsid w:val="003362DD"/>
    <w:rsid w:val="00336344"/>
    <w:rsid w:val="0033638D"/>
    <w:rsid w:val="003364B0"/>
    <w:rsid w:val="00336F54"/>
    <w:rsid w:val="003375C3"/>
    <w:rsid w:val="003376DA"/>
    <w:rsid w:val="00337AE2"/>
    <w:rsid w:val="00337E45"/>
    <w:rsid w:val="00337E7A"/>
    <w:rsid w:val="00340559"/>
    <w:rsid w:val="003406A6"/>
    <w:rsid w:val="003411C7"/>
    <w:rsid w:val="003414AD"/>
    <w:rsid w:val="00342283"/>
    <w:rsid w:val="003423FB"/>
    <w:rsid w:val="00342528"/>
    <w:rsid w:val="003431B1"/>
    <w:rsid w:val="00343842"/>
    <w:rsid w:val="00343D2B"/>
    <w:rsid w:val="00343D2F"/>
    <w:rsid w:val="003442BC"/>
    <w:rsid w:val="00344F95"/>
    <w:rsid w:val="00345097"/>
    <w:rsid w:val="00345253"/>
    <w:rsid w:val="0034565C"/>
    <w:rsid w:val="003466E7"/>
    <w:rsid w:val="00347220"/>
    <w:rsid w:val="003473E2"/>
    <w:rsid w:val="003477E4"/>
    <w:rsid w:val="0034799D"/>
    <w:rsid w:val="003503B3"/>
    <w:rsid w:val="00350CEE"/>
    <w:rsid w:val="00351235"/>
    <w:rsid w:val="00352369"/>
    <w:rsid w:val="003525CC"/>
    <w:rsid w:val="0035260A"/>
    <w:rsid w:val="00352CB1"/>
    <w:rsid w:val="003537C0"/>
    <w:rsid w:val="00353AAF"/>
    <w:rsid w:val="00353F59"/>
    <w:rsid w:val="00354011"/>
    <w:rsid w:val="003555F4"/>
    <w:rsid w:val="0035560E"/>
    <w:rsid w:val="00355EA9"/>
    <w:rsid w:val="0035653E"/>
    <w:rsid w:val="00356614"/>
    <w:rsid w:val="0035667A"/>
    <w:rsid w:val="00356AFD"/>
    <w:rsid w:val="00356C44"/>
    <w:rsid w:val="00357426"/>
    <w:rsid w:val="0035751F"/>
    <w:rsid w:val="0036014A"/>
    <w:rsid w:val="00360E7F"/>
    <w:rsid w:val="00360EDF"/>
    <w:rsid w:val="00361589"/>
    <w:rsid w:val="003615D1"/>
    <w:rsid w:val="0036190A"/>
    <w:rsid w:val="00361AAF"/>
    <w:rsid w:val="003629BD"/>
    <w:rsid w:val="0036301A"/>
    <w:rsid w:val="003638D6"/>
    <w:rsid w:val="00363B46"/>
    <w:rsid w:val="00363F01"/>
    <w:rsid w:val="00363F5D"/>
    <w:rsid w:val="00364D48"/>
    <w:rsid w:val="003651CF"/>
    <w:rsid w:val="003654C3"/>
    <w:rsid w:val="00365647"/>
    <w:rsid w:val="00365CAE"/>
    <w:rsid w:val="00365E83"/>
    <w:rsid w:val="00366C6A"/>
    <w:rsid w:val="003671C5"/>
    <w:rsid w:val="00367671"/>
    <w:rsid w:val="00367C61"/>
    <w:rsid w:val="00367E25"/>
    <w:rsid w:val="00370181"/>
    <w:rsid w:val="00370808"/>
    <w:rsid w:val="00370AEA"/>
    <w:rsid w:val="00371546"/>
    <w:rsid w:val="00371D7B"/>
    <w:rsid w:val="00372121"/>
    <w:rsid w:val="00372C9E"/>
    <w:rsid w:val="00373359"/>
    <w:rsid w:val="00376213"/>
    <w:rsid w:val="003765DB"/>
    <w:rsid w:val="00376A61"/>
    <w:rsid w:val="00376BD1"/>
    <w:rsid w:val="00376EA4"/>
    <w:rsid w:val="003772A5"/>
    <w:rsid w:val="003773ED"/>
    <w:rsid w:val="00377EE1"/>
    <w:rsid w:val="00377F0F"/>
    <w:rsid w:val="0038074A"/>
    <w:rsid w:val="00382540"/>
    <w:rsid w:val="00382731"/>
    <w:rsid w:val="003828C3"/>
    <w:rsid w:val="00382CA6"/>
    <w:rsid w:val="00382E81"/>
    <w:rsid w:val="00383146"/>
    <w:rsid w:val="00384094"/>
    <w:rsid w:val="003846B6"/>
    <w:rsid w:val="003861C2"/>
    <w:rsid w:val="003862EF"/>
    <w:rsid w:val="003869FD"/>
    <w:rsid w:val="0038763F"/>
    <w:rsid w:val="00387733"/>
    <w:rsid w:val="003909EB"/>
    <w:rsid w:val="00390F46"/>
    <w:rsid w:val="003912EC"/>
    <w:rsid w:val="003916EC"/>
    <w:rsid w:val="0039171F"/>
    <w:rsid w:val="00392294"/>
    <w:rsid w:val="0039235B"/>
    <w:rsid w:val="0039247C"/>
    <w:rsid w:val="003927D8"/>
    <w:rsid w:val="00393330"/>
    <w:rsid w:val="003934B4"/>
    <w:rsid w:val="00393A24"/>
    <w:rsid w:val="00394B66"/>
    <w:rsid w:val="00394EE9"/>
    <w:rsid w:val="00395117"/>
    <w:rsid w:val="00395211"/>
    <w:rsid w:val="003954A4"/>
    <w:rsid w:val="00395549"/>
    <w:rsid w:val="00395C89"/>
    <w:rsid w:val="00396566"/>
    <w:rsid w:val="003978C8"/>
    <w:rsid w:val="00397DCC"/>
    <w:rsid w:val="00397F64"/>
    <w:rsid w:val="003A0085"/>
    <w:rsid w:val="003A15BC"/>
    <w:rsid w:val="003A1D4E"/>
    <w:rsid w:val="003A2C9A"/>
    <w:rsid w:val="003A62DD"/>
    <w:rsid w:val="003A6629"/>
    <w:rsid w:val="003A680A"/>
    <w:rsid w:val="003A70FD"/>
    <w:rsid w:val="003A7450"/>
    <w:rsid w:val="003A7C66"/>
    <w:rsid w:val="003A7D2F"/>
    <w:rsid w:val="003B00F9"/>
    <w:rsid w:val="003B0523"/>
    <w:rsid w:val="003B0E13"/>
    <w:rsid w:val="003B1946"/>
    <w:rsid w:val="003B2221"/>
    <w:rsid w:val="003B2819"/>
    <w:rsid w:val="003B29AA"/>
    <w:rsid w:val="003B2E89"/>
    <w:rsid w:val="003B311F"/>
    <w:rsid w:val="003B3E3A"/>
    <w:rsid w:val="003B4184"/>
    <w:rsid w:val="003B43A4"/>
    <w:rsid w:val="003B48E5"/>
    <w:rsid w:val="003B4DB3"/>
    <w:rsid w:val="003B53D8"/>
    <w:rsid w:val="003B5CC4"/>
    <w:rsid w:val="003B6A32"/>
    <w:rsid w:val="003B6BC2"/>
    <w:rsid w:val="003B758B"/>
    <w:rsid w:val="003B7717"/>
    <w:rsid w:val="003B7AB0"/>
    <w:rsid w:val="003C0344"/>
    <w:rsid w:val="003C172D"/>
    <w:rsid w:val="003C20DA"/>
    <w:rsid w:val="003C2203"/>
    <w:rsid w:val="003C30DA"/>
    <w:rsid w:val="003C3408"/>
    <w:rsid w:val="003C4064"/>
    <w:rsid w:val="003C4DC8"/>
    <w:rsid w:val="003C5506"/>
    <w:rsid w:val="003C5E78"/>
    <w:rsid w:val="003C6AC9"/>
    <w:rsid w:val="003C6C65"/>
    <w:rsid w:val="003C6E79"/>
    <w:rsid w:val="003C7043"/>
    <w:rsid w:val="003C7F3A"/>
    <w:rsid w:val="003D01E7"/>
    <w:rsid w:val="003D02F6"/>
    <w:rsid w:val="003D0F0A"/>
    <w:rsid w:val="003D2216"/>
    <w:rsid w:val="003D2598"/>
    <w:rsid w:val="003D2AB4"/>
    <w:rsid w:val="003D3301"/>
    <w:rsid w:val="003D40E3"/>
    <w:rsid w:val="003D4C1F"/>
    <w:rsid w:val="003D5A69"/>
    <w:rsid w:val="003D5BC9"/>
    <w:rsid w:val="003D5EA2"/>
    <w:rsid w:val="003D62E4"/>
    <w:rsid w:val="003D63F9"/>
    <w:rsid w:val="003D7C8E"/>
    <w:rsid w:val="003D7CE9"/>
    <w:rsid w:val="003D7FB6"/>
    <w:rsid w:val="003E16DA"/>
    <w:rsid w:val="003E1872"/>
    <w:rsid w:val="003E19A9"/>
    <w:rsid w:val="003E1C41"/>
    <w:rsid w:val="003E1D3B"/>
    <w:rsid w:val="003E1DAC"/>
    <w:rsid w:val="003E1F36"/>
    <w:rsid w:val="003E234F"/>
    <w:rsid w:val="003E27B9"/>
    <w:rsid w:val="003E3CE3"/>
    <w:rsid w:val="003E3D52"/>
    <w:rsid w:val="003E3DB9"/>
    <w:rsid w:val="003E4264"/>
    <w:rsid w:val="003E4332"/>
    <w:rsid w:val="003E44E3"/>
    <w:rsid w:val="003E44E9"/>
    <w:rsid w:val="003E5E34"/>
    <w:rsid w:val="003E670C"/>
    <w:rsid w:val="003E6894"/>
    <w:rsid w:val="003E7082"/>
    <w:rsid w:val="003E73DE"/>
    <w:rsid w:val="003E758B"/>
    <w:rsid w:val="003E7ACF"/>
    <w:rsid w:val="003E7D85"/>
    <w:rsid w:val="003E7E16"/>
    <w:rsid w:val="003F0934"/>
    <w:rsid w:val="003F0FF9"/>
    <w:rsid w:val="003F2002"/>
    <w:rsid w:val="003F20B5"/>
    <w:rsid w:val="003F23E8"/>
    <w:rsid w:val="003F281D"/>
    <w:rsid w:val="003F2D01"/>
    <w:rsid w:val="003F3609"/>
    <w:rsid w:val="003F3813"/>
    <w:rsid w:val="003F4442"/>
    <w:rsid w:val="003F4728"/>
    <w:rsid w:val="003F4A3F"/>
    <w:rsid w:val="003F5FA7"/>
    <w:rsid w:val="003F6A42"/>
    <w:rsid w:val="003F6A73"/>
    <w:rsid w:val="003F6D6F"/>
    <w:rsid w:val="003F7241"/>
    <w:rsid w:val="004007C6"/>
    <w:rsid w:val="004012CF"/>
    <w:rsid w:val="004035BA"/>
    <w:rsid w:val="004039EF"/>
    <w:rsid w:val="00403A82"/>
    <w:rsid w:val="00403CB5"/>
    <w:rsid w:val="00403CBF"/>
    <w:rsid w:val="004041B3"/>
    <w:rsid w:val="0040428B"/>
    <w:rsid w:val="00404793"/>
    <w:rsid w:val="004049B7"/>
    <w:rsid w:val="00404B26"/>
    <w:rsid w:val="0040590B"/>
    <w:rsid w:val="00405D1C"/>
    <w:rsid w:val="0040639A"/>
    <w:rsid w:val="004068FB"/>
    <w:rsid w:val="0040695B"/>
    <w:rsid w:val="00406C07"/>
    <w:rsid w:val="00406ED6"/>
    <w:rsid w:val="00406F4F"/>
    <w:rsid w:val="00406FC1"/>
    <w:rsid w:val="004076CF"/>
    <w:rsid w:val="004107C5"/>
    <w:rsid w:val="0041197A"/>
    <w:rsid w:val="00411E77"/>
    <w:rsid w:val="0041275F"/>
    <w:rsid w:val="004127F0"/>
    <w:rsid w:val="004128ED"/>
    <w:rsid w:val="00412953"/>
    <w:rsid w:val="00412DCF"/>
    <w:rsid w:val="00412E0D"/>
    <w:rsid w:val="00412EC8"/>
    <w:rsid w:val="004132D9"/>
    <w:rsid w:val="00413BC7"/>
    <w:rsid w:val="00414194"/>
    <w:rsid w:val="004145A9"/>
    <w:rsid w:val="004147A9"/>
    <w:rsid w:val="00414E57"/>
    <w:rsid w:val="00414E66"/>
    <w:rsid w:val="00415278"/>
    <w:rsid w:val="00415A25"/>
    <w:rsid w:val="00415E72"/>
    <w:rsid w:val="0041652B"/>
    <w:rsid w:val="004166A1"/>
    <w:rsid w:val="0041695E"/>
    <w:rsid w:val="00416D23"/>
    <w:rsid w:val="00417089"/>
    <w:rsid w:val="00417697"/>
    <w:rsid w:val="00420DD9"/>
    <w:rsid w:val="00421C04"/>
    <w:rsid w:val="00421C95"/>
    <w:rsid w:val="00422503"/>
    <w:rsid w:val="0042284C"/>
    <w:rsid w:val="00423C42"/>
    <w:rsid w:val="004245EF"/>
    <w:rsid w:val="004250BD"/>
    <w:rsid w:val="00425104"/>
    <w:rsid w:val="0042519B"/>
    <w:rsid w:val="004251D7"/>
    <w:rsid w:val="004261C1"/>
    <w:rsid w:val="00427100"/>
    <w:rsid w:val="0042734D"/>
    <w:rsid w:val="00427EEB"/>
    <w:rsid w:val="00427F1D"/>
    <w:rsid w:val="00431164"/>
    <w:rsid w:val="0043142A"/>
    <w:rsid w:val="00431477"/>
    <w:rsid w:val="0043158B"/>
    <w:rsid w:val="004317FE"/>
    <w:rsid w:val="004337B2"/>
    <w:rsid w:val="00434FDC"/>
    <w:rsid w:val="00435120"/>
    <w:rsid w:val="00435A51"/>
    <w:rsid w:val="00435CAE"/>
    <w:rsid w:val="00436462"/>
    <w:rsid w:val="00436BE4"/>
    <w:rsid w:val="004402DD"/>
    <w:rsid w:val="0044073D"/>
    <w:rsid w:val="00440D59"/>
    <w:rsid w:val="00441F6E"/>
    <w:rsid w:val="004421E2"/>
    <w:rsid w:val="0044222F"/>
    <w:rsid w:val="00442680"/>
    <w:rsid w:val="00442C67"/>
    <w:rsid w:val="00442E5F"/>
    <w:rsid w:val="00442F17"/>
    <w:rsid w:val="0044304F"/>
    <w:rsid w:val="0044375E"/>
    <w:rsid w:val="004442B6"/>
    <w:rsid w:val="004448E8"/>
    <w:rsid w:val="00444E0E"/>
    <w:rsid w:val="0044529B"/>
    <w:rsid w:val="00445824"/>
    <w:rsid w:val="00445C3F"/>
    <w:rsid w:val="004460FA"/>
    <w:rsid w:val="00446745"/>
    <w:rsid w:val="00446AC3"/>
    <w:rsid w:val="004470FB"/>
    <w:rsid w:val="00447734"/>
    <w:rsid w:val="0045084E"/>
    <w:rsid w:val="004509C3"/>
    <w:rsid w:val="00450BEB"/>
    <w:rsid w:val="00450F20"/>
    <w:rsid w:val="004517D1"/>
    <w:rsid w:val="004519A9"/>
    <w:rsid w:val="00451D02"/>
    <w:rsid w:val="004523CC"/>
    <w:rsid w:val="00452D70"/>
    <w:rsid w:val="00452E20"/>
    <w:rsid w:val="00453012"/>
    <w:rsid w:val="004533F6"/>
    <w:rsid w:val="0045508F"/>
    <w:rsid w:val="00455E55"/>
    <w:rsid w:val="0045620F"/>
    <w:rsid w:val="00456E2E"/>
    <w:rsid w:val="00456E91"/>
    <w:rsid w:val="00456FE4"/>
    <w:rsid w:val="00457E2B"/>
    <w:rsid w:val="004605C4"/>
    <w:rsid w:val="00460ABB"/>
    <w:rsid w:val="00460E92"/>
    <w:rsid w:val="00461A73"/>
    <w:rsid w:val="00462166"/>
    <w:rsid w:val="00462946"/>
    <w:rsid w:val="00462DF6"/>
    <w:rsid w:val="00463F72"/>
    <w:rsid w:val="00464187"/>
    <w:rsid w:val="00464295"/>
    <w:rsid w:val="00464A78"/>
    <w:rsid w:val="00465D0C"/>
    <w:rsid w:val="00465ED1"/>
    <w:rsid w:val="004665A8"/>
    <w:rsid w:val="004669E1"/>
    <w:rsid w:val="00466A58"/>
    <w:rsid w:val="004672A6"/>
    <w:rsid w:val="00467398"/>
    <w:rsid w:val="00467ABB"/>
    <w:rsid w:val="004704B9"/>
    <w:rsid w:val="00470642"/>
    <w:rsid w:val="0047166A"/>
    <w:rsid w:val="004723E8"/>
    <w:rsid w:val="004725BC"/>
    <w:rsid w:val="004732D4"/>
    <w:rsid w:val="00473374"/>
    <w:rsid w:val="00473385"/>
    <w:rsid w:val="004738B9"/>
    <w:rsid w:val="004740F4"/>
    <w:rsid w:val="00474306"/>
    <w:rsid w:val="0047501D"/>
    <w:rsid w:val="00475671"/>
    <w:rsid w:val="00475813"/>
    <w:rsid w:val="0047586A"/>
    <w:rsid w:val="00475A47"/>
    <w:rsid w:val="00475AB0"/>
    <w:rsid w:val="00476ED3"/>
    <w:rsid w:val="00480097"/>
    <w:rsid w:val="00480287"/>
    <w:rsid w:val="00480516"/>
    <w:rsid w:val="0048078F"/>
    <w:rsid w:val="00481BFB"/>
    <w:rsid w:val="00482090"/>
    <w:rsid w:val="00482A9C"/>
    <w:rsid w:val="0048308E"/>
    <w:rsid w:val="004836F2"/>
    <w:rsid w:val="0048428E"/>
    <w:rsid w:val="004856BD"/>
    <w:rsid w:val="00485CD3"/>
    <w:rsid w:val="00485D3B"/>
    <w:rsid w:val="00485DAA"/>
    <w:rsid w:val="00485ED9"/>
    <w:rsid w:val="00487AED"/>
    <w:rsid w:val="00490583"/>
    <w:rsid w:val="004906D8"/>
    <w:rsid w:val="00490CF8"/>
    <w:rsid w:val="00490EF4"/>
    <w:rsid w:val="00491DC6"/>
    <w:rsid w:val="00491EAA"/>
    <w:rsid w:val="0049271E"/>
    <w:rsid w:val="00492B69"/>
    <w:rsid w:val="004931E3"/>
    <w:rsid w:val="004932EB"/>
    <w:rsid w:val="00493EF8"/>
    <w:rsid w:val="00494A80"/>
    <w:rsid w:val="00494C33"/>
    <w:rsid w:val="00495EEA"/>
    <w:rsid w:val="00496DC2"/>
    <w:rsid w:val="004A04FA"/>
    <w:rsid w:val="004A05AD"/>
    <w:rsid w:val="004A0D22"/>
    <w:rsid w:val="004A166C"/>
    <w:rsid w:val="004A1734"/>
    <w:rsid w:val="004A1AA8"/>
    <w:rsid w:val="004A1AEE"/>
    <w:rsid w:val="004A1C61"/>
    <w:rsid w:val="004A2302"/>
    <w:rsid w:val="004A2E38"/>
    <w:rsid w:val="004A2E90"/>
    <w:rsid w:val="004A374D"/>
    <w:rsid w:val="004A58DF"/>
    <w:rsid w:val="004A5A66"/>
    <w:rsid w:val="004A5AA6"/>
    <w:rsid w:val="004A5DBD"/>
    <w:rsid w:val="004A6975"/>
    <w:rsid w:val="004A6D9B"/>
    <w:rsid w:val="004A6E16"/>
    <w:rsid w:val="004A6E53"/>
    <w:rsid w:val="004A6E6D"/>
    <w:rsid w:val="004B04CA"/>
    <w:rsid w:val="004B04FE"/>
    <w:rsid w:val="004B06A7"/>
    <w:rsid w:val="004B078D"/>
    <w:rsid w:val="004B0DC3"/>
    <w:rsid w:val="004B100D"/>
    <w:rsid w:val="004B1CB2"/>
    <w:rsid w:val="004B255F"/>
    <w:rsid w:val="004B25F3"/>
    <w:rsid w:val="004B35C4"/>
    <w:rsid w:val="004B37F4"/>
    <w:rsid w:val="004B3EF3"/>
    <w:rsid w:val="004B41C4"/>
    <w:rsid w:val="004B507A"/>
    <w:rsid w:val="004B50A1"/>
    <w:rsid w:val="004B6497"/>
    <w:rsid w:val="004B6595"/>
    <w:rsid w:val="004B6665"/>
    <w:rsid w:val="004B7AC3"/>
    <w:rsid w:val="004B7C15"/>
    <w:rsid w:val="004B7CFC"/>
    <w:rsid w:val="004C002C"/>
    <w:rsid w:val="004C00E5"/>
    <w:rsid w:val="004C0242"/>
    <w:rsid w:val="004C03EE"/>
    <w:rsid w:val="004C0F93"/>
    <w:rsid w:val="004C3BE0"/>
    <w:rsid w:val="004C4522"/>
    <w:rsid w:val="004C4AF4"/>
    <w:rsid w:val="004C4DC3"/>
    <w:rsid w:val="004C6493"/>
    <w:rsid w:val="004C65C4"/>
    <w:rsid w:val="004C76CF"/>
    <w:rsid w:val="004C7781"/>
    <w:rsid w:val="004D10EE"/>
    <w:rsid w:val="004D1194"/>
    <w:rsid w:val="004D141A"/>
    <w:rsid w:val="004D14C1"/>
    <w:rsid w:val="004D2D2D"/>
    <w:rsid w:val="004D2F08"/>
    <w:rsid w:val="004D375D"/>
    <w:rsid w:val="004D4263"/>
    <w:rsid w:val="004D54BA"/>
    <w:rsid w:val="004D566E"/>
    <w:rsid w:val="004D7371"/>
    <w:rsid w:val="004D7E16"/>
    <w:rsid w:val="004E1E22"/>
    <w:rsid w:val="004E313B"/>
    <w:rsid w:val="004E3863"/>
    <w:rsid w:val="004E406C"/>
    <w:rsid w:val="004E4254"/>
    <w:rsid w:val="004E4DD5"/>
    <w:rsid w:val="004E4E41"/>
    <w:rsid w:val="004E4EDA"/>
    <w:rsid w:val="004E52E2"/>
    <w:rsid w:val="004E55FA"/>
    <w:rsid w:val="004E65ED"/>
    <w:rsid w:val="004E72E6"/>
    <w:rsid w:val="004E7735"/>
    <w:rsid w:val="004E788A"/>
    <w:rsid w:val="004F17FA"/>
    <w:rsid w:val="004F1C93"/>
    <w:rsid w:val="004F1F9A"/>
    <w:rsid w:val="004F26E5"/>
    <w:rsid w:val="004F33E5"/>
    <w:rsid w:val="004F37B7"/>
    <w:rsid w:val="004F40CE"/>
    <w:rsid w:val="004F4E7E"/>
    <w:rsid w:val="004F5362"/>
    <w:rsid w:val="004F5C38"/>
    <w:rsid w:val="004F5EE9"/>
    <w:rsid w:val="004F6056"/>
    <w:rsid w:val="004F6719"/>
    <w:rsid w:val="004F72CD"/>
    <w:rsid w:val="004F7651"/>
    <w:rsid w:val="0050066A"/>
    <w:rsid w:val="00500B3B"/>
    <w:rsid w:val="0050190D"/>
    <w:rsid w:val="00501C26"/>
    <w:rsid w:val="00502200"/>
    <w:rsid w:val="0050281F"/>
    <w:rsid w:val="00503032"/>
    <w:rsid w:val="00503092"/>
    <w:rsid w:val="0050365B"/>
    <w:rsid w:val="00503A97"/>
    <w:rsid w:val="00503B10"/>
    <w:rsid w:val="00503D96"/>
    <w:rsid w:val="00504214"/>
    <w:rsid w:val="0050501A"/>
    <w:rsid w:val="0050529B"/>
    <w:rsid w:val="00505DF4"/>
    <w:rsid w:val="00505E1A"/>
    <w:rsid w:val="00505F3F"/>
    <w:rsid w:val="0050665C"/>
    <w:rsid w:val="00506ABB"/>
    <w:rsid w:val="005072F2"/>
    <w:rsid w:val="00507498"/>
    <w:rsid w:val="00507655"/>
    <w:rsid w:val="00507950"/>
    <w:rsid w:val="00510B0A"/>
    <w:rsid w:val="005112B9"/>
    <w:rsid w:val="00511FD1"/>
    <w:rsid w:val="005120F0"/>
    <w:rsid w:val="00512284"/>
    <w:rsid w:val="00512422"/>
    <w:rsid w:val="00512731"/>
    <w:rsid w:val="0051281E"/>
    <w:rsid w:val="005129B9"/>
    <w:rsid w:val="00512A75"/>
    <w:rsid w:val="005133C0"/>
    <w:rsid w:val="00513D4B"/>
    <w:rsid w:val="00514316"/>
    <w:rsid w:val="00514B15"/>
    <w:rsid w:val="00514DD7"/>
    <w:rsid w:val="005158CB"/>
    <w:rsid w:val="005168C4"/>
    <w:rsid w:val="00516CB5"/>
    <w:rsid w:val="0051772D"/>
    <w:rsid w:val="00520573"/>
    <w:rsid w:val="0052084E"/>
    <w:rsid w:val="00520F56"/>
    <w:rsid w:val="005211DE"/>
    <w:rsid w:val="005217F8"/>
    <w:rsid w:val="00521D97"/>
    <w:rsid w:val="005222FB"/>
    <w:rsid w:val="00522ED6"/>
    <w:rsid w:val="00523297"/>
    <w:rsid w:val="005239FE"/>
    <w:rsid w:val="005242B0"/>
    <w:rsid w:val="00524B6E"/>
    <w:rsid w:val="00524D52"/>
    <w:rsid w:val="00524D9B"/>
    <w:rsid w:val="005254C8"/>
    <w:rsid w:val="0052561D"/>
    <w:rsid w:val="00525B81"/>
    <w:rsid w:val="00525BF2"/>
    <w:rsid w:val="0052765F"/>
    <w:rsid w:val="00527934"/>
    <w:rsid w:val="00527AA8"/>
    <w:rsid w:val="0053007D"/>
    <w:rsid w:val="005307D6"/>
    <w:rsid w:val="00530EAB"/>
    <w:rsid w:val="00531537"/>
    <w:rsid w:val="00531D96"/>
    <w:rsid w:val="0053244F"/>
    <w:rsid w:val="00534577"/>
    <w:rsid w:val="00534851"/>
    <w:rsid w:val="00534B6D"/>
    <w:rsid w:val="00534BC5"/>
    <w:rsid w:val="00534E93"/>
    <w:rsid w:val="00536129"/>
    <w:rsid w:val="00537756"/>
    <w:rsid w:val="005379AA"/>
    <w:rsid w:val="00540B50"/>
    <w:rsid w:val="00541040"/>
    <w:rsid w:val="00542A54"/>
    <w:rsid w:val="00542E99"/>
    <w:rsid w:val="00542F01"/>
    <w:rsid w:val="005430B6"/>
    <w:rsid w:val="005434F6"/>
    <w:rsid w:val="00544A99"/>
    <w:rsid w:val="00544E10"/>
    <w:rsid w:val="00545016"/>
    <w:rsid w:val="005451F0"/>
    <w:rsid w:val="00545237"/>
    <w:rsid w:val="005453EF"/>
    <w:rsid w:val="00547F62"/>
    <w:rsid w:val="00550169"/>
    <w:rsid w:val="00550653"/>
    <w:rsid w:val="00550F29"/>
    <w:rsid w:val="00551082"/>
    <w:rsid w:val="00551431"/>
    <w:rsid w:val="005516A7"/>
    <w:rsid w:val="00552929"/>
    <w:rsid w:val="00552C2D"/>
    <w:rsid w:val="00553406"/>
    <w:rsid w:val="00553B3F"/>
    <w:rsid w:val="005541E5"/>
    <w:rsid w:val="0055452E"/>
    <w:rsid w:val="0055480B"/>
    <w:rsid w:val="00554AEC"/>
    <w:rsid w:val="00554E1C"/>
    <w:rsid w:val="0055593D"/>
    <w:rsid w:val="00556522"/>
    <w:rsid w:val="005565C1"/>
    <w:rsid w:val="005567C4"/>
    <w:rsid w:val="0056033C"/>
    <w:rsid w:val="005604DB"/>
    <w:rsid w:val="00560B9C"/>
    <w:rsid w:val="00560CD2"/>
    <w:rsid w:val="00561029"/>
    <w:rsid w:val="00561B8B"/>
    <w:rsid w:val="00561F19"/>
    <w:rsid w:val="00562615"/>
    <w:rsid w:val="005633B5"/>
    <w:rsid w:val="00563905"/>
    <w:rsid w:val="0056438A"/>
    <w:rsid w:val="00564A44"/>
    <w:rsid w:val="00564CCA"/>
    <w:rsid w:val="00565AE9"/>
    <w:rsid w:val="00565EC7"/>
    <w:rsid w:val="0056609D"/>
    <w:rsid w:val="00566404"/>
    <w:rsid w:val="00567B34"/>
    <w:rsid w:val="00570095"/>
    <w:rsid w:val="00570204"/>
    <w:rsid w:val="005704AC"/>
    <w:rsid w:val="00570687"/>
    <w:rsid w:val="00570B7C"/>
    <w:rsid w:val="00570C46"/>
    <w:rsid w:val="0057201A"/>
    <w:rsid w:val="005726E5"/>
    <w:rsid w:val="0057389C"/>
    <w:rsid w:val="005745E6"/>
    <w:rsid w:val="005749D8"/>
    <w:rsid w:val="00574EDC"/>
    <w:rsid w:val="00575CFD"/>
    <w:rsid w:val="00575F2B"/>
    <w:rsid w:val="005761F4"/>
    <w:rsid w:val="00576460"/>
    <w:rsid w:val="005767A0"/>
    <w:rsid w:val="005767A4"/>
    <w:rsid w:val="00576D3F"/>
    <w:rsid w:val="00577065"/>
    <w:rsid w:val="00577547"/>
    <w:rsid w:val="0058043D"/>
    <w:rsid w:val="00580453"/>
    <w:rsid w:val="00580C00"/>
    <w:rsid w:val="00580D61"/>
    <w:rsid w:val="00581BF5"/>
    <w:rsid w:val="00581D18"/>
    <w:rsid w:val="005821A7"/>
    <w:rsid w:val="005824A6"/>
    <w:rsid w:val="00583186"/>
    <w:rsid w:val="00583E13"/>
    <w:rsid w:val="00584247"/>
    <w:rsid w:val="00584F9D"/>
    <w:rsid w:val="00585627"/>
    <w:rsid w:val="00585AD6"/>
    <w:rsid w:val="00585FE7"/>
    <w:rsid w:val="0058631C"/>
    <w:rsid w:val="00586648"/>
    <w:rsid w:val="00586759"/>
    <w:rsid w:val="00586ED0"/>
    <w:rsid w:val="00587094"/>
    <w:rsid w:val="00587D9D"/>
    <w:rsid w:val="00587FF1"/>
    <w:rsid w:val="00590049"/>
    <w:rsid w:val="00590323"/>
    <w:rsid w:val="00592F07"/>
    <w:rsid w:val="005937B5"/>
    <w:rsid w:val="005937DA"/>
    <w:rsid w:val="0059388F"/>
    <w:rsid w:val="00593ABE"/>
    <w:rsid w:val="00593CA6"/>
    <w:rsid w:val="00594392"/>
    <w:rsid w:val="00594EBB"/>
    <w:rsid w:val="00595797"/>
    <w:rsid w:val="0059640E"/>
    <w:rsid w:val="005978FE"/>
    <w:rsid w:val="00597F4A"/>
    <w:rsid w:val="005A00CB"/>
    <w:rsid w:val="005A07F1"/>
    <w:rsid w:val="005A16C3"/>
    <w:rsid w:val="005A1E8C"/>
    <w:rsid w:val="005A20B5"/>
    <w:rsid w:val="005A2200"/>
    <w:rsid w:val="005A231F"/>
    <w:rsid w:val="005A3182"/>
    <w:rsid w:val="005A3963"/>
    <w:rsid w:val="005A42D7"/>
    <w:rsid w:val="005A490A"/>
    <w:rsid w:val="005A54E3"/>
    <w:rsid w:val="005A5895"/>
    <w:rsid w:val="005A5A6C"/>
    <w:rsid w:val="005A5F23"/>
    <w:rsid w:val="005A6237"/>
    <w:rsid w:val="005A64B7"/>
    <w:rsid w:val="005A6E6F"/>
    <w:rsid w:val="005A773F"/>
    <w:rsid w:val="005A780A"/>
    <w:rsid w:val="005A7FD1"/>
    <w:rsid w:val="005B082C"/>
    <w:rsid w:val="005B115F"/>
    <w:rsid w:val="005B13EC"/>
    <w:rsid w:val="005B14BA"/>
    <w:rsid w:val="005B15BB"/>
    <w:rsid w:val="005B2087"/>
    <w:rsid w:val="005B2088"/>
    <w:rsid w:val="005B28B3"/>
    <w:rsid w:val="005B4275"/>
    <w:rsid w:val="005B45F9"/>
    <w:rsid w:val="005B5630"/>
    <w:rsid w:val="005B5CAF"/>
    <w:rsid w:val="005B610E"/>
    <w:rsid w:val="005B62B5"/>
    <w:rsid w:val="005B6C6B"/>
    <w:rsid w:val="005B6D09"/>
    <w:rsid w:val="005B7207"/>
    <w:rsid w:val="005B77C0"/>
    <w:rsid w:val="005B7D24"/>
    <w:rsid w:val="005B7DD3"/>
    <w:rsid w:val="005C06AE"/>
    <w:rsid w:val="005C13D5"/>
    <w:rsid w:val="005C1456"/>
    <w:rsid w:val="005C1BDA"/>
    <w:rsid w:val="005C24DE"/>
    <w:rsid w:val="005C35AF"/>
    <w:rsid w:val="005C3E9B"/>
    <w:rsid w:val="005C420C"/>
    <w:rsid w:val="005C49A3"/>
    <w:rsid w:val="005C566C"/>
    <w:rsid w:val="005C59DA"/>
    <w:rsid w:val="005C59FA"/>
    <w:rsid w:val="005C5F78"/>
    <w:rsid w:val="005C6F04"/>
    <w:rsid w:val="005C6F0D"/>
    <w:rsid w:val="005C7324"/>
    <w:rsid w:val="005C7978"/>
    <w:rsid w:val="005C7B65"/>
    <w:rsid w:val="005C7D40"/>
    <w:rsid w:val="005C7FED"/>
    <w:rsid w:val="005D048E"/>
    <w:rsid w:val="005D0D23"/>
    <w:rsid w:val="005D16E8"/>
    <w:rsid w:val="005D1E48"/>
    <w:rsid w:val="005D1EBC"/>
    <w:rsid w:val="005D263E"/>
    <w:rsid w:val="005D26D6"/>
    <w:rsid w:val="005D31C3"/>
    <w:rsid w:val="005D390B"/>
    <w:rsid w:val="005D46C1"/>
    <w:rsid w:val="005D5008"/>
    <w:rsid w:val="005D5265"/>
    <w:rsid w:val="005D5A86"/>
    <w:rsid w:val="005D5E65"/>
    <w:rsid w:val="005D6176"/>
    <w:rsid w:val="005D6A2E"/>
    <w:rsid w:val="005D6A3F"/>
    <w:rsid w:val="005D79E6"/>
    <w:rsid w:val="005D7B56"/>
    <w:rsid w:val="005D7C1A"/>
    <w:rsid w:val="005E024B"/>
    <w:rsid w:val="005E0282"/>
    <w:rsid w:val="005E081E"/>
    <w:rsid w:val="005E0967"/>
    <w:rsid w:val="005E1F16"/>
    <w:rsid w:val="005E2128"/>
    <w:rsid w:val="005E496F"/>
    <w:rsid w:val="005E4E72"/>
    <w:rsid w:val="005E4F98"/>
    <w:rsid w:val="005E5D57"/>
    <w:rsid w:val="005E65AC"/>
    <w:rsid w:val="005E6F26"/>
    <w:rsid w:val="005E75CE"/>
    <w:rsid w:val="005E77F0"/>
    <w:rsid w:val="005E790E"/>
    <w:rsid w:val="005E7FAB"/>
    <w:rsid w:val="005F04DD"/>
    <w:rsid w:val="005F2310"/>
    <w:rsid w:val="005F24F5"/>
    <w:rsid w:val="005F256E"/>
    <w:rsid w:val="005F2E6F"/>
    <w:rsid w:val="005F30B2"/>
    <w:rsid w:val="005F4083"/>
    <w:rsid w:val="005F46CB"/>
    <w:rsid w:val="005F6009"/>
    <w:rsid w:val="005F6681"/>
    <w:rsid w:val="005F6821"/>
    <w:rsid w:val="005F6F46"/>
    <w:rsid w:val="005F7BB2"/>
    <w:rsid w:val="00600092"/>
    <w:rsid w:val="006013E0"/>
    <w:rsid w:val="00601C19"/>
    <w:rsid w:val="00602E80"/>
    <w:rsid w:val="00602E96"/>
    <w:rsid w:val="00603DCC"/>
    <w:rsid w:val="00604085"/>
    <w:rsid w:val="0060466D"/>
    <w:rsid w:val="00606966"/>
    <w:rsid w:val="00606BC7"/>
    <w:rsid w:val="00606C5C"/>
    <w:rsid w:val="00607630"/>
    <w:rsid w:val="00607A78"/>
    <w:rsid w:val="00607E77"/>
    <w:rsid w:val="00611BDC"/>
    <w:rsid w:val="00612201"/>
    <w:rsid w:val="006130BE"/>
    <w:rsid w:val="0061329E"/>
    <w:rsid w:val="00613B7E"/>
    <w:rsid w:val="006142E8"/>
    <w:rsid w:val="006157B5"/>
    <w:rsid w:val="00615C10"/>
    <w:rsid w:val="00615C68"/>
    <w:rsid w:val="0061605B"/>
    <w:rsid w:val="00616452"/>
    <w:rsid w:val="00616DAC"/>
    <w:rsid w:val="00617EE6"/>
    <w:rsid w:val="0062103F"/>
    <w:rsid w:val="00621222"/>
    <w:rsid w:val="0062174C"/>
    <w:rsid w:val="00621A7E"/>
    <w:rsid w:val="006220D8"/>
    <w:rsid w:val="00622A75"/>
    <w:rsid w:val="00622B5A"/>
    <w:rsid w:val="006238AE"/>
    <w:rsid w:val="00623A0B"/>
    <w:rsid w:val="006241E4"/>
    <w:rsid w:val="00624C6E"/>
    <w:rsid w:val="00624DAA"/>
    <w:rsid w:val="0062522F"/>
    <w:rsid w:val="006258C5"/>
    <w:rsid w:val="00625BAE"/>
    <w:rsid w:val="00625E64"/>
    <w:rsid w:val="0063001E"/>
    <w:rsid w:val="00630233"/>
    <w:rsid w:val="00631DC6"/>
    <w:rsid w:val="006338F6"/>
    <w:rsid w:val="00633CF9"/>
    <w:rsid w:val="00633F69"/>
    <w:rsid w:val="0063415F"/>
    <w:rsid w:val="006344B7"/>
    <w:rsid w:val="006345A2"/>
    <w:rsid w:val="00634D2D"/>
    <w:rsid w:val="00634DEE"/>
    <w:rsid w:val="00635CA5"/>
    <w:rsid w:val="0063652A"/>
    <w:rsid w:val="006365A9"/>
    <w:rsid w:val="0063689C"/>
    <w:rsid w:val="006371E8"/>
    <w:rsid w:val="006405C3"/>
    <w:rsid w:val="00640620"/>
    <w:rsid w:val="006406C9"/>
    <w:rsid w:val="006406E9"/>
    <w:rsid w:val="0064102D"/>
    <w:rsid w:val="006415F8"/>
    <w:rsid w:val="00641D02"/>
    <w:rsid w:val="00642362"/>
    <w:rsid w:val="0064252B"/>
    <w:rsid w:val="0064255F"/>
    <w:rsid w:val="0064310D"/>
    <w:rsid w:val="0064416E"/>
    <w:rsid w:val="006444C5"/>
    <w:rsid w:val="006450DB"/>
    <w:rsid w:val="006451CE"/>
    <w:rsid w:val="006457D9"/>
    <w:rsid w:val="00646079"/>
    <w:rsid w:val="00646121"/>
    <w:rsid w:val="00646E90"/>
    <w:rsid w:val="00647312"/>
    <w:rsid w:val="0065123A"/>
    <w:rsid w:val="00652A52"/>
    <w:rsid w:val="006533FE"/>
    <w:rsid w:val="00654B0B"/>
    <w:rsid w:val="00655AF0"/>
    <w:rsid w:val="00655D36"/>
    <w:rsid w:val="00656156"/>
    <w:rsid w:val="006564F2"/>
    <w:rsid w:val="00657469"/>
    <w:rsid w:val="0065796A"/>
    <w:rsid w:val="00660C29"/>
    <w:rsid w:val="00660CB7"/>
    <w:rsid w:val="00660E18"/>
    <w:rsid w:val="00660EF1"/>
    <w:rsid w:val="006613D5"/>
    <w:rsid w:val="00661E1D"/>
    <w:rsid w:val="00662033"/>
    <w:rsid w:val="0066204E"/>
    <w:rsid w:val="0066229E"/>
    <w:rsid w:val="00662A3B"/>
    <w:rsid w:val="0066363B"/>
    <w:rsid w:val="006637BA"/>
    <w:rsid w:val="006642D7"/>
    <w:rsid w:val="006650E2"/>
    <w:rsid w:val="00665CF5"/>
    <w:rsid w:val="00665F25"/>
    <w:rsid w:val="0066612F"/>
    <w:rsid w:val="006664E2"/>
    <w:rsid w:val="00666594"/>
    <w:rsid w:val="006667B6"/>
    <w:rsid w:val="00666CFB"/>
    <w:rsid w:val="00666DF2"/>
    <w:rsid w:val="00667C7F"/>
    <w:rsid w:val="0067004B"/>
    <w:rsid w:val="0067053C"/>
    <w:rsid w:val="00670F70"/>
    <w:rsid w:val="006719C5"/>
    <w:rsid w:val="006739B7"/>
    <w:rsid w:val="00673CA6"/>
    <w:rsid w:val="00673CF2"/>
    <w:rsid w:val="00674F19"/>
    <w:rsid w:val="0067524F"/>
    <w:rsid w:val="0067537E"/>
    <w:rsid w:val="00676642"/>
    <w:rsid w:val="00677066"/>
    <w:rsid w:val="006772E5"/>
    <w:rsid w:val="00680546"/>
    <w:rsid w:val="00680C7E"/>
    <w:rsid w:val="00680C7F"/>
    <w:rsid w:val="00681407"/>
    <w:rsid w:val="00681981"/>
    <w:rsid w:val="00682C46"/>
    <w:rsid w:val="00683E3D"/>
    <w:rsid w:val="00683FE0"/>
    <w:rsid w:val="0068434F"/>
    <w:rsid w:val="00684947"/>
    <w:rsid w:val="006849BB"/>
    <w:rsid w:val="00684BFF"/>
    <w:rsid w:val="00685080"/>
    <w:rsid w:val="0068508E"/>
    <w:rsid w:val="00685B2F"/>
    <w:rsid w:val="00685EE4"/>
    <w:rsid w:val="00685F14"/>
    <w:rsid w:val="006863C2"/>
    <w:rsid w:val="00686CD7"/>
    <w:rsid w:val="006877CB"/>
    <w:rsid w:val="00687ED4"/>
    <w:rsid w:val="006900C8"/>
    <w:rsid w:val="006908CE"/>
    <w:rsid w:val="00691088"/>
    <w:rsid w:val="006931B6"/>
    <w:rsid w:val="00693208"/>
    <w:rsid w:val="006942A7"/>
    <w:rsid w:val="0069430D"/>
    <w:rsid w:val="00694858"/>
    <w:rsid w:val="006952E8"/>
    <w:rsid w:val="006952FE"/>
    <w:rsid w:val="00695611"/>
    <w:rsid w:val="0069695F"/>
    <w:rsid w:val="006969BC"/>
    <w:rsid w:val="00697114"/>
    <w:rsid w:val="006973D5"/>
    <w:rsid w:val="00697523"/>
    <w:rsid w:val="00697756"/>
    <w:rsid w:val="00697ACD"/>
    <w:rsid w:val="006A1423"/>
    <w:rsid w:val="006A1478"/>
    <w:rsid w:val="006A1CFE"/>
    <w:rsid w:val="006A2A23"/>
    <w:rsid w:val="006A3423"/>
    <w:rsid w:val="006A3493"/>
    <w:rsid w:val="006A393B"/>
    <w:rsid w:val="006A43F6"/>
    <w:rsid w:val="006A54B4"/>
    <w:rsid w:val="006A5EC9"/>
    <w:rsid w:val="006A6014"/>
    <w:rsid w:val="006A6966"/>
    <w:rsid w:val="006A7B4C"/>
    <w:rsid w:val="006B0108"/>
    <w:rsid w:val="006B04B2"/>
    <w:rsid w:val="006B0BE1"/>
    <w:rsid w:val="006B0FAA"/>
    <w:rsid w:val="006B1181"/>
    <w:rsid w:val="006B1435"/>
    <w:rsid w:val="006B1725"/>
    <w:rsid w:val="006B17EB"/>
    <w:rsid w:val="006B188C"/>
    <w:rsid w:val="006B23B4"/>
    <w:rsid w:val="006B26CB"/>
    <w:rsid w:val="006B3613"/>
    <w:rsid w:val="006B3D70"/>
    <w:rsid w:val="006B4DA0"/>
    <w:rsid w:val="006B5321"/>
    <w:rsid w:val="006B559E"/>
    <w:rsid w:val="006B7408"/>
    <w:rsid w:val="006B7467"/>
    <w:rsid w:val="006B7EC1"/>
    <w:rsid w:val="006B7FA6"/>
    <w:rsid w:val="006C03A8"/>
    <w:rsid w:val="006C0703"/>
    <w:rsid w:val="006C0C9F"/>
    <w:rsid w:val="006C0CA4"/>
    <w:rsid w:val="006C1825"/>
    <w:rsid w:val="006C1C94"/>
    <w:rsid w:val="006C25B7"/>
    <w:rsid w:val="006C26E7"/>
    <w:rsid w:val="006C34D3"/>
    <w:rsid w:val="006C3CC3"/>
    <w:rsid w:val="006C4798"/>
    <w:rsid w:val="006C47AE"/>
    <w:rsid w:val="006C4F16"/>
    <w:rsid w:val="006C504C"/>
    <w:rsid w:val="006C50B9"/>
    <w:rsid w:val="006C5107"/>
    <w:rsid w:val="006C528D"/>
    <w:rsid w:val="006C5B35"/>
    <w:rsid w:val="006C5B83"/>
    <w:rsid w:val="006C5CA3"/>
    <w:rsid w:val="006C639D"/>
    <w:rsid w:val="006C6BB2"/>
    <w:rsid w:val="006C6CFC"/>
    <w:rsid w:val="006C6E7A"/>
    <w:rsid w:val="006C6EB8"/>
    <w:rsid w:val="006C7544"/>
    <w:rsid w:val="006C777B"/>
    <w:rsid w:val="006C7BF8"/>
    <w:rsid w:val="006D01CE"/>
    <w:rsid w:val="006D05D8"/>
    <w:rsid w:val="006D167D"/>
    <w:rsid w:val="006D18CE"/>
    <w:rsid w:val="006D1BD3"/>
    <w:rsid w:val="006D1D4F"/>
    <w:rsid w:val="006D1D96"/>
    <w:rsid w:val="006D2A73"/>
    <w:rsid w:val="006D2CE7"/>
    <w:rsid w:val="006D2DC0"/>
    <w:rsid w:val="006D323B"/>
    <w:rsid w:val="006D32F5"/>
    <w:rsid w:val="006D3C54"/>
    <w:rsid w:val="006D41FE"/>
    <w:rsid w:val="006D47A7"/>
    <w:rsid w:val="006D4940"/>
    <w:rsid w:val="006D4E89"/>
    <w:rsid w:val="006D53F8"/>
    <w:rsid w:val="006D55BF"/>
    <w:rsid w:val="006D6433"/>
    <w:rsid w:val="006D6BAF"/>
    <w:rsid w:val="006D6F98"/>
    <w:rsid w:val="006D7109"/>
    <w:rsid w:val="006D77CC"/>
    <w:rsid w:val="006D7D01"/>
    <w:rsid w:val="006E007D"/>
    <w:rsid w:val="006E0697"/>
    <w:rsid w:val="006E1E64"/>
    <w:rsid w:val="006E207A"/>
    <w:rsid w:val="006E34EA"/>
    <w:rsid w:val="006E3861"/>
    <w:rsid w:val="006E428E"/>
    <w:rsid w:val="006E4291"/>
    <w:rsid w:val="006E4D93"/>
    <w:rsid w:val="006E52C9"/>
    <w:rsid w:val="006E5388"/>
    <w:rsid w:val="006E552A"/>
    <w:rsid w:val="006E641D"/>
    <w:rsid w:val="006E7199"/>
    <w:rsid w:val="006E7314"/>
    <w:rsid w:val="006E7491"/>
    <w:rsid w:val="006E74EF"/>
    <w:rsid w:val="006E7C18"/>
    <w:rsid w:val="006E7FF0"/>
    <w:rsid w:val="006F0950"/>
    <w:rsid w:val="006F31DB"/>
    <w:rsid w:val="006F41BD"/>
    <w:rsid w:val="006F42E8"/>
    <w:rsid w:val="006F4952"/>
    <w:rsid w:val="006F5987"/>
    <w:rsid w:val="006F64FB"/>
    <w:rsid w:val="006F69DA"/>
    <w:rsid w:val="006F7899"/>
    <w:rsid w:val="006F7D14"/>
    <w:rsid w:val="006F7F8B"/>
    <w:rsid w:val="00700230"/>
    <w:rsid w:val="0070065B"/>
    <w:rsid w:val="00701925"/>
    <w:rsid w:val="0070234F"/>
    <w:rsid w:val="00702654"/>
    <w:rsid w:val="00702A90"/>
    <w:rsid w:val="007031AA"/>
    <w:rsid w:val="00703F12"/>
    <w:rsid w:val="00704BFC"/>
    <w:rsid w:val="00704EF0"/>
    <w:rsid w:val="00705272"/>
    <w:rsid w:val="0070559B"/>
    <w:rsid w:val="0070578C"/>
    <w:rsid w:val="00705793"/>
    <w:rsid w:val="0070654F"/>
    <w:rsid w:val="00706AE8"/>
    <w:rsid w:val="00707105"/>
    <w:rsid w:val="00707259"/>
    <w:rsid w:val="0071049D"/>
    <w:rsid w:val="007106CB"/>
    <w:rsid w:val="00710AE1"/>
    <w:rsid w:val="0071191C"/>
    <w:rsid w:val="0071280E"/>
    <w:rsid w:val="00712E50"/>
    <w:rsid w:val="00712F2A"/>
    <w:rsid w:val="00714092"/>
    <w:rsid w:val="00714096"/>
    <w:rsid w:val="007157B1"/>
    <w:rsid w:val="007159A2"/>
    <w:rsid w:val="00715D23"/>
    <w:rsid w:val="00715FA9"/>
    <w:rsid w:val="007163BA"/>
    <w:rsid w:val="00716E37"/>
    <w:rsid w:val="00717349"/>
    <w:rsid w:val="007175C0"/>
    <w:rsid w:val="00717A2D"/>
    <w:rsid w:val="007202F0"/>
    <w:rsid w:val="00720782"/>
    <w:rsid w:val="00720C71"/>
    <w:rsid w:val="0072120B"/>
    <w:rsid w:val="0072137C"/>
    <w:rsid w:val="00721F8C"/>
    <w:rsid w:val="007221A0"/>
    <w:rsid w:val="007227EB"/>
    <w:rsid w:val="00724116"/>
    <w:rsid w:val="0072458F"/>
    <w:rsid w:val="00724709"/>
    <w:rsid w:val="007258A9"/>
    <w:rsid w:val="00725BF2"/>
    <w:rsid w:val="0072619F"/>
    <w:rsid w:val="00726284"/>
    <w:rsid w:val="00726608"/>
    <w:rsid w:val="00727494"/>
    <w:rsid w:val="00727D0F"/>
    <w:rsid w:val="00727EE8"/>
    <w:rsid w:val="0073018A"/>
    <w:rsid w:val="0073123A"/>
    <w:rsid w:val="00731803"/>
    <w:rsid w:val="00731CEB"/>
    <w:rsid w:val="00731F58"/>
    <w:rsid w:val="00732009"/>
    <w:rsid w:val="00732C9C"/>
    <w:rsid w:val="00732D0F"/>
    <w:rsid w:val="00733728"/>
    <w:rsid w:val="00733A88"/>
    <w:rsid w:val="007342DF"/>
    <w:rsid w:val="00734754"/>
    <w:rsid w:val="00734D5A"/>
    <w:rsid w:val="00735E26"/>
    <w:rsid w:val="00735F2F"/>
    <w:rsid w:val="00736225"/>
    <w:rsid w:val="00736829"/>
    <w:rsid w:val="007374C8"/>
    <w:rsid w:val="00737CEB"/>
    <w:rsid w:val="007401E5"/>
    <w:rsid w:val="007402BE"/>
    <w:rsid w:val="007407AC"/>
    <w:rsid w:val="007407B6"/>
    <w:rsid w:val="00740AFF"/>
    <w:rsid w:val="00740D32"/>
    <w:rsid w:val="0074101B"/>
    <w:rsid w:val="007412AA"/>
    <w:rsid w:val="007413A0"/>
    <w:rsid w:val="007416BE"/>
    <w:rsid w:val="00741DCA"/>
    <w:rsid w:val="0074290C"/>
    <w:rsid w:val="00743D96"/>
    <w:rsid w:val="00744CAA"/>
    <w:rsid w:val="00745D70"/>
    <w:rsid w:val="0074698C"/>
    <w:rsid w:val="00746BD1"/>
    <w:rsid w:val="00747407"/>
    <w:rsid w:val="007507E0"/>
    <w:rsid w:val="00750FC6"/>
    <w:rsid w:val="007510D1"/>
    <w:rsid w:val="0075143A"/>
    <w:rsid w:val="00751D42"/>
    <w:rsid w:val="007528F0"/>
    <w:rsid w:val="00754306"/>
    <w:rsid w:val="00754D83"/>
    <w:rsid w:val="00754DF0"/>
    <w:rsid w:val="00754EBF"/>
    <w:rsid w:val="00755C0E"/>
    <w:rsid w:val="00756230"/>
    <w:rsid w:val="00756565"/>
    <w:rsid w:val="00756AEB"/>
    <w:rsid w:val="00756BD1"/>
    <w:rsid w:val="007570FB"/>
    <w:rsid w:val="00757764"/>
    <w:rsid w:val="00757C7B"/>
    <w:rsid w:val="0076045C"/>
    <w:rsid w:val="00761BFF"/>
    <w:rsid w:val="00762222"/>
    <w:rsid w:val="007622AC"/>
    <w:rsid w:val="0076230C"/>
    <w:rsid w:val="00762D55"/>
    <w:rsid w:val="007635ED"/>
    <w:rsid w:val="00763FA8"/>
    <w:rsid w:val="00764780"/>
    <w:rsid w:val="0076493C"/>
    <w:rsid w:val="007652DA"/>
    <w:rsid w:val="007654FB"/>
    <w:rsid w:val="00766363"/>
    <w:rsid w:val="00766E39"/>
    <w:rsid w:val="007674EE"/>
    <w:rsid w:val="007676BA"/>
    <w:rsid w:val="00767D5C"/>
    <w:rsid w:val="0077102D"/>
    <w:rsid w:val="00772BBC"/>
    <w:rsid w:val="00774C9C"/>
    <w:rsid w:val="007751AA"/>
    <w:rsid w:val="007764C3"/>
    <w:rsid w:val="00776948"/>
    <w:rsid w:val="00776AEB"/>
    <w:rsid w:val="00776C23"/>
    <w:rsid w:val="00776EB8"/>
    <w:rsid w:val="00776FDB"/>
    <w:rsid w:val="00777047"/>
    <w:rsid w:val="0077733C"/>
    <w:rsid w:val="00777628"/>
    <w:rsid w:val="00777AC9"/>
    <w:rsid w:val="00777C13"/>
    <w:rsid w:val="00777D64"/>
    <w:rsid w:val="0078021C"/>
    <w:rsid w:val="007802A5"/>
    <w:rsid w:val="0078033A"/>
    <w:rsid w:val="00780A07"/>
    <w:rsid w:val="00781C4A"/>
    <w:rsid w:val="00781DBB"/>
    <w:rsid w:val="00781E5B"/>
    <w:rsid w:val="00782D3D"/>
    <w:rsid w:val="0078310E"/>
    <w:rsid w:val="007831FF"/>
    <w:rsid w:val="00783519"/>
    <w:rsid w:val="0078360B"/>
    <w:rsid w:val="00784C16"/>
    <w:rsid w:val="0078539F"/>
    <w:rsid w:val="00785955"/>
    <w:rsid w:val="00785B05"/>
    <w:rsid w:val="0078641E"/>
    <w:rsid w:val="007901F6"/>
    <w:rsid w:val="007902F4"/>
    <w:rsid w:val="007904CE"/>
    <w:rsid w:val="00790A84"/>
    <w:rsid w:val="00790F4D"/>
    <w:rsid w:val="00791D1C"/>
    <w:rsid w:val="00792DFB"/>
    <w:rsid w:val="00792EF2"/>
    <w:rsid w:val="0079341E"/>
    <w:rsid w:val="00793E39"/>
    <w:rsid w:val="00793EC3"/>
    <w:rsid w:val="0079401F"/>
    <w:rsid w:val="0079453A"/>
    <w:rsid w:val="00794604"/>
    <w:rsid w:val="00795106"/>
    <w:rsid w:val="00795627"/>
    <w:rsid w:val="0079610F"/>
    <w:rsid w:val="00796CBE"/>
    <w:rsid w:val="007975EC"/>
    <w:rsid w:val="007976CD"/>
    <w:rsid w:val="007A1100"/>
    <w:rsid w:val="007A12DD"/>
    <w:rsid w:val="007A1824"/>
    <w:rsid w:val="007A1A69"/>
    <w:rsid w:val="007A1E89"/>
    <w:rsid w:val="007A2120"/>
    <w:rsid w:val="007A2123"/>
    <w:rsid w:val="007A3267"/>
    <w:rsid w:val="007A3519"/>
    <w:rsid w:val="007A3D2D"/>
    <w:rsid w:val="007A418E"/>
    <w:rsid w:val="007A4D7A"/>
    <w:rsid w:val="007A5AAC"/>
    <w:rsid w:val="007A62F2"/>
    <w:rsid w:val="007A77D8"/>
    <w:rsid w:val="007B18CD"/>
    <w:rsid w:val="007B1BC4"/>
    <w:rsid w:val="007B27AE"/>
    <w:rsid w:val="007B3402"/>
    <w:rsid w:val="007B387B"/>
    <w:rsid w:val="007B3FC5"/>
    <w:rsid w:val="007B43BE"/>
    <w:rsid w:val="007B48C2"/>
    <w:rsid w:val="007B50AD"/>
    <w:rsid w:val="007B6490"/>
    <w:rsid w:val="007B6492"/>
    <w:rsid w:val="007B6954"/>
    <w:rsid w:val="007B75D3"/>
    <w:rsid w:val="007B7658"/>
    <w:rsid w:val="007C01D8"/>
    <w:rsid w:val="007C03B1"/>
    <w:rsid w:val="007C0418"/>
    <w:rsid w:val="007C08E8"/>
    <w:rsid w:val="007C13BC"/>
    <w:rsid w:val="007C209C"/>
    <w:rsid w:val="007C21EE"/>
    <w:rsid w:val="007C24FE"/>
    <w:rsid w:val="007C2B5C"/>
    <w:rsid w:val="007C2C96"/>
    <w:rsid w:val="007C2E9A"/>
    <w:rsid w:val="007C3C72"/>
    <w:rsid w:val="007C3ED4"/>
    <w:rsid w:val="007C451D"/>
    <w:rsid w:val="007C45C1"/>
    <w:rsid w:val="007C487A"/>
    <w:rsid w:val="007C4C31"/>
    <w:rsid w:val="007C4FA7"/>
    <w:rsid w:val="007C56F6"/>
    <w:rsid w:val="007C5FC0"/>
    <w:rsid w:val="007C6E78"/>
    <w:rsid w:val="007C7064"/>
    <w:rsid w:val="007C7569"/>
    <w:rsid w:val="007C7CD0"/>
    <w:rsid w:val="007D1023"/>
    <w:rsid w:val="007D2283"/>
    <w:rsid w:val="007D3226"/>
    <w:rsid w:val="007D4438"/>
    <w:rsid w:val="007D45AE"/>
    <w:rsid w:val="007D4EB1"/>
    <w:rsid w:val="007D4EDC"/>
    <w:rsid w:val="007D4F8D"/>
    <w:rsid w:val="007D526D"/>
    <w:rsid w:val="007D587C"/>
    <w:rsid w:val="007D6540"/>
    <w:rsid w:val="007D7062"/>
    <w:rsid w:val="007D7EE0"/>
    <w:rsid w:val="007E0239"/>
    <w:rsid w:val="007E09EF"/>
    <w:rsid w:val="007E0E04"/>
    <w:rsid w:val="007E220B"/>
    <w:rsid w:val="007E3021"/>
    <w:rsid w:val="007E30F8"/>
    <w:rsid w:val="007E396D"/>
    <w:rsid w:val="007E41BC"/>
    <w:rsid w:val="007E4B65"/>
    <w:rsid w:val="007E4F64"/>
    <w:rsid w:val="007E53EF"/>
    <w:rsid w:val="007E55D0"/>
    <w:rsid w:val="007E5755"/>
    <w:rsid w:val="007E5767"/>
    <w:rsid w:val="007E58D5"/>
    <w:rsid w:val="007E5ADF"/>
    <w:rsid w:val="007E5D6D"/>
    <w:rsid w:val="007E752D"/>
    <w:rsid w:val="007F0FFB"/>
    <w:rsid w:val="007F1AFE"/>
    <w:rsid w:val="007F1B1C"/>
    <w:rsid w:val="007F3561"/>
    <w:rsid w:val="007F37C4"/>
    <w:rsid w:val="007F3871"/>
    <w:rsid w:val="007F4095"/>
    <w:rsid w:val="007F40EF"/>
    <w:rsid w:val="007F4D22"/>
    <w:rsid w:val="007F5393"/>
    <w:rsid w:val="007F65FE"/>
    <w:rsid w:val="007F66A6"/>
    <w:rsid w:val="007F6868"/>
    <w:rsid w:val="007F77DD"/>
    <w:rsid w:val="00800017"/>
    <w:rsid w:val="008008C1"/>
    <w:rsid w:val="00801238"/>
    <w:rsid w:val="00801BB7"/>
    <w:rsid w:val="00801D6C"/>
    <w:rsid w:val="00802898"/>
    <w:rsid w:val="00802E6D"/>
    <w:rsid w:val="008030DC"/>
    <w:rsid w:val="008032C7"/>
    <w:rsid w:val="008033C4"/>
    <w:rsid w:val="0080389B"/>
    <w:rsid w:val="00804099"/>
    <w:rsid w:val="008042C7"/>
    <w:rsid w:val="00804328"/>
    <w:rsid w:val="00804412"/>
    <w:rsid w:val="00804F71"/>
    <w:rsid w:val="0080561A"/>
    <w:rsid w:val="00805660"/>
    <w:rsid w:val="0080567A"/>
    <w:rsid w:val="00805742"/>
    <w:rsid w:val="00806158"/>
    <w:rsid w:val="00806211"/>
    <w:rsid w:val="00806A50"/>
    <w:rsid w:val="00806ACB"/>
    <w:rsid w:val="00806C90"/>
    <w:rsid w:val="0080717D"/>
    <w:rsid w:val="008071FD"/>
    <w:rsid w:val="008074B3"/>
    <w:rsid w:val="008077F2"/>
    <w:rsid w:val="008079B8"/>
    <w:rsid w:val="00807B40"/>
    <w:rsid w:val="00807C86"/>
    <w:rsid w:val="00807D0A"/>
    <w:rsid w:val="008112F6"/>
    <w:rsid w:val="00811E7C"/>
    <w:rsid w:val="00812136"/>
    <w:rsid w:val="008125EA"/>
    <w:rsid w:val="008129CE"/>
    <w:rsid w:val="0081389F"/>
    <w:rsid w:val="00814A32"/>
    <w:rsid w:val="0081518B"/>
    <w:rsid w:val="00815CC7"/>
    <w:rsid w:val="0082031A"/>
    <w:rsid w:val="0082077E"/>
    <w:rsid w:val="00820DE0"/>
    <w:rsid w:val="0082189A"/>
    <w:rsid w:val="00821B2B"/>
    <w:rsid w:val="00822295"/>
    <w:rsid w:val="00822303"/>
    <w:rsid w:val="008226FF"/>
    <w:rsid w:val="0082296A"/>
    <w:rsid w:val="00822BF4"/>
    <w:rsid w:val="008246FA"/>
    <w:rsid w:val="00825783"/>
    <w:rsid w:val="00825A0C"/>
    <w:rsid w:val="00825BAA"/>
    <w:rsid w:val="00826200"/>
    <w:rsid w:val="00826529"/>
    <w:rsid w:val="008268C4"/>
    <w:rsid w:val="00826D23"/>
    <w:rsid w:val="00826D85"/>
    <w:rsid w:val="00826E09"/>
    <w:rsid w:val="00826E19"/>
    <w:rsid w:val="00830AA8"/>
    <w:rsid w:val="00831BE0"/>
    <w:rsid w:val="00831E11"/>
    <w:rsid w:val="008324A6"/>
    <w:rsid w:val="00832D23"/>
    <w:rsid w:val="0083313F"/>
    <w:rsid w:val="00833880"/>
    <w:rsid w:val="00834460"/>
    <w:rsid w:val="00834AA5"/>
    <w:rsid w:val="008354FA"/>
    <w:rsid w:val="008355DE"/>
    <w:rsid w:val="0083598C"/>
    <w:rsid w:val="00835ABE"/>
    <w:rsid w:val="00835DF7"/>
    <w:rsid w:val="00836AC3"/>
    <w:rsid w:val="00836B6A"/>
    <w:rsid w:val="00836BE3"/>
    <w:rsid w:val="00836C39"/>
    <w:rsid w:val="00837A43"/>
    <w:rsid w:val="00837F6E"/>
    <w:rsid w:val="008403C5"/>
    <w:rsid w:val="00840B2F"/>
    <w:rsid w:val="0084104B"/>
    <w:rsid w:val="00842522"/>
    <w:rsid w:val="00842D54"/>
    <w:rsid w:val="00843467"/>
    <w:rsid w:val="00843B45"/>
    <w:rsid w:val="008441CF"/>
    <w:rsid w:val="008442B4"/>
    <w:rsid w:val="0084435E"/>
    <w:rsid w:val="00844A9D"/>
    <w:rsid w:val="00844E76"/>
    <w:rsid w:val="00844EBE"/>
    <w:rsid w:val="00845B4A"/>
    <w:rsid w:val="00846355"/>
    <w:rsid w:val="00846D2E"/>
    <w:rsid w:val="00847EC1"/>
    <w:rsid w:val="008508AD"/>
    <w:rsid w:val="0085091F"/>
    <w:rsid w:val="00850A73"/>
    <w:rsid w:val="00850F6E"/>
    <w:rsid w:val="0085125F"/>
    <w:rsid w:val="008516F9"/>
    <w:rsid w:val="0085199B"/>
    <w:rsid w:val="00851D99"/>
    <w:rsid w:val="00852829"/>
    <w:rsid w:val="00852AAA"/>
    <w:rsid w:val="00852FAE"/>
    <w:rsid w:val="00853395"/>
    <w:rsid w:val="0085341E"/>
    <w:rsid w:val="00853B56"/>
    <w:rsid w:val="00853EC0"/>
    <w:rsid w:val="00853F08"/>
    <w:rsid w:val="0085453B"/>
    <w:rsid w:val="008549BA"/>
    <w:rsid w:val="00854B00"/>
    <w:rsid w:val="00855538"/>
    <w:rsid w:val="00855A09"/>
    <w:rsid w:val="00855F6A"/>
    <w:rsid w:val="00856086"/>
    <w:rsid w:val="0085672F"/>
    <w:rsid w:val="00856981"/>
    <w:rsid w:val="0085707D"/>
    <w:rsid w:val="00857A70"/>
    <w:rsid w:val="00857C86"/>
    <w:rsid w:val="00857CA6"/>
    <w:rsid w:val="00860525"/>
    <w:rsid w:val="00860EE2"/>
    <w:rsid w:val="00861ED8"/>
    <w:rsid w:val="00862221"/>
    <w:rsid w:val="00862B44"/>
    <w:rsid w:val="00862C5B"/>
    <w:rsid w:val="00863237"/>
    <w:rsid w:val="0086474F"/>
    <w:rsid w:val="00865061"/>
    <w:rsid w:val="00865244"/>
    <w:rsid w:val="00865448"/>
    <w:rsid w:val="00865B28"/>
    <w:rsid w:val="00865F45"/>
    <w:rsid w:val="00867817"/>
    <w:rsid w:val="00867916"/>
    <w:rsid w:val="00870188"/>
    <w:rsid w:val="00870D86"/>
    <w:rsid w:val="00873081"/>
    <w:rsid w:val="00873E22"/>
    <w:rsid w:val="0087448B"/>
    <w:rsid w:val="0087496C"/>
    <w:rsid w:val="00874A42"/>
    <w:rsid w:val="00874D2E"/>
    <w:rsid w:val="00875433"/>
    <w:rsid w:val="0087568E"/>
    <w:rsid w:val="00876368"/>
    <w:rsid w:val="008768E9"/>
    <w:rsid w:val="00877846"/>
    <w:rsid w:val="008806D8"/>
    <w:rsid w:val="0088070F"/>
    <w:rsid w:val="00880BCF"/>
    <w:rsid w:val="00881634"/>
    <w:rsid w:val="008819DD"/>
    <w:rsid w:val="00881C35"/>
    <w:rsid w:val="0088235C"/>
    <w:rsid w:val="008828FD"/>
    <w:rsid w:val="00882EEF"/>
    <w:rsid w:val="0088347F"/>
    <w:rsid w:val="00883CE9"/>
    <w:rsid w:val="008849AA"/>
    <w:rsid w:val="00884D08"/>
    <w:rsid w:val="008859B3"/>
    <w:rsid w:val="008859CD"/>
    <w:rsid w:val="008859D4"/>
    <w:rsid w:val="00886B39"/>
    <w:rsid w:val="00886C95"/>
    <w:rsid w:val="00886D90"/>
    <w:rsid w:val="0088778A"/>
    <w:rsid w:val="00890570"/>
    <w:rsid w:val="00890CBC"/>
    <w:rsid w:val="00891219"/>
    <w:rsid w:val="00891D9F"/>
    <w:rsid w:val="00892623"/>
    <w:rsid w:val="0089301A"/>
    <w:rsid w:val="008934A4"/>
    <w:rsid w:val="0089465F"/>
    <w:rsid w:val="008948CF"/>
    <w:rsid w:val="00894EB5"/>
    <w:rsid w:val="00895B75"/>
    <w:rsid w:val="00895C20"/>
    <w:rsid w:val="00895F2E"/>
    <w:rsid w:val="0089626D"/>
    <w:rsid w:val="00896A52"/>
    <w:rsid w:val="00897AB7"/>
    <w:rsid w:val="00897F1A"/>
    <w:rsid w:val="008A0099"/>
    <w:rsid w:val="008A0657"/>
    <w:rsid w:val="008A250F"/>
    <w:rsid w:val="008A28D0"/>
    <w:rsid w:val="008A2E75"/>
    <w:rsid w:val="008A3B17"/>
    <w:rsid w:val="008A4545"/>
    <w:rsid w:val="008A46D7"/>
    <w:rsid w:val="008A50F4"/>
    <w:rsid w:val="008A64E4"/>
    <w:rsid w:val="008A6A48"/>
    <w:rsid w:val="008A719E"/>
    <w:rsid w:val="008A7425"/>
    <w:rsid w:val="008B0955"/>
    <w:rsid w:val="008B0A51"/>
    <w:rsid w:val="008B0F83"/>
    <w:rsid w:val="008B0FC2"/>
    <w:rsid w:val="008B1049"/>
    <w:rsid w:val="008B10B8"/>
    <w:rsid w:val="008B1125"/>
    <w:rsid w:val="008B141A"/>
    <w:rsid w:val="008B26DC"/>
    <w:rsid w:val="008B2B62"/>
    <w:rsid w:val="008B2EB2"/>
    <w:rsid w:val="008B34C2"/>
    <w:rsid w:val="008B3560"/>
    <w:rsid w:val="008B3F99"/>
    <w:rsid w:val="008B4724"/>
    <w:rsid w:val="008B48AB"/>
    <w:rsid w:val="008B4D99"/>
    <w:rsid w:val="008B5019"/>
    <w:rsid w:val="008B5422"/>
    <w:rsid w:val="008B5A2F"/>
    <w:rsid w:val="008B610A"/>
    <w:rsid w:val="008B661A"/>
    <w:rsid w:val="008B6D85"/>
    <w:rsid w:val="008B6DD1"/>
    <w:rsid w:val="008B72A4"/>
    <w:rsid w:val="008B7494"/>
    <w:rsid w:val="008B7498"/>
    <w:rsid w:val="008C0788"/>
    <w:rsid w:val="008C081B"/>
    <w:rsid w:val="008C0B84"/>
    <w:rsid w:val="008C1DFE"/>
    <w:rsid w:val="008C2E87"/>
    <w:rsid w:val="008C2F65"/>
    <w:rsid w:val="008C3004"/>
    <w:rsid w:val="008C31F6"/>
    <w:rsid w:val="008C3443"/>
    <w:rsid w:val="008C3EE4"/>
    <w:rsid w:val="008C4586"/>
    <w:rsid w:val="008C498E"/>
    <w:rsid w:val="008C4E2F"/>
    <w:rsid w:val="008C520F"/>
    <w:rsid w:val="008C5BAA"/>
    <w:rsid w:val="008C5D37"/>
    <w:rsid w:val="008C6204"/>
    <w:rsid w:val="008C65D4"/>
    <w:rsid w:val="008C696D"/>
    <w:rsid w:val="008C742E"/>
    <w:rsid w:val="008C75FD"/>
    <w:rsid w:val="008C7A66"/>
    <w:rsid w:val="008D025E"/>
    <w:rsid w:val="008D167C"/>
    <w:rsid w:val="008D1F18"/>
    <w:rsid w:val="008D1F64"/>
    <w:rsid w:val="008D2ED5"/>
    <w:rsid w:val="008D36FB"/>
    <w:rsid w:val="008D3CF0"/>
    <w:rsid w:val="008D3ED4"/>
    <w:rsid w:val="008D43C3"/>
    <w:rsid w:val="008D458C"/>
    <w:rsid w:val="008D4959"/>
    <w:rsid w:val="008D5084"/>
    <w:rsid w:val="008D5D75"/>
    <w:rsid w:val="008D6165"/>
    <w:rsid w:val="008D61B5"/>
    <w:rsid w:val="008D6465"/>
    <w:rsid w:val="008D69A0"/>
    <w:rsid w:val="008D6A3B"/>
    <w:rsid w:val="008D794C"/>
    <w:rsid w:val="008D7B94"/>
    <w:rsid w:val="008D7BED"/>
    <w:rsid w:val="008D7C8F"/>
    <w:rsid w:val="008E15AA"/>
    <w:rsid w:val="008E17D7"/>
    <w:rsid w:val="008E1865"/>
    <w:rsid w:val="008E18DD"/>
    <w:rsid w:val="008E2E11"/>
    <w:rsid w:val="008E47D4"/>
    <w:rsid w:val="008E4996"/>
    <w:rsid w:val="008E5692"/>
    <w:rsid w:val="008E56ED"/>
    <w:rsid w:val="008E65DE"/>
    <w:rsid w:val="008F04E7"/>
    <w:rsid w:val="008F0C23"/>
    <w:rsid w:val="008F17D4"/>
    <w:rsid w:val="008F1E86"/>
    <w:rsid w:val="008F28C8"/>
    <w:rsid w:val="008F3130"/>
    <w:rsid w:val="008F374D"/>
    <w:rsid w:val="008F37A9"/>
    <w:rsid w:val="008F45F9"/>
    <w:rsid w:val="008F4861"/>
    <w:rsid w:val="008F608E"/>
    <w:rsid w:val="008F60DE"/>
    <w:rsid w:val="008F61AF"/>
    <w:rsid w:val="008F620A"/>
    <w:rsid w:val="008F68C9"/>
    <w:rsid w:val="008F6E7E"/>
    <w:rsid w:val="008F77AF"/>
    <w:rsid w:val="008F78BA"/>
    <w:rsid w:val="008F78F9"/>
    <w:rsid w:val="009003DF"/>
    <w:rsid w:val="0090081D"/>
    <w:rsid w:val="009012D3"/>
    <w:rsid w:val="00902532"/>
    <w:rsid w:val="00902B86"/>
    <w:rsid w:val="0090310D"/>
    <w:rsid w:val="0090471E"/>
    <w:rsid w:val="009047A0"/>
    <w:rsid w:val="009051D7"/>
    <w:rsid w:val="00905236"/>
    <w:rsid w:val="0090615C"/>
    <w:rsid w:val="00906841"/>
    <w:rsid w:val="0090726A"/>
    <w:rsid w:val="00907C01"/>
    <w:rsid w:val="00907CFE"/>
    <w:rsid w:val="00907F50"/>
    <w:rsid w:val="00910297"/>
    <w:rsid w:val="009104D3"/>
    <w:rsid w:val="0091173B"/>
    <w:rsid w:val="00911A04"/>
    <w:rsid w:val="00911B6A"/>
    <w:rsid w:val="00913616"/>
    <w:rsid w:val="00913C7C"/>
    <w:rsid w:val="00913F08"/>
    <w:rsid w:val="009146C4"/>
    <w:rsid w:val="009153C2"/>
    <w:rsid w:val="00915DEB"/>
    <w:rsid w:val="00915EDB"/>
    <w:rsid w:val="0091607C"/>
    <w:rsid w:val="00916722"/>
    <w:rsid w:val="00916A9E"/>
    <w:rsid w:val="00917122"/>
    <w:rsid w:val="009178E0"/>
    <w:rsid w:val="00920A16"/>
    <w:rsid w:val="00920DF8"/>
    <w:rsid w:val="00920E20"/>
    <w:rsid w:val="00920F72"/>
    <w:rsid w:val="00921BB5"/>
    <w:rsid w:val="00921D6A"/>
    <w:rsid w:val="009224D5"/>
    <w:rsid w:val="0092317F"/>
    <w:rsid w:val="0092336B"/>
    <w:rsid w:val="009234D2"/>
    <w:rsid w:val="00923C45"/>
    <w:rsid w:val="00924708"/>
    <w:rsid w:val="00924779"/>
    <w:rsid w:val="00924970"/>
    <w:rsid w:val="00924E54"/>
    <w:rsid w:val="009256ED"/>
    <w:rsid w:val="0092580D"/>
    <w:rsid w:val="0092635D"/>
    <w:rsid w:val="0092639C"/>
    <w:rsid w:val="00927412"/>
    <w:rsid w:val="00927698"/>
    <w:rsid w:val="00930152"/>
    <w:rsid w:val="009309D3"/>
    <w:rsid w:val="00931F65"/>
    <w:rsid w:val="009323BD"/>
    <w:rsid w:val="00932F5F"/>
    <w:rsid w:val="00933065"/>
    <w:rsid w:val="00933CDC"/>
    <w:rsid w:val="00933D6B"/>
    <w:rsid w:val="0093456C"/>
    <w:rsid w:val="0093488C"/>
    <w:rsid w:val="00934A98"/>
    <w:rsid w:val="00934E36"/>
    <w:rsid w:val="009353AB"/>
    <w:rsid w:val="009357EB"/>
    <w:rsid w:val="009358E5"/>
    <w:rsid w:val="009359B8"/>
    <w:rsid w:val="00935D85"/>
    <w:rsid w:val="00936EA0"/>
    <w:rsid w:val="009373A2"/>
    <w:rsid w:val="00940439"/>
    <w:rsid w:val="00940876"/>
    <w:rsid w:val="009411D9"/>
    <w:rsid w:val="0094150C"/>
    <w:rsid w:val="00942610"/>
    <w:rsid w:val="00942D01"/>
    <w:rsid w:val="00943C49"/>
    <w:rsid w:val="00943D7C"/>
    <w:rsid w:val="00944006"/>
    <w:rsid w:val="009447DE"/>
    <w:rsid w:val="009456E6"/>
    <w:rsid w:val="00946165"/>
    <w:rsid w:val="0094658A"/>
    <w:rsid w:val="0094708A"/>
    <w:rsid w:val="009473AE"/>
    <w:rsid w:val="00947B42"/>
    <w:rsid w:val="009503B9"/>
    <w:rsid w:val="009506FA"/>
    <w:rsid w:val="00951C17"/>
    <w:rsid w:val="00951D0D"/>
    <w:rsid w:val="0095312A"/>
    <w:rsid w:val="0095391F"/>
    <w:rsid w:val="00953996"/>
    <w:rsid w:val="00953D3B"/>
    <w:rsid w:val="0095425F"/>
    <w:rsid w:val="009559F0"/>
    <w:rsid w:val="00956C67"/>
    <w:rsid w:val="00956D1D"/>
    <w:rsid w:val="0095711C"/>
    <w:rsid w:val="0095740D"/>
    <w:rsid w:val="0095755F"/>
    <w:rsid w:val="0095775E"/>
    <w:rsid w:val="00961272"/>
    <w:rsid w:val="00961835"/>
    <w:rsid w:val="00961A13"/>
    <w:rsid w:val="00962883"/>
    <w:rsid w:val="00962D4A"/>
    <w:rsid w:val="009635DB"/>
    <w:rsid w:val="00964D64"/>
    <w:rsid w:val="009650BB"/>
    <w:rsid w:val="00965ED3"/>
    <w:rsid w:val="00966061"/>
    <w:rsid w:val="00966EA0"/>
    <w:rsid w:val="009676E5"/>
    <w:rsid w:val="0096771B"/>
    <w:rsid w:val="00967BD5"/>
    <w:rsid w:val="00967C14"/>
    <w:rsid w:val="00971D0D"/>
    <w:rsid w:val="00972200"/>
    <w:rsid w:val="00972AEA"/>
    <w:rsid w:val="00973614"/>
    <w:rsid w:val="00973A05"/>
    <w:rsid w:val="0097415E"/>
    <w:rsid w:val="00974308"/>
    <w:rsid w:val="00974716"/>
    <w:rsid w:val="009752B2"/>
    <w:rsid w:val="009752D7"/>
    <w:rsid w:val="009773A0"/>
    <w:rsid w:val="009774D2"/>
    <w:rsid w:val="0097768D"/>
    <w:rsid w:val="009809BA"/>
    <w:rsid w:val="00980C84"/>
    <w:rsid w:val="009813F6"/>
    <w:rsid w:val="0098147C"/>
    <w:rsid w:val="009820D8"/>
    <w:rsid w:val="0098263F"/>
    <w:rsid w:val="00982A5A"/>
    <w:rsid w:val="00983C90"/>
    <w:rsid w:val="00984C9A"/>
    <w:rsid w:val="00985289"/>
    <w:rsid w:val="00985429"/>
    <w:rsid w:val="0098551D"/>
    <w:rsid w:val="00985895"/>
    <w:rsid w:val="00986043"/>
    <w:rsid w:val="00986917"/>
    <w:rsid w:val="009904A5"/>
    <w:rsid w:val="00991477"/>
    <w:rsid w:val="00991B96"/>
    <w:rsid w:val="009923E8"/>
    <w:rsid w:val="00992E14"/>
    <w:rsid w:val="00993B85"/>
    <w:rsid w:val="00994D23"/>
    <w:rsid w:val="00995B90"/>
    <w:rsid w:val="00995E62"/>
    <w:rsid w:val="009968E0"/>
    <w:rsid w:val="0099705F"/>
    <w:rsid w:val="00997491"/>
    <w:rsid w:val="009A0656"/>
    <w:rsid w:val="009A09A9"/>
    <w:rsid w:val="009A0C60"/>
    <w:rsid w:val="009A1261"/>
    <w:rsid w:val="009A14AD"/>
    <w:rsid w:val="009A1FB6"/>
    <w:rsid w:val="009A25F9"/>
    <w:rsid w:val="009A2851"/>
    <w:rsid w:val="009A2FC8"/>
    <w:rsid w:val="009A343A"/>
    <w:rsid w:val="009A34BA"/>
    <w:rsid w:val="009A3D87"/>
    <w:rsid w:val="009A41D0"/>
    <w:rsid w:val="009A438B"/>
    <w:rsid w:val="009A4D42"/>
    <w:rsid w:val="009A4F9F"/>
    <w:rsid w:val="009A57A2"/>
    <w:rsid w:val="009A5FFC"/>
    <w:rsid w:val="009A7E80"/>
    <w:rsid w:val="009B00CB"/>
    <w:rsid w:val="009B02F9"/>
    <w:rsid w:val="009B04E1"/>
    <w:rsid w:val="009B1191"/>
    <w:rsid w:val="009B184B"/>
    <w:rsid w:val="009B1EBA"/>
    <w:rsid w:val="009B2EB7"/>
    <w:rsid w:val="009B32ED"/>
    <w:rsid w:val="009B37B6"/>
    <w:rsid w:val="009B38DF"/>
    <w:rsid w:val="009B38FA"/>
    <w:rsid w:val="009B42E4"/>
    <w:rsid w:val="009B4A38"/>
    <w:rsid w:val="009B4ECF"/>
    <w:rsid w:val="009B5B81"/>
    <w:rsid w:val="009B61B3"/>
    <w:rsid w:val="009B6244"/>
    <w:rsid w:val="009B709E"/>
    <w:rsid w:val="009B7E72"/>
    <w:rsid w:val="009C048F"/>
    <w:rsid w:val="009C1012"/>
    <w:rsid w:val="009C14EC"/>
    <w:rsid w:val="009C22F1"/>
    <w:rsid w:val="009C22F9"/>
    <w:rsid w:val="009C2DFD"/>
    <w:rsid w:val="009C33C5"/>
    <w:rsid w:val="009C38AA"/>
    <w:rsid w:val="009C488C"/>
    <w:rsid w:val="009C5906"/>
    <w:rsid w:val="009C6844"/>
    <w:rsid w:val="009C75CF"/>
    <w:rsid w:val="009C7FED"/>
    <w:rsid w:val="009D01C0"/>
    <w:rsid w:val="009D0597"/>
    <w:rsid w:val="009D0E83"/>
    <w:rsid w:val="009D1005"/>
    <w:rsid w:val="009D30B9"/>
    <w:rsid w:val="009D3B1B"/>
    <w:rsid w:val="009D3BC3"/>
    <w:rsid w:val="009D4390"/>
    <w:rsid w:val="009D5119"/>
    <w:rsid w:val="009D5191"/>
    <w:rsid w:val="009D5372"/>
    <w:rsid w:val="009D73D6"/>
    <w:rsid w:val="009D7730"/>
    <w:rsid w:val="009E08FD"/>
    <w:rsid w:val="009E1274"/>
    <w:rsid w:val="009E142E"/>
    <w:rsid w:val="009E1590"/>
    <w:rsid w:val="009E1D0E"/>
    <w:rsid w:val="009E1EE6"/>
    <w:rsid w:val="009E31D7"/>
    <w:rsid w:val="009E4C7C"/>
    <w:rsid w:val="009E52BF"/>
    <w:rsid w:val="009E5493"/>
    <w:rsid w:val="009E56CA"/>
    <w:rsid w:val="009E58CC"/>
    <w:rsid w:val="009E5BCA"/>
    <w:rsid w:val="009E5F8D"/>
    <w:rsid w:val="009E603F"/>
    <w:rsid w:val="009E66D0"/>
    <w:rsid w:val="009E6D6F"/>
    <w:rsid w:val="009E7FC5"/>
    <w:rsid w:val="009F05A5"/>
    <w:rsid w:val="009F0DDC"/>
    <w:rsid w:val="009F0F55"/>
    <w:rsid w:val="009F1BED"/>
    <w:rsid w:val="009F1DC7"/>
    <w:rsid w:val="009F212A"/>
    <w:rsid w:val="009F219C"/>
    <w:rsid w:val="009F24C5"/>
    <w:rsid w:val="009F2533"/>
    <w:rsid w:val="009F299B"/>
    <w:rsid w:val="009F39C6"/>
    <w:rsid w:val="009F4E7F"/>
    <w:rsid w:val="009F53C8"/>
    <w:rsid w:val="009F53DE"/>
    <w:rsid w:val="009F5865"/>
    <w:rsid w:val="009F5A59"/>
    <w:rsid w:val="009F6A99"/>
    <w:rsid w:val="009F6C4D"/>
    <w:rsid w:val="009F7511"/>
    <w:rsid w:val="00A00305"/>
    <w:rsid w:val="00A00FE8"/>
    <w:rsid w:val="00A0121B"/>
    <w:rsid w:val="00A014B2"/>
    <w:rsid w:val="00A01BFA"/>
    <w:rsid w:val="00A02135"/>
    <w:rsid w:val="00A02239"/>
    <w:rsid w:val="00A02F91"/>
    <w:rsid w:val="00A03145"/>
    <w:rsid w:val="00A03191"/>
    <w:rsid w:val="00A034F5"/>
    <w:rsid w:val="00A04637"/>
    <w:rsid w:val="00A05AB4"/>
    <w:rsid w:val="00A06D74"/>
    <w:rsid w:val="00A07231"/>
    <w:rsid w:val="00A0761E"/>
    <w:rsid w:val="00A079F4"/>
    <w:rsid w:val="00A07C6F"/>
    <w:rsid w:val="00A07E78"/>
    <w:rsid w:val="00A10194"/>
    <w:rsid w:val="00A1198F"/>
    <w:rsid w:val="00A11E24"/>
    <w:rsid w:val="00A12298"/>
    <w:rsid w:val="00A12CFF"/>
    <w:rsid w:val="00A131C1"/>
    <w:rsid w:val="00A13335"/>
    <w:rsid w:val="00A1354C"/>
    <w:rsid w:val="00A13735"/>
    <w:rsid w:val="00A13EB2"/>
    <w:rsid w:val="00A14884"/>
    <w:rsid w:val="00A14997"/>
    <w:rsid w:val="00A14F8B"/>
    <w:rsid w:val="00A15537"/>
    <w:rsid w:val="00A15B13"/>
    <w:rsid w:val="00A15B3F"/>
    <w:rsid w:val="00A16686"/>
    <w:rsid w:val="00A16893"/>
    <w:rsid w:val="00A16B08"/>
    <w:rsid w:val="00A16BDD"/>
    <w:rsid w:val="00A17F9D"/>
    <w:rsid w:val="00A20A9D"/>
    <w:rsid w:val="00A20E49"/>
    <w:rsid w:val="00A21007"/>
    <w:rsid w:val="00A22C0E"/>
    <w:rsid w:val="00A22F40"/>
    <w:rsid w:val="00A231A2"/>
    <w:rsid w:val="00A23967"/>
    <w:rsid w:val="00A2452A"/>
    <w:rsid w:val="00A246AE"/>
    <w:rsid w:val="00A2526E"/>
    <w:rsid w:val="00A25960"/>
    <w:rsid w:val="00A25A41"/>
    <w:rsid w:val="00A2645D"/>
    <w:rsid w:val="00A26E7E"/>
    <w:rsid w:val="00A26F0A"/>
    <w:rsid w:val="00A26F23"/>
    <w:rsid w:val="00A272E7"/>
    <w:rsid w:val="00A27356"/>
    <w:rsid w:val="00A301C5"/>
    <w:rsid w:val="00A312AA"/>
    <w:rsid w:val="00A31538"/>
    <w:rsid w:val="00A3190E"/>
    <w:rsid w:val="00A31964"/>
    <w:rsid w:val="00A31C92"/>
    <w:rsid w:val="00A32CCF"/>
    <w:rsid w:val="00A3369E"/>
    <w:rsid w:val="00A34119"/>
    <w:rsid w:val="00A348FF"/>
    <w:rsid w:val="00A34EF4"/>
    <w:rsid w:val="00A351A2"/>
    <w:rsid w:val="00A355FB"/>
    <w:rsid w:val="00A35C44"/>
    <w:rsid w:val="00A36340"/>
    <w:rsid w:val="00A405BB"/>
    <w:rsid w:val="00A41879"/>
    <w:rsid w:val="00A422EE"/>
    <w:rsid w:val="00A4244D"/>
    <w:rsid w:val="00A4374A"/>
    <w:rsid w:val="00A4390B"/>
    <w:rsid w:val="00A44E50"/>
    <w:rsid w:val="00A457D1"/>
    <w:rsid w:val="00A45B29"/>
    <w:rsid w:val="00A45FA5"/>
    <w:rsid w:val="00A4645F"/>
    <w:rsid w:val="00A46482"/>
    <w:rsid w:val="00A46578"/>
    <w:rsid w:val="00A474A3"/>
    <w:rsid w:val="00A47E65"/>
    <w:rsid w:val="00A503C7"/>
    <w:rsid w:val="00A505DE"/>
    <w:rsid w:val="00A50630"/>
    <w:rsid w:val="00A5066F"/>
    <w:rsid w:val="00A50C77"/>
    <w:rsid w:val="00A5113F"/>
    <w:rsid w:val="00A51219"/>
    <w:rsid w:val="00A51B93"/>
    <w:rsid w:val="00A51C9B"/>
    <w:rsid w:val="00A51E22"/>
    <w:rsid w:val="00A521D0"/>
    <w:rsid w:val="00A527B0"/>
    <w:rsid w:val="00A53B1D"/>
    <w:rsid w:val="00A540D0"/>
    <w:rsid w:val="00A5429C"/>
    <w:rsid w:val="00A55145"/>
    <w:rsid w:val="00A561A9"/>
    <w:rsid w:val="00A564BC"/>
    <w:rsid w:val="00A56A3F"/>
    <w:rsid w:val="00A56CA8"/>
    <w:rsid w:val="00A56D7C"/>
    <w:rsid w:val="00A56E3B"/>
    <w:rsid w:val="00A60089"/>
    <w:rsid w:val="00A60B49"/>
    <w:rsid w:val="00A61F56"/>
    <w:rsid w:val="00A6206C"/>
    <w:rsid w:val="00A6230D"/>
    <w:rsid w:val="00A63683"/>
    <w:rsid w:val="00A63B29"/>
    <w:rsid w:val="00A63B6F"/>
    <w:rsid w:val="00A63E75"/>
    <w:rsid w:val="00A643AE"/>
    <w:rsid w:val="00A64D62"/>
    <w:rsid w:val="00A658FE"/>
    <w:rsid w:val="00A661BA"/>
    <w:rsid w:val="00A665AD"/>
    <w:rsid w:val="00A66601"/>
    <w:rsid w:val="00A66B46"/>
    <w:rsid w:val="00A67153"/>
    <w:rsid w:val="00A67529"/>
    <w:rsid w:val="00A67730"/>
    <w:rsid w:val="00A67EE8"/>
    <w:rsid w:val="00A7042C"/>
    <w:rsid w:val="00A7093B"/>
    <w:rsid w:val="00A7123F"/>
    <w:rsid w:val="00A71494"/>
    <w:rsid w:val="00A719BD"/>
    <w:rsid w:val="00A71BC4"/>
    <w:rsid w:val="00A72731"/>
    <w:rsid w:val="00A7358E"/>
    <w:rsid w:val="00A73B4F"/>
    <w:rsid w:val="00A73E27"/>
    <w:rsid w:val="00A74B90"/>
    <w:rsid w:val="00A74F6B"/>
    <w:rsid w:val="00A751EE"/>
    <w:rsid w:val="00A75511"/>
    <w:rsid w:val="00A75530"/>
    <w:rsid w:val="00A7562D"/>
    <w:rsid w:val="00A763C4"/>
    <w:rsid w:val="00A7676F"/>
    <w:rsid w:val="00A771D4"/>
    <w:rsid w:val="00A773EF"/>
    <w:rsid w:val="00A77592"/>
    <w:rsid w:val="00A8006A"/>
    <w:rsid w:val="00A800CC"/>
    <w:rsid w:val="00A8077D"/>
    <w:rsid w:val="00A8098B"/>
    <w:rsid w:val="00A80A58"/>
    <w:rsid w:val="00A80E90"/>
    <w:rsid w:val="00A81495"/>
    <w:rsid w:val="00A820D4"/>
    <w:rsid w:val="00A820DF"/>
    <w:rsid w:val="00A823BC"/>
    <w:rsid w:val="00A82CD2"/>
    <w:rsid w:val="00A82D84"/>
    <w:rsid w:val="00A83056"/>
    <w:rsid w:val="00A83B88"/>
    <w:rsid w:val="00A84617"/>
    <w:rsid w:val="00A85120"/>
    <w:rsid w:val="00A85857"/>
    <w:rsid w:val="00A85EDB"/>
    <w:rsid w:val="00A85F96"/>
    <w:rsid w:val="00A863EC"/>
    <w:rsid w:val="00A86E78"/>
    <w:rsid w:val="00A8780D"/>
    <w:rsid w:val="00A8793B"/>
    <w:rsid w:val="00A9002B"/>
    <w:rsid w:val="00A905B0"/>
    <w:rsid w:val="00A907E4"/>
    <w:rsid w:val="00A907E9"/>
    <w:rsid w:val="00A91695"/>
    <w:rsid w:val="00A91AB6"/>
    <w:rsid w:val="00A91B10"/>
    <w:rsid w:val="00A92753"/>
    <w:rsid w:val="00A92A3A"/>
    <w:rsid w:val="00A92E0A"/>
    <w:rsid w:val="00A9359F"/>
    <w:rsid w:val="00A94627"/>
    <w:rsid w:val="00A94C04"/>
    <w:rsid w:val="00A96795"/>
    <w:rsid w:val="00A973D1"/>
    <w:rsid w:val="00A9787C"/>
    <w:rsid w:val="00A9788A"/>
    <w:rsid w:val="00A97A3F"/>
    <w:rsid w:val="00A97DF0"/>
    <w:rsid w:val="00AA007E"/>
    <w:rsid w:val="00AA11BB"/>
    <w:rsid w:val="00AA16D1"/>
    <w:rsid w:val="00AA1CDB"/>
    <w:rsid w:val="00AA1EE9"/>
    <w:rsid w:val="00AA2482"/>
    <w:rsid w:val="00AA2CE3"/>
    <w:rsid w:val="00AA3D6A"/>
    <w:rsid w:val="00AA57AF"/>
    <w:rsid w:val="00AA5A0D"/>
    <w:rsid w:val="00AA635F"/>
    <w:rsid w:val="00AA6582"/>
    <w:rsid w:val="00AA6D66"/>
    <w:rsid w:val="00AA6FA5"/>
    <w:rsid w:val="00AA7187"/>
    <w:rsid w:val="00AA729B"/>
    <w:rsid w:val="00AA7A96"/>
    <w:rsid w:val="00AA7CCF"/>
    <w:rsid w:val="00AB032B"/>
    <w:rsid w:val="00AB08DB"/>
    <w:rsid w:val="00AB1258"/>
    <w:rsid w:val="00AB1818"/>
    <w:rsid w:val="00AB24A3"/>
    <w:rsid w:val="00AB2AA8"/>
    <w:rsid w:val="00AB3340"/>
    <w:rsid w:val="00AB363C"/>
    <w:rsid w:val="00AB3992"/>
    <w:rsid w:val="00AB3995"/>
    <w:rsid w:val="00AB3D4D"/>
    <w:rsid w:val="00AB3F18"/>
    <w:rsid w:val="00AB3F66"/>
    <w:rsid w:val="00AB4423"/>
    <w:rsid w:val="00AB4574"/>
    <w:rsid w:val="00AB49B8"/>
    <w:rsid w:val="00AB58AE"/>
    <w:rsid w:val="00AB5EBC"/>
    <w:rsid w:val="00AB5F36"/>
    <w:rsid w:val="00AB6E10"/>
    <w:rsid w:val="00AB7443"/>
    <w:rsid w:val="00AB76C8"/>
    <w:rsid w:val="00AB798F"/>
    <w:rsid w:val="00AC010C"/>
    <w:rsid w:val="00AC025B"/>
    <w:rsid w:val="00AC0367"/>
    <w:rsid w:val="00AC0401"/>
    <w:rsid w:val="00AC0539"/>
    <w:rsid w:val="00AC075B"/>
    <w:rsid w:val="00AC146B"/>
    <w:rsid w:val="00AC183D"/>
    <w:rsid w:val="00AC19CC"/>
    <w:rsid w:val="00AC218D"/>
    <w:rsid w:val="00AC2FBE"/>
    <w:rsid w:val="00AC3543"/>
    <w:rsid w:val="00AC373A"/>
    <w:rsid w:val="00AC4049"/>
    <w:rsid w:val="00AC5172"/>
    <w:rsid w:val="00AC5253"/>
    <w:rsid w:val="00AC5801"/>
    <w:rsid w:val="00AC59F5"/>
    <w:rsid w:val="00AC5A57"/>
    <w:rsid w:val="00AC672C"/>
    <w:rsid w:val="00AC6A64"/>
    <w:rsid w:val="00AC7999"/>
    <w:rsid w:val="00AC7A3F"/>
    <w:rsid w:val="00AD00C8"/>
    <w:rsid w:val="00AD0809"/>
    <w:rsid w:val="00AD0F81"/>
    <w:rsid w:val="00AD21A4"/>
    <w:rsid w:val="00AD24DD"/>
    <w:rsid w:val="00AD394D"/>
    <w:rsid w:val="00AD3CE3"/>
    <w:rsid w:val="00AD4594"/>
    <w:rsid w:val="00AD4903"/>
    <w:rsid w:val="00AD4B8D"/>
    <w:rsid w:val="00AD4F7B"/>
    <w:rsid w:val="00AD51B4"/>
    <w:rsid w:val="00AD608D"/>
    <w:rsid w:val="00AD6115"/>
    <w:rsid w:val="00AD68F8"/>
    <w:rsid w:val="00AD6915"/>
    <w:rsid w:val="00AD6C04"/>
    <w:rsid w:val="00AD6D10"/>
    <w:rsid w:val="00AD76A4"/>
    <w:rsid w:val="00AD7897"/>
    <w:rsid w:val="00AD7D4D"/>
    <w:rsid w:val="00AE06C1"/>
    <w:rsid w:val="00AE0FFC"/>
    <w:rsid w:val="00AE1930"/>
    <w:rsid w:val="00AE1C74"/>
    <w:rsid w:val="00AE2AD6"/>
    <w:rsid w:val="00AE2C1C"/>
    <w:rsid w:val="00AE4497"/>
    <w:rsid w:val="00AE4558"/>
    <w:rsid w:val="00AE5699"/>
    <w:rsid w:val="00AE5A1B"/>
    <w:rsid w:val="00AE6790"/>
    <w:rsid w:val="00AE6B56"/>
    <w:rsid w:val="00AF0005"/>
    <w:rsid w:val="00AF0E73"/>
    <w:rsid w:val="00AF1DF3"/>
    <w:rsid w:val="00AF22D1"/>
    <w:rsid w:val="00AF2A63"/>
    <w:rsid w:val="00AF2F9F"/>
    <w:rsid w:val="00AF342B"/>
    <w:rsid w:val="00AF503C"/>
    <w:rsid w:val="00AF5484"/>
    <w:rsid w:val="00AF576D"/>
    <w:rsid w:val="00AF5CD8"/>
    <w:rsid w:val="00AF6391"/>
    <w:rsid w:val="00AF6C6E"/>
    <w:rsid w:val="00AF7064"/>
    <w:rsid w:val="00AF7927"/>
    <w:rsid w:val="00AF7966"/>
    <w:rsid w:val="00B006DE"/>
    <w:rsid w:val="00B01260"/>
    <w:rsid w:val="00B014D3"/>
    <w:rsid w:val="00B0192D"/>
    <w:rsid w:val="00B0210D"/>
    <w:rsid w:val="00B0249E"/>
    <w:rsid w:val="00B032A9"/>
    <w:rsid w:val="00B0454C"/>
    <w:rsid w:val="00B04B80"/>
    <w:rsid w:val="00B05A65"/>
    <w:rsid w:val="00B06002"/>
    <w:rsid w:val="00B061AB"/>
    <w:rsid w:val="00B0683A"/>
    <w:rsid w:val="00B07152"/>
    <w:rsid w:val="00B0789E"/>
    <w:rsid w:val="00B07E75"/>
    <w:rsid w:val="00B07EAB"/>
    <w:rsid w:val="00B106A7"/>
    <w:rsid w:val="00B10C4A"/>
    <w:rsid w:val="00B10F7F"/>
    <w:rsid w:val="00B110EF"/>
    <w:rsid w:val="00B11103"/>
    <w:rsid w:val="00B113D6"/>
    <w:rsid w:val="00B11DA5"/>
    <w:rsid w:val="00B137E9"/>
    <w:rsid w:val="00B13D13"/>
    <w:rsid w:val="00B141CB"/>
    <w:rsid w:val="00B144D8"/>
    <w:rsid w:val="00B156F0"/>
    <w:rsid w:val="00B16015"/>
    <w:rsid w:val="00B16622"/>
    <w:rsid w:val="00B167B2"/>
    <w:rsid w:val="00B17191"/>
    <w:rsid w:val="00B171FD"/>
    <w:rsid w:val="00B17381"/>
    <w:rsid w:val="00B17488"/>
    <w:rsid w:val="00B17688"/>
    <w:rsid w:val="00B177A4"/>
    <w:rsid w:val="00B17AFF"/>
    <w:rsid w:val="00B17DA5"/>
    <w:rsid w:val="00B20FCC"/>
    <w:rsid w:val="00B212AC"/>
    <w:rsid w:val="00B21480"/>
    <w:rsid w:val="00B21F7B"/>
    <w:rsid w:val="00B23464"/>
    <w:rsid w:val="00B23B67"/>
    <w:rsid w:val="00B24054"/>
    <w:rsid w:val="00B242E9"/>
    <w:rsid w:val="00B24742"/>
    <w:rsid w:val="00B248BC"/>
    <w:rsid w:val="00B24A85"/>
    <w:rsid w:val="00B24BDA"/>
    <w:rsid w:val="00B24C3B"/>
    <w:rsid w:val="00B253A7"/>
    <w:rsid w:val="00B266A8"/>
    <w:rsid w:val="00B27D40"/>
    <w:rsid w:val="00B30513"/>
    <w:rsid w:val="00B307C2"/>
    <w:rsid w:val="00B3083F"/>
    <w:rsid w:val="00B32476"/>
    <w:rsid w:val="00B32E0B"/>
    <w:rsid w:val="00B32FDE"/>
    <w:rsid w:val="00B337AB"/>
    <w:rsid w:val="00B338C9"/>
    <w:rsid w:val="00B33AE7"/>
    <w:rsid w:val="00B33C19"/>
    <w:rsid w:val="00B33CC3"/>
    <w:rsid w:val="00B34F85"/>
    <w:rsid w:val="00B3742C"/>
    <w:rsid w:val="00B3773A"/>
    <w:rsid w:val="00B407FC"/>
    <w:rsid w:val="00B40C2C"/>
    <w:rsid w:val="00B41323"/>
    <w:rsid w:val="00B41489"/>
    <w:rsid w:val="00B41DFE"/>
    <w:rsid w:val="00B41E1E"/>
    <w:rsid w:val="00B4260C"/>
    <w:rsid w:val="00B42863"/>
    <w:rsid w:val="00B43E66"/>
    <w:rsid w:val="00B4408A"/>
    <w:rsid w:val="00B4413F"/>
    <w:rsid w:val="00B445EF"/>
    <w:rsid w:val="00B44FF9"/>
    <w:rsid w:val="00B4501B"/>
    <w:rsid w:val="00B45314"/>
    <w:rsid w:val="00B4560A"/>
    <w:rsid w:val="00B45618"/>
    <w:rsid w:val="00B478A1"/>
    <w:rsid w:val="00B50576"/>
    <w:rsid w:val="00B521F7"/>
    <w:rsid w:val="00B537AC"/>
    <w:rsid w:val="00B53A00"/>
    <w:rsid w:val="00B53C7A"/>
    <w:rsid w:val="00B53D6C"/>
    <w:rsid w:val="00B54CD9"/>
    <w:rsid w:val="00B55059"/>
    <w:rsid w:val="00B553F2"/>
    <w:rsid w:val="00B5592C"/>
    <w:rsid w:val="00B55C80"/>
    <w:rsid w:val="00B56229"/>
    <w:rsid w:val="00B56495"/>
    <w:rsid w:val="00B565B3"/>
    <w:rsid w:val="00B56625"/>
    <w:rsid w:val="00B566E7"/>
    <w:rsid w:val="00B57002"/>
    <w:rsid w:val="00B57797"/>
    <w:rsid w:val="00B600B3"/>
    <w:rsid w:val="00B60451"/>
    <w:rsid w:val="00B61327"/>
    <w:rsid w:val="00B616C7"/>
    <w:rsid w:val="00B618E2"/>
    <w:rsid w:val="00B62505"/>
    <w:rsid w:val="00B62D6A"/>
    <w:rsid w:val="00B63395"/>
    <w:rsid w:val="00B63DDF"/>
    <w:rsid w:val="00B63E3A"/>
    <w:rsid w:val="00B6408F"/>
    <w:rsid w:val="00B6445C"/>
    <w:rsid w:val="00B64467"/>
    <w:rsid w:val="00B644B6"/>
    <w:rsid w:val="00B64529"/>
    <w:rsid w:val="00B64717"/>
    <w:rsid w:val="00B64779"/>
    <w:rsid w:val="00B64D30"/>
    <w:rsid w:val="00B6581E"/>
    <w:rsid w:val="00B67422"/>
    <w:rsid w:val="00B70067"/>
    <w:rsid w:val="00B702AD"/>
    <w:rsid w:val="00B7043E"/>
    <w:rsid w:val="00B70BB3"/>
    <w:rsid w:val="00B70D37"/>
    <w:rsid w:val="00B714FD"/>
    <w:rsid w:val="00B71E68"/>
    <w:rsid w:val="00B72654"/>
    <w:rsid w:val="00B73421"/>
    <w:rsid w:val="00B736EA"/>
    <w:rsid w:val="00B74A64"/>
    <w:rsid w:val="00B751B3"/>
    <w:rsid w:val="00B76881"/>
    <w:rsid w:val="00B76B23"/>
    <w:rsid w:val="00B76C8C"/>
    <w:rsid w:val="00B775F0"/>
    <w:rsid w:val="00B778BF"/>
    <w:rsid w:val="00B77AEF"/>
    <w:rsid w:val="00B81248"/>
    <w:rsid w:val="00B81498"/>
    <w:rsid w:val="00B81CD5"/>
    <w:rsid w:val="00B82339"/>
    <w:rsid w:val="00B82813"/>
    <w:rsid w:val="00B82C41"/>
    <w:rsid w:val="00B82E0B"/>
    <w:rsid w:val="00B82EC8"/>
    <w:rsid w:val="00B82EE6"/>
    <w:rsid w:val="00B836D6"/>
    <w:rsid w:val="00B83823"/>
    <w:rsid w:val="00B83EA6"/>
    <w:rsid w:val="00B8495F"/>
    <w:rsid w:val="00B85198"/>
    <w:rsid w:val="00B855A3"/>
    <w:rsid w:val="00B85D61"/>
    <w:rsid w:val="00B86B05"/>
    <w:rsid w:val="00B86B61"/>
    <w:rsid w:val="00B87889"/>
    <w:rsid w:val="00B9029B"/>
    <w:rsid w:val="00B90E95"/>
    <w:rsid w:val="00B912BE"/>
    <w:rsid w:val="00B9146F"/>
    <w:rsid w:val="00B9165D"/>
    <w:rsid w:val="00B916BE"/>
    <w:rsid w:val="00B91888"/>
    <w:rsid w:val="00B947BC"/>
    <w:rsid w:val="00B94989"/>
    <w:rsid w:val="00B94B98"/>
    <w:rsid w:val="00B94D9D"/>
    <w:rsid w:val="00B95338"/>
    <w:rsid w:val="00B956F3"/>
    <w:rsid w:val="00B95785"/>
    <w:rsid w:val="00B95FB6"/>
    <w:rsid w:val="00B96517"/>
    <w:rsid w:val="00B96664"/>
    <w:rsid w:val="00B968D7"/>
    <w:rsid w:val="00BA0027"/>
    <w:rsid w:val="00BA1BD1"/>
    <w:rsid w:val="00BA26C6"/>
    <w:rsid w:val="00BA3B55"/>
    <w:rsid w:val="00BA3F44"/>
    <w:rsid w:val="00BA4592"/>
    <w:rsid w:val="00BA57FE"/>
    <w:rsid w:val="00BA5E8F"/>
    <w:rsid w:val="00BA60F0"/>
    <w:rsid w:val="00BA6573"/>
    <w:rsid w:val="00BA7A02"/>
    <w:rsid w:val="00BB07DE"/>
    <w:rsid w:val="00BB094A"/>
    <w:rsid w:val="00BB0EFD"/>
    <w:rsid w:val="00BB142D"/>
    <w:rsid w:val="00BB29AE"/>
    <w:rsid w:val="00BB2A0E"/>
    <w:rsid w:val="00BB2F9B"/>
    <w:rsid w:val="00BB31F8"/>
    <w:rsid w:val="00BB380D"/>
    <w:rsid w:val="00BB3C55"/>
    <w:rsid w:val="00BB41AC"/>
    <w:rsid w:val="00BB4931"/>
    <w:rsid w:val="00BB49AF"/>
    <w:rsid w:val="00BB4E89"/>
    <w:rsid w:val="00BB54F0"/>
    <w:rsid w:val="00BB5864"/>
    <w:rsid w:val="00BB64B6"/>
    <w:rsid w:val="00BB66A0"/>
    <w:rsid w:val="00BB6C18"/>
    <w:rsid w:val="00BC09BE"/>
    <w:rsid w:val="00BC10C4"/>
    <w:rsid w:val="00BC13A9"/>
    <w:rsid w:val="00BC1664"/>
    <w:rsid w:val="00BC235F"/>
    <w:rsid w:val="00BC240D"/>
    <w:rsid w:val="00BC26E0"/>
    <w:rsid w:val="00BC29E9"/>
    <w:rsid w:val="00BC3773"/>
    <w:rsid w:val="00BC3859"/>
    <w:rsid w:val="00BC3F17"/>
    <w:rsid w:val="00BC4017"/>
    <w:rsid w:val="00BC41A2"/>
    <w:rsid w:val="00BC462E"/>
    <w:rsid w:val="00BC49A6"/>
    <w:rsid w:val="00BC5755"/>
    <w:rsid w:val="00BC5DB1"/>
    <w:rsid w:val="00BC5F3F"/>
    <w:rsid w:val="00BC63C2"/>
    <w:rsid w:val="00BC6805"/>
    <w:rsid w:val="00BC744E"/>
    <w:rsid w:val="00BC7BBB"/>
    <w:rsid w:val="00BC7D3F"/>
    <w:rsid w:val="00BD0140"/>
    <w:rsid w:val="00BD0144"/>
    <w:rsid w:val="00BD0982"/>
    <w:rsid w:val="00BD18C0"/>
    <w:rsid w:val="00BD1D8F"/>
    <w:rsid w:val="00BD24EB"/>
    <w:rsid w:val="00BD2FE2"/>
    <w:rsid w:val="00BD31C7"/>
    <w:rsid w:val="00BD383F"/>
    <w:rsid w:val="00BD424D"/>
    <w:rsid w:val="00BD4250"/>
    <w:rsid w:val="00BD48A2"/>
    <w:rsid w:val="00BD55BD"/>
    <w:rsid w:val="00BD5B7A"/>
    <w:rsid w:val="00BD6034"/>
    <w:rsid w:val="00BD63F8"/>
    <w:rsid w:val="00BD6C17"/>
    <w:rsid w:val="00BD742A"/>
    <w:rsid w:val="00BE0966"/>
    <w:rsid w:val="00BE09CF"/>
    <w:rsid w:val="00BE11E6"/>
    <w:rsid w:val="00BE250B"/>
    <w:rsid w:val="00BE2600"/>
    <w:rsid w:val="00BE2E3D"/>
    <w:rsid w:val="00BE3B20"/>
    <w:rsid w:val="00BE4728"/>
    <w:rsid w:val="00BE5300"/>
    <w:rsid w:val="00BE5629"/>
    <w:rsid w:val="00BE5B0B"/>
    <w:rsid w:val="00BE63E4"/>
    <w:rsid w:val="00BE6455"/>
    <w:rsid w:val="00BE7108"/>
    <w:rsid w:val="00BE7232"/>
    <w:rsid w:val="00BE771A"/>
    <w:rsid w:val="00BF01FF"/>
    <w:rsid w:val="00BF0A1B"/>
    <w:rsid w:val="00BF1966"/>
    <w:rsid w:val="00BF1A3E"/>
    <w:rsid w:val="00BF1E0A"/>
    <w:rsid w:val="00BF22EC"/>
    <w:rsid w:val="00BF241E"/>
    <w:rsid w:val="00BF27DF"/>
    <w:rsid w:val="00BF35D3"/>
    <w:rsid w:val="00BF3641"/>
    <w:rsid w:val="00BF3A8A"/>
    <w:rsid w:val="00BF40DB"/>
    <w:rsid w:val="00BF43E5"/>
    <w:rsid w:val="00BF46EF"/>
    <w:rsid w:val="00BF52F5"/>
    <w:rsid w:val="00BF532F"/>
    <w:rsid w:val="00BF54C8"/>
    <w:rsid w:val="00BF57A3"/>
    <w:rsid w:val="00BF58A5"/>
    <w:rsid w:val="00BF59FC"/>
    <w:rsid w:val="00BF6192"/>
    <w:rsid w:val="00BF61C5"/>
    <w:rsid w:val="00BF69BA"/>
    <w:rsid w:val="00BF7175"/>
    <w:rsid w:val="00BF72E3"/>
    <w:rsid w:val="00BF7AFD"/>
    <w:rsid w:val="00BF7C0B"/>
    <w:rsid w:val="00BF7C38"/>
    <w:rsid w:val="00C00276"/>
    <w:rsid w:val="00C0037D"/>
    <w:rsid w:val="00C004E5"/>
    <w:rsid w:val="00C021FB"/>
    <w:rsid w:val="00C02334"/>
    <w:rsid w:val="00C0299F"/>
    <w:rsid w:val="00C02D9E"/>
    <w:rsid w:val="00C02E7A"/>
    <w:rsid w:val="00C031C9"/>
    <w:rsid w:val="00C038A7"/>
    <w:rsid w:val="00C038F6"/>
    <w:rsid w:val="00C03ED6"/>
    <w:rsid w:val="00C0417B"/>
    <w:rsid w:val="00C04ACF"/>
    <w:rsid w:val="00C04DEB"/>
    <w:rsid w:val="00C053C5"/>
    <w:rsid w:val="00C05836"/>
    <w:rsid w:val="00C05D51"/>
    <w:rsid w:val="00C06372"/>
    <w:rsid w:val="00C06DAA"/>
    <w:rsid w:val="00C06E23"/>
    <w:rsid w:val="00C078D4"/>
    <w:rsid w:val="00C079B2"/>
    <w:rsid w:val="00C07AB8"/>
    <w:rsid w:val="00C107A6"/>
    <w:rsid w:val="00C1154C"/>
    <w:rsid w:val="00C1157D"/>
    <w:rsid w:val="00C1208B"/>
    <w:rsid w:val="00C120AE"/>
    <w:rsid w:val="00C1218A"/>
    <w:rsid w:val="00C12A1F"/>
    <w:rsid w:val="00C1354C"/>
    <w:rsid w:val="00C13896"/>
    <w:rsid w:val="00C13E30"/>
    <w:rsid w:val="00C13FF9"/>
    <w:rsid w:val="00C147A2"/>
    <w:rsid w:val="00C14F2D"/>
    <w:rsid w:val="00C15296"/>
    <w:rsid w:val="00C15952"/>
    <w:rsid w:val="00C15B2E"/>
    <w:rsid w:val="00C16027"/>
    <w:rsid w:val="00C1607E"/>
    <w:rsid w:val="00C16694"/>
    <w:rsid w:val="00C176B3"/>
    <w:rsid w:val="00C17ADF"/>
    <w:rsid w:val="00C17B72"/>
    <w:rsid w:val="00C17C24"/>
    <w:rsid w:val="00C17C44"/>
    <w:rsid w:val="00C201F4"/>
    <w:rsid w:val="00C2086D"/>
    <w:rsid w:val="00C21180"/>
    <w:rsid w:val="00C2167A"/>
    <w:rsid w:val="00C23429"/>
    <w:rsid w:val="00C23C2A"/>
    <w:rsid w:val="00C23E27"/>
    <w:rsid w:val="00C241C1"/>
    <w:rsid w:val="00C24CDD"/>
    <w:rsid w:val="00C25177"/>
    <w:rsid w:val="00C25904"/>
    <w:rsid w:val="00C25E58"/>
    <w:rsid w:val="00C25E72"/>
    <w:rsid w:val="00C26D80"/>
    <w:rsid w:val="00C27098"/>
    <w:rsid w:val="00C27754"/>
    <w:rsid w:val="00C27886"/>
    <w:rsid w:val="00C27ACF"/>
    <w:rsid w:val="00C27EE3"/>
    <w:rsid w:val="00C309CA"/>
    <w:rsid w:val="00C310CC"/>
    <w:rsid w:val="00C318EB"/>
    <w:rsid w:val="00C31E6F"/>
    <w:rsid w:val="00C31E8F"/>
    <w:rsid w:val="00C3250D"/>
    <w:rsid w:val="00C329CF"/>
    <w:rsid w:val="00C32D47"/>
    <w:rsid w:val="00C32E6E"/>
    <w:rsid w:val="00C34350"/>
    <w:rsid w:val="00C34458"/>
    <w:rsid w:val="00C349E3"/>
    <w:rsid w:val="00C34FF0"/>
    <w:rsid w:val="00C350E1"/>
    <w:rsid w:val="00C362A4"/>
    <w:rsid w:val="00C375B9"/>
    <w:rsid w:val="00C3798E"/>
    <w:rsid w:val="00C4011D"/>
    <w:rsid w:val="00C403E8"/>
    <w:rsid w:val="00C41448"/>
    <w:rsid w:val="00C417A3"/>
    <w:rsid w:val="00C42D93"/>
    <w:rsid w:val="00C4356E"/>
    <w:rsid w:val="00C43BC5"/>
    <w:rsid w:val="00C43E77"/>
    <w:rsid w:val="00C44C0B"/>
    <w:rsid w:val="00C44C36"/>
    <w:rsid w:val="00C44C71"/>
    <w:rsid w:val="00C44CD9"/>
    <w:rsid w:val="00C456AE"/>
    <w:rsid w:val="00C467D2"/>
    <w:rsid w:val="00C46975"/>
    <w:rsid w:val="00C46A78"/>
    <w:rsid w:val="00C47FDE"/>
    <w:rsid w:val="00C500DF"/>
    <w:rsid w:val="00C51E1C"/>
    <w:rsid w:val="00C52238"/>
    <w:rsid w:val="00C527B1"/>
    <w:rsid w:val="00C532D2"/>
    <w:rsid w:val="00C536C1"/>
    <w:rsid w:val="00C53A78"/>
    <w:rsid w:val="00C545E1"/>
    <w:rsid w:val="00C5499C"/>
    <w:rsid w:val="00C55415"/>
    <w:rsid w:val="00C55773"/>
    <w:rsid w:val="00C55872"/>
    <w:rsid w:val="00C558C5"/>
    <w:rsid w:val="00C55934"/>
    <w:rsid w:val="00C5614A"/>
    <w:rsid w:val="00C56D5E"/>
    <w:rsid w:val="00C57191"/>
    <w:rsid w:val="00C6085E"/>
    <w:rsid w:val="00C60933"/>
    <w:rsid w:val="00C61AF7"/>
    <w:rsid w:val="00C61E30"/>
    <w:rsid w:val="00C62144"/>
    <w:rsid w:val="00C629C9"/>
    <w:rsid w:val="00C656AC"/>
    <w:rsid w:val="00C657F6"/>
    <w:rsid w:val="00C66437"/>
    <w:rsid w:val="00C6650B"/>
    <w:rsid w:val="00C66AA9"/>
    <w:rsid w:val="00C67C6A"/>
    <w:rsid w:val="00C67C8A"/>
    <w:rsid w:val="00C67D5B"/>
    <w:rsid w:val="00C70146"/>
    <w:rsid w:val="00C704E0"/>
    <w:rsid w:val="00C70803"/>
    <w:rsid w:val="00C70FCA"/>
    <w:rsid w:val="00C71488"/>
    <w:rsid w:val="00C718E1"/>
    <w:rsid w:val="00C71B41"/>
    <w:rsid w:val="00C72C72"/>
    <w:rsid w:val="00C72EB9"/>
    <w:rsid w:val="00C7317D"/>
    <w:rsid w:val="00C7334A"/>
    <w:rsid w:val="00C736A9"/>
    <w:rsid w:val="00C743E0"/>
    <w:rsid w:val="00C74553"/>
    <w:rsid w:val="00C748A9"/>
    <w:rsid w:val="00C749D5"/>
    <w:rsid w:val="00C74CD7"/>
    <w:rsid w:val="00C74D2B"/>
    <w:rsid w:val="00C74FD9"/>
    <w:rsid w:val="00C751DD"/>
    <w:rsid w:val="00C7545A"/>
    <w:rsid w:val="00C75D6E"/>
    <w:rsid w:val="00C75F46"/>
    <w:rsid w:val="00C75F61"/>
    <w:rsid w:val="00C76071"/>
    <w:rsid w:val="00C764C0"/>
    <w:rsid w:val="00C765CD"/>
    <w:rsid w:val="00C7720E"/>
    <w:rsid w:val="00C77656"/>
    <w:rsid w:val="00C77827"/>
    <w:rsid w:val="00C77940"/>
    <w:rsid w:val="00C77E3D"/>
    <w:rsid w:val="00C8049B"/>
    <w:rsid w:val="00C80888"/>
    <w:rsid w:val="00C8129E"/>
    <w:rsid w:val="00C823B1"/>
    <w:rsid w:val="00C82662"/>
    <w:rsid w:val="00C82B29"/>
    <w:rsid w:val="00C82BA3"/>
    <w:rsid w:val="00C84F55"/>
    <w:rsid w:val="00C8501F"/>
    <w:rsid w:val="00C85479"/>
    <w:rsid w:val="00C854F9"/>
    <w:rsid w:val="00C85ADF"/>
    <w:rsid w:val="00C85D70"/>
    <w:rsid w:val="00C9005B"/>
    <w:rsid w:val="00C9017F"/>
    <w:rsid w:val="00C9072D"/>
    <w:rsid w:val="00C91874"/>
    <w:rsid w:val="00C91B6A"/>
    <w:rsid w:val="00C92625"/>
    <w:rsid w:val="00C93340"/>
    <w:rsid w:val="00C943F2"/>
    <w:rsid w:val="00C949D4"/>
    <w:rsid w:val="00C951C0"/>
    <w:rsid w:val="00C9557D"/>
    <w:rsid w:val="00C95E24"/>
    <w:rsid w:val="00C96709"/>
    <w:rsid w:val="00C96DB8"/>
    <w:rsid w:val="00C97423"/>
    <w:rsid w:val="00CA0557"/>
    <w:rsid w:val="00CA1146"/>
    <w:rsid w:val="00CA21FF"/>
    <w:rsid w:val="00CA327B"/>
    <w:rsid w:val="00CA34C8"/>
    <w:rsid w:val="00CA3F33"/>
    <w:rsid w:val="00CA475F"/>
    <w:rsid w:val="00CA4F35"/>
    <w:rsid w:val="00CA59CA"/>
    <w:rsid w:val="00CA6635"/>
    <w:rsid w:val="00CA6DD8"/>
    <w:rsid w:val="00CA6FBC"/>
    <w:rsid w:val="00CA6FE8"/>
    <w:rsid w:val="00CB0CD3"/>
    <w:rsid w:val="00CB0EB0"/>
    <w:rsid w:val="00CB1B00"/>
    <w:rsid w:val="00CB239E"/>
    <w:rsid w:val="00CB2D4B"/>
    <w:rsid w:val="00CB2FE3"/>
    <w:rsid w:val="00CB3D2F"/>
    <w:rsid w:val="00CB4272"/>
    <w:rsid w:val="00CB444C"/>
    <w:rsid w:val="00CB4FBA"/>
    <w:rsid w:val="00CB5305"/>
    <w:rsid w:val="00CB53E1"/>
    <w:rsid w:val="00CB734F"/>
    <w:rsid w:val="00CB7979"/>
    <w:rsid w:val="00CB7BAC"/>
    <w:rsid w:val="00CC0524"/>
    <w:rsid w:val="00CC0B72"/>
    <w:rsid w:val="00CC1A30"/>
    <w:rsid w:val="00CC207E"/>
    <w:rsid w:val="00CC22E2"/>
    <w:rsid w:val="00CC2675"/>
    <w:rsid w:val="00CC2A44"/>
    <w:rsid w:val="00CC2AD1"/>
    <w:rsid w:val="00CC2B2E"/>
    <w:rsid w:val="00CC3140"/>
    <w:rsid w:val="00CC31E3"/>
    <w:rsid w:val="00CC3807"/>
    <w:rsid w:val="00CC38BC"/>
    <w:rsid w:val="00CC45BB"/>
    <w:rsid w:val="00CC48CE"/>
    <w:rsid w:val="00CC4E50"/>
    <w:rsid w:val="00CC5F94"/>
    <w:rsid w:val="00CC689F"/>
    <w:rsid w:val="00CC6DFB"/>
    <w:rsid w:val="00CC6E60"/>
    <w:rsid w:val="00CD0B0E"/>
    <w:rsid w:val="00CD0C76"/>
    <w:rsid w:val="00CD13A6"/>
    <w:rsid w:val="00CD26E7"/>
    <w:rsid w:val="00CD292D"/>
    <w:rsid w:val="00CD39B1"/>
    <w:rsid w:val="00CD4A03"/>
    <w:rsid w:val="00CD4B73"/>
    <w:rsid w:val="00CD617E"/>
    <w:rsid w:val="00CD649F"/>
    <w:rsid w:val="00CD7867"/>
    <w:rsid w:val="00CD7C2E"/>
    <w:rsid w:val="00CD7D7E"/>
    <w:rsid w:val="00CD7F9D"/>
    <w:rsid w:val="00CE08A2"/>
    <w:rsid w:val="00CE09D8"/>
    <w:rsid w:val="00CE0A50"/>
    <w:rsid w:val="00CE0B5D"/>
    <w:rsid w:val="00CE0C84"/>
    <w:rsid w:val="00CE0DC1"/>
    <w:rsid w:val="00CE13D1"/>
    <w:rsid w:val="00CE1490"/>
    <w:rsid w:val="00CE1636"/>
    <w:rsid w:val="00CE182D"/>
    <w:rsid w:val="00CE1FF1"/>
    <w:rsid w:val="00CE21F7"/>
    <w:rsid w:val="00CE2279"/>
    <w:rsid w:val="00CE2C0B"/>
    <w:rsid w:val="00CE40E8"/>
    <w:rsid w:val="00CE514D"/>
    <w:rsid w:val="00CE5934"/>
    <w:rsid w:val="00CE59F8"/>
    <w:rsid w:val="00CE5EDC"/>
    <w:rsid w:val="00CE6166"/>
    <w:rsid w:val="00CE6696"/>
    <w:rsid w:val="00CE762A"/>
    <w:rsid w:val="00CE7F2C"/>
    <w:rsid w:val="00CF055D"/>
    <w:rsid w:val="00CF0D95"/>
    <w:rsid w:val="00CF13E1"/>
    <w:rsid w:val="00CF1DA6"/>
    <w:rsid w:val="00CF2D7C"/>
    <w:rsid w:val="00CF2E0F"/>
    <w:rsid w:val="00CF3D98"/>
    <w:rsid w:val="00CF429F"/>
    <w:rsid w:val="00CF4303"/>
    <w:rsid w:val="00CF4B7B"/>
    <w:rsid w:val="00CF5742"/>
    <w:rsid w:val="00CF639E"/>
    <w:rsid w:val="00CF73AA"/>
    <w:rsid w:val="00CF7430"/>
    <w:rsid w:val="00D00729"/>
    <w:rsid w:val="00D00B6F"/>
    <w:rsid w:val="00D00C5B"/>
    <w:rsid w:val="00D01A3E"/>
    <w:rsid w:val="00D01EA0"/>
    <w:rsid w:val="00D02090"/>
    <w:rsid w:val="00D02A07"/>
    <w:rsid w:val="00D0370A"/>
    <w:rsid w:val="00D05329"/>
    <w:rsid w:val="00D05739"/>
    <w:rsid w:val="00D06436"/>
    <w:rsid w:val="00D0677D"/>
    <w:rsid w:val="00D06942"/>
    <w:rsid w:val="00D06C33"/>
    <w:rsid w:val="00D06C4C"/>
    <w:rsid w:val="00D070EA"/>
    <w:rsid w:val="00D07597"/>
    <w:rsid w:val="00D07803"/>
    <w:rsid w:val="00D07C43"/>
    <w:rsid w:val="00D07EDF"/>
    <w:rsid w:val="00D11968"/>
    <w:rsid w:val="00D11AB4"/>
    <w:rsid w:val="00D121BD"/>
    <w:rsid w:val="00D12267"/>
    <w:rsid w:val="00D12306"/>
    <w:rsid w:val="00D133F7"/>
    <w:rsid w:val="00D13C67"/>
    <w:rsid w:val="00D149AD"/>
    <w:rsid w:val="00D15335"/>
    <w:rsid w:val="00D157C6"/>
    <w:rsid w:val="00D15E07"/>
    <w:rsid w:val="00D161A5"/>
    <w:rsid w:val="00D163EE"/>
    <w:rsid w:val="00D16F08"/>
    <w:rsid w:val="00D17127"/>
    <w:rsid w:val="00D171DE"/>
    <w:rsid w:val="00D17365"/>
    <w:rsid w:val="00D17498"/>
    <w:rsid w:val="00D17A73"/>
    <w:rsid w:val="00D20034"/>
    <w:rsid w:val="00D205BD"/>
    <w:rsid w:val="00D209A8"/>
    <w:rsid w:val="00D20B43"/>
    <w:rsid w:val="00D20FB3"/>
    <w:rsid w:val="00D21DFB"/>
    <w:rsid w:val="00D21EFA"/>
    <w:rsid w:val="00D22528"/>
    <w:rsid w:val="00D24C48"/>
    <w:rsid w:val="00D25191"/>
    <w:rsid w:val="00D2535A"/>
    <w:rsid w:val="00D2542A"/>
    <w:rsid w:val="00D25DE6"/>
    <w:rsid w:val="00D26229"/>
    <w:rsid w:val="00D26707"/>
    <w:rsid w:val="00D26AB4"/>
    <w:rsid w:val="00D274F0"/>
    <w:rsid w:val="00D30381"/>
    <w:rsid w:val="00D30423"/>
    <w:rsid w:val="00D32306"/>
    <w:rsid w:val="00D325D6"/>
    <w:rsid w:val="00D337FB"/>
    <w:rsid w:val="00D33C3C"/>
    <w:rsid w:val="00D3400B"/>
    <w:rsid w:val="00D34B04"/>
    <w:rsid w:val="00D353AD"/>
    <w:rsid w:val="00D354A4"/>
    <w:rsid w:val="00D354EC"/>
    <w:rsid w:val="00D3741D"/>
    <w:rsid w:val="00D37926"/>
    <w:rsid w:val="00D4120F"/>
    <w:rsid w:val="00D41D03"/>
    <w:rsid w:val="00D437A4"/>
    <w:rsid w:val="00D43B05"/>
    <w:rsid w:val="00D443B3"/>
    <w:rsid w:val="00D44818"/>
    <w:rsid w:val="00D44C0A"/>
    <w:rsid w:val="00D44E3E"/>
    <w:rsid w:val="00D46186"/>
    <w:rsid w:val="00D46598"/>
    <w:rsid w:val="00D46F63"/>
    <w:rsid w:val="00D50099"/>
    <w:rsid w:val="00D5042F"/>
    <w:rsid w:val="00D50920"/>
    <w:rsid w:val="00D50B7B"/>
    <w:rsid w:val="00D516CA"/>
    <w:rsid w:val="00D51741"/>
    <w:rsid w:val="00D51945"/>
    <w:rsid w:val="00D52188"/>
    <w:rsid w:val="00D52DBE"/>
    <w:rsid w:val="00D53558"/>
    <w:rsid w:val="00D53828"/>
    <w:rsid w:val="00D547AA"/>
    <w:rsid w:val="00D56B73"/>
    <w:rsid w:val="00D57674"/>
    <w:rsid w:val="00D60279"/>
    <w:rsid w:val="00D606D2"/>
    <w:rsid w:val="00D60A42"/>
    <w:rsid w:val="00D6201E"/>
    <w:rsid w:val="00D62126"/>
    <w:rsid w:val="00D62632"/>
    <w:rsid w:val="00D62784"/>
    <w:rsid w:val="00D63276"/>
    <w:rsid w:val="00D63D7F"/>
    <w:rsid w:val="00D63FF0"/>
    <w:rsid w:val="00D64396"/>
    <w:rsid w:val="00D64727"/>
    <w:rsid w:val="00D65352"/>
    <w:rsid w:val="00D6538E"/>
    <w:rsid w:val="00D65998"/>
    <w:rsid w:val="00D66A47"/>
    <w:rsid w:val="00D673E8"/>
    <w:rsid w:val="00D67BFC"/>
    <w:rsid w:val="00D7069F"/>
    <w:rsid w:val="00D70E00"/>
    <w:rsid w:val="00D71442"/>
    <w:rsid w:val="00D72159"/>
    <w:rsid w:val="00D7226E"/>
    <w:rsid w:val="00D72DF6"/>
    <w:rsid w:val="00D72E20"/>
    <w:rsid w:val="00D72FDA"/>
    <w:rsid w:val="00D7329C"/>
    <w:rsid w:val="00D749E3"/>
    <w:rsid w:val="00D74E0B"/>
    <w:rsid w:val="00D75718"/>
    <w:rsid w:val="00D757B3"/>
    <w:rsid w:val="00D759FD"/>
    <w:rsid w:val="00D76408"/>
    <w:rsid w:val="00D7645A"/>
    <w:rsid w:val="00D773AA"/>
    <w:rsid w:val="00D80186"/>
    <w:rsid w:val="00D804CC"/>
    <w:rsid w:val="00D8081B"/>
    <w:rsid w:val="00D81298"/>
    <w:rsid w:val="00D8170C"/>
    <w:rsid w:val="00D8266F"/>
    <w:rsid w:val="00D827E2"/>
    <w:rsid w:val="00D83143"/>
    <w:rsid w:val="00D83E65"/>
    <w:rsid w:val="00D84A0F"/>
    <w:rsid w:val="00D86360"/>
    <w:rsid w:val="00D86E1B"/>
    <w:rsid w:val="00D873B4"/>
    <w:rsid w:val="00D87716"/>
    <w:rsid w:val="00D91A17"/>
    <w:rsid w:val="00D91DE8"/>
    <w:rsid w:val="00D925CE"/>
    <w:rsid w:val="00D92D5F"/>
    <w:rsid w:val="00D93004"/>
    <w:rsid w:val="00D93BD6"/>
    <w:rsid w:val="00D93EC9"/>
    <w:rsid w:val="00D94E04"/>
    <w:rsid w:val="00D9565B"/>
    <w:rsid w:val="00D97B93"/>
    <w:rsid w:val="00D97C11"/>
    <w:rsid w:val="00DA0026"/>
    <w:rsid w:val="00DA00D7"/>
    <w:rsid w:val="00DA0426"/>
    <w:rsid w:val="00DA0D5F"/>
    <w:rsid w:val="00DA0E52"/>
    <w:rsid w:val="00DA0FDD"/>
    <w:rsid w:val="00DA155B"/>
    <w:rsid w:val="00DA1D62"/>
    <w:rsid w:val="00DA266B"/>
    <w:rsid w:val="00DA396A"/>
    <w:rsid w:val="00DA513B"/>
    <w:rsid w:val="00DA666E"/>
    <w:rsid w:val="00DA69D4"/>
    <w:rsid w:val="00DA6B38"/>
    <w:rsid w:val="00DB1C88"/>
    <w:rsid w:val="00DB1F89"/>
    <w:rsid w:val="00DB2A8F"/>
    <w:rsid w:val="00DB31D9"/>
    <w:rsid w:val="00DB3D91"/>
    <w:rsid w:val="00DB416F"/>
    <w:rsid w:val="00DB44B2"/>
    <w:rsid w:val="00DB57D5"/>
    <w:rsid w:val="00DB6F9C"/>
    <w:rsid w:val="00DB7006"/>
    <w:rsid w:val="00DB7738"/>
    <w:rsid w:val="00DC02DA"/>
    <w:rsid w:val="00DC059C"/>
    <w:rsid w:val="00DC1C69"/>
    <w:rsid w:val="00DC2074"/>
    <w:rsid w:val="00DC22A1"/>
    <w:rsid w:val="00DC251D"/>
    <w:rsid w:val="00DC32DB"/>
    <w:rsid w:val="00DC3304"/>
    <w:rsid w:val="00DC3605"/>
    <w:rsid w:val="00DC3AEA"/>
    <w:rsid w:val="00DC4240"/>
    <w:rsid w:val="00DC43E0"/>
    <w:rsid w:val="00DC4A88"/>
    <w:rsid w:val="00DC4FBD"/>
    <w:rsid w:val="00DC5695"/>
    <w:rsid w:val="00DC5828"/>
    <w:rsid w:val="00DC59DE"/>
    <w:rsid w:val="00DC5A25"/>
    <w:rsid w:val="00DC693E"/>
    <w:rsid w:val="00DC6D4B"/>
    <w:rsid w:val="00DC7538"/>
    <w:rsid w:val="00DD0907"/>
    <w:rsid w:val="00DD2024"/>
    <w:rsid w:val="00DD2607"/>
    <w:rsid w:val="00DD2CA5"/>
    <w:rsid w:val="00DD303B"/>
    <w:rsid w:val="00DD415D"/>
    <w:rsid w:val="00DD48B4"/>
    <w:rsid w:val="00DD5881"/>
    <w:rsid w:val="00DD6D56"/>
    <w:rsid w:val="00DD6EA8"/>
    <w:rsid w:val="00DD720C"/>
    <w:rsid w:val="00DE086A"/>
    <w:rsid w:val="00DE1127"/>
    <w:rsid w:val="00DE1B4B"/>
    <w:rsid w:val="00DE29EF"/>
    <w:rsid w:val="00DE2A3B"/>
    <w:rsid w:val="00DE397D"/>
    <w:rsid w:val="00DE44F3"/>
    <w:rsid w:val="00DE5866"/>
    <w:rsid w:val="00DE5EB0"/>
    <w:rsid w:val="00DE5F31"/>
    <w:rsid w:val="00DE62C7"/>
    <w:rsid w:val="00DE6472"/>
    <w:rsid w:val="00DE6507"/>
    <w:rsid w:val="00DE652F"/>
    <w:rsid w:val="00DE670F"/>
    <w:rsid w:val="00DE68CC"/>
    <w:rsid w:val="00DE6C36"/>
    <w:rsid w:val="00DE73B0"/>
    <w:rsid w:val="00DE750E"/>
    <w:rsid w:val="00DE7FA1"/>
    <w:rsid w:val="00DF000A"/>
    <w:rsid w:val="00DF0236"/>
    <w:rsid w:val="00DF0C13"/>
    <w:rsid w:val="00DF12E4"/>
    <w:rsid w:val="00DF22BE"/>
    <w:rsid w:val="00DF233C"/>
    <w:rsid w:val="00DF3130"/>
    <w:rsid w:val="00DF3D80"/>
    <w:rsid w:val="00DF3FAB"/>
    <w:rsid w:val="00DF3FCA"/>
    <w:rsid w:val="00DF4E5E"/>
    <w:rsid w:val="00DF50BE"/>
    <w:rsid w:val="00DF58EA"/>
    <w:rsid w:val="00DF6547"/>
    <w:rsid w:val="00E00617"/>
    <w:rsid w:val="00E01074"/>
    <w:rsid w:val="00E01522"/>
    <w:rsid w:val="00E01735"/>
    <w:rsid w:val="00E020E1"/>
    <w:rsid w:val="00E0228C"/>
    <w:rsid w:val="00E02B80"/>
    <w:rsid w:val="00E02E59"/>
    <w:rsid w:val="00E0301A"/>
    <w:rsid w:val="00E03768"/>
    <w:rsid w:val="00E03850"/>
    <w:rsid w:val="00E03D11"/>
    <w:rsid w:val="00E03EF6"/>
    <w:rsid w:val="00E0430E"/>
    <w:rsid w:val="00E0454D"/>
    <w:rsid w:val="00E046B7"/>
    <w:rsid w:val="00E04C66"/>
    <w:rsid w:val="00E059C3"/>
    <w:rsid w:val="00E05DED"/>
    <w:rsid w:val="00E05E8A"/>
    <w:rsid w:val="00E05EE1"/>
    <w:rsid w:val="00E062F0"/>
    <w:rsid w:val="00E06DFF"/>
    <w:rsid w:val="00E070AF"/>
    <w:rsid w:val="00E07380"/>
    <w:rsid w:val="00E07994"/>
    <w:rsid w:val="00E07CAA"/>
    <w:rsid w:val="00E10BF4"/>
    <w:rsid w:val="00E10D36"/>
    <w:rsid w:val="00E11465"/>
    <w:rsid w:val="00E11773"/>
    <w:rsid w:val="00E11C0A"/>
    <w:rsid w:val="00E123D5"/>
    <w:rsid w:val="00E126A1"/>
    <w:rsid w:val="00E12C55"/>
    <w:rsid w:val="00E12E1D"/>
    <w:rsid w:val="00E12EA1"/>
    <w:rsid w:val="00E139A6"/>
    <w:rsid w:val="00E13D6C"/>
    <w:rsid w:val="00E13E3B"/>
    <w:rsid w:val="00E148D8"/>
    <w:rsid w:val="00E157D0"/>
    <w:rsid w:val="00E15E2A"/>
    <w:rsid w:val="00E168F8"/>
    <w:rsid w:val="00E17174"/>
    <w:rsid w:val="00E1744D"/>
    <w:rsid w:val="00E17688"/>
    <w:rsid w:val="00E17755"/>
    <w:rsid w:val="00E17D38"/>
    <w:rsid w:val="00E2139A"/>
    <w:rsid w:val="00E2294F"/>
    <w:rsid w:val="00E22A64"/>
    <w:rsid w:val="00E22DD2"/>
    <w:rsid w:val="00E2343F"/>
    <w:rsid w:val="00E2498B"/>
    <w:rsid w:val="00E24D77"/>
    <w:rsid w:val="00E25540"/>
    <w:rsid w:val="00E2589B"/>
    <w:rsid w:val="00E26554"/>
    <w:rsid w:val="00E30432"/>
    <w:rsid w:val="00E30A7C"/>
    <w:rsid w:val="00E3106F"/>
    <w:rsid w:val="00E31EA3"/>
    <w:rsid w:val="00E31F12"/>
    <w:rsid w:val="00E32B9E"/>
    <w:rsid w:val="00E3399A"/>
    <w:rsid w:val="00E339ED"/>
    <w:rsid w:val="00E33D2A"/>
    <w:rsid w:val="00E34E25"/>
    <w:rsid w:val="00E35E74"/>
    <w:rsid w:val="00E367BB"/>
    <w:rsid w:val="00E36838"/>
    <w:rsid w:val="00E37DD2"/>
    <w:rsid w:val="00E40149"/>
    <w:rsid w:val="00E40564"/>
    <w:rsid w:val="00E40AFD"/>
    <w:rsid w:val="00E40C47"/>
    <w:rsid w:val="00E40C5C"/>
    <w:rsid w:val="00E41124"/>
    <w:rsid w:val="00E41DD7"/>
    <w:rsid w:val="00E42030"/>
    <w:rsid w:val="00E42625"/>
    <w:rsid w:val="00E433F8"/>
    <w:rsid w:val="00E437F7"/>
    <w:rsid w:val="00E43D19"/>
    <w:rsid w:val="00E44104"/>
    <w:rsid w:val="00E45D89"/>
    <w:rsid w:val="00E46834"/>
    <w:rsid w:val="00E47291"/>
    <w:rsid w:val="00E47FE6"/>
    <w:rsid w:val="00E50182"/>
    <w:rsid w:val="00E5050F"/>
    <w:rsid w:val="00E50ECF"/>
    <w:rsid w:val="00E51DF4"/>
    <w:rsid w:val="00E51E05"/>
    <w:rsid w:val="00E52437"/>
    <w:rsid w:val="00E52C85"/>
    <w:rsid w:val="00E5377D"/>
    <w:rsid w:val="00E53F47"/>
    <w:rsid w:val="00E54054"/>
    <w:rsid w:val="00E542EF"/>
    <w:rsid w:val="00E544E2"/>
    <w:rsid w:val="00E54F57"/>
    <w:rsid w:val="00E56EC7"/>
    <w:rsid w:val="00E600C9"/>
    <w:rsid w:val="00E60121"/>
    <w:rsid w:val="00E6037D"/>
    <w:rsid w:val="00E609BF"/>
    <w:rsid w:val="00E60E39"/>
    <w:rsid w:val="00E61A79"/>
    <w:rsid w:val="00E6221B"/>
    <w:rsid w:val="00E63167"/>
    <w:rsid w:val="00E631A2"/>
    <w:rsid w:val="00E63F6B"/>
    <w:rsid w:val="00E64E83"/>
    <w:rsid w:val="00E66060"/>
    <w:rsid w:val="00E66A8E"/>
    <w:rsid w:val="00E676FE"/>
    <w:rsid w:val="00E67CBB"/>
    <w:rsid w:val="00E67D1A"/>
    <w:rsid w:val="00E70D69"/>
    <w:rsid w:val="00E71307"/>
    <w:rsid w:val="00E71D78"/>
    <w:rsid w:val="00E73821"/>
    <w:rsid w:val="00E73933"/>
    <w:rsid w:val="00E7485B"/>
    <w:rsid w:val="00E74B6B"/>
    <w:rsid w:val="00E74BB8"/>
    <w:rsid w:val="00E74C0C"/>
    <w:rsid w:val="00E74CF2"/>
    <w:rsid w:val="00E75762"/>
    <w:rsid w:val="00E75912"/>
    <w:rsid w:val="00E7624D"/>
    <w:rsid w:val="00E7640B"/>
    <w:rsid w:val="00E767FF"/>
    <w:rsid w:val="00E76948"/>
    <w:rsid w:val="00E7699D"/>
    <w:rsid w:val="00E77075"/>
    <w:rsid w:val="00E77B47"/>
    <w:rsid w:val="00E77E83"/>
    <w:rsid w:val="00E80143"/>
    <w:rsid w:val="00E801CF"/>
    <w:rsid w:val="00E807BE"/>
    <w:rsid w:val="00E82852"/>
    <w:rsid w:val="00E82A50"/>
    <w:rsid w:val="00E83A4F"/>
    <w:rsid w:val="00E83B95"/>
    <w:rsid w:val="00E84FC1"/>
    <w:rsid w:val="00E85787"/>
    <w:rsid w:val="00E86028"/>
    <w:rsid w:val="00E86943"/>
    <w:rsid w:val="00E869C9"/>
    <w:rsid w:val="00E86FAC"/>
    <w:rsid w:val="00E87F8F"/>
    <w:rsid w:val="00E909F3"/>
    <w:rsid w:val="00E90AE7"/>
    <w:rsid w:val="00E90B0D"/>
    <w:rsid w:val="00E91070"/>
    <w:rsid w:val="00E91806"/>
    <w:rsid w:val="00E91DBA"/>
    <w:rsid w:val="00E91E75"/>
    <w:rsid w:val="00E92F11"/>
    <w:rsid w:val="00E93145"/>
    <w:rsid w:val="00E9349D"/>
    <w:rsid w:val="00E937D9"/>
    <w:rsid w:val="00E93AF6"/>
    <w:rsid w:val="00E950E5"/>
    <w:rsid w:val="00E958A7"/>
    <w:rsid w:val="00E95D9E"/>
    <w:rsid w:val="00E96B9A"/>
    <w:rsid w:val="00E96C18"/>
    <w:rsid w:val="00E97441"/>
    <w:rsid w:val="00E976A8"/>
    <w:rsid w:val="00EA0199"/>
    <w:rsid w:val="00EA062B"/>
    <w:rsid w:val="00EA0BC4"/>
    <w:rsid w:val="00EA0C75"/>
    <w:rsid w:val="00EA147F"/>
    <w:rsid w:val="00EA15D4"/>
    <w:rsid w:val="00EA1635"/>
    <w:rsid w:val="00EA1A67"/>
    <w:rsid w:val="00EA2FCF"/>
    <w:rsid w:val="00EA31FE"/>
    <w:rsid w:val="00EA35BA"/>
    <w:rsid w:val="00EA36F2"/>
    <w:rsid w:val="00EA4771"/>
    <w:rsid w:val="00EA50F3"/>
    <w:rsid w:val="00EA5B78"/>
    <w:rsid w:val="00EA6199"/>
    <w:rsid w:val="00EA6692"/>
    <w:rsid w:val="00EA6845"/>
    <w:rsid w:val="00EA6E37"/>
    <w:rsid w:val="00EA6F33"/>
    <w:rsid w:val="00EA7258"/>
    <w:rsid w:val="00EA728C"/>
    <w:rsid w:val="00EA7825"/>
    <w:rsid w:val="00EB081E"/>
    <w:rsid w:val="00EB0DE2"/>
    <w:rsid w:val="00EB129B"/>
    <w:rsid w:val="00EB1661"/>
    <w:rsid w:val="00EB1FFD"/>
    <w:rsid w:val="00EB2270"/>
    <w:rsid w:val="00EB2442"/>
    <w:rsid w:val="00EB27E1"/>
    <w:rsid w:val="00EB33F3"/>
    <w:rsid w:val="00EB36B7"/>
    <w:rsid w:val="00EB3F13"/>
    <w:rsid w:val="00EB4FDC"/>
    <w:rsid w:val="00EB51BF"/>
    <w:rsid w:val="00EB5225"/>
    <w:rsid w:val="00EB60B1"/>
    <w:rsid w:val="00EB6C41"/>
    <w:rsid w:val="00EB703D"/>
    <w:rsid w:val="00EC009A"/>
    <w:rsid w:val="00EC00B6"/>
    <w:rsid w:val="00EC07E0"/>
    <w:rsid w:val="00EC15AD"/>
    <w:rsid w:val="00EC1BE2"/>
    <w:rsid w:val="00EC1C5D"/>
    <w:rsid w:val="00EC227E"/>
    <w:rsid w:val="00EC22E1"/>
    <w:rsid w:val="00EC29DE"/>
    <w:rsid w:val="00EC2ADE"/>
    <w:rsid w:val="00EC4003"/>
    <w:rsid w:val="00EC4107"/>
    <w:rsid w:val="00EC44A3"/>
    <w:rsid w:val="00EC484D"/>
    <w:rsid w:val="00EC4BF9"/>
    <w:rsid w:val="00EC4D34"/>
    <w:rsid w:val="00EC511E"/>
    <w:rsid w:val="00EC5D0B"/>
    <w:rsid w:val="00EC6119"/>
    <w:rsid w:val="00EC6C8C"/>
    <w:rsid w:val="00EC7B9A"/>
    <w:rsid w:val="00EC7BAD"/>
    <w:rsid w:val="00ED0632"/>
    <w:rsid w:val="00ED126D"/>
    <w:rsid w:val="00ED18E0"/>
    <w:rsid w:val="00ED1A61"/>
    <w:rsid w:val="00ED227C"/>
    <w:rsid w:val="00ED29D4"/>
    <w:rsid w:val="00ED2E97"/>
    <w:rsid w:val="00ED3EC7"/>
    <w:rsid w:val="00ED4510"/>
    <w:rsid w:val="00ED4AA3"/>
    <w:rsid w:val="00ED5A0D"/>
    <w:rsid w:val="00ED610A"/>
    <w:rsid w:val="00ED6B04"/>
    <w:rsid w:val="00ED74CD"/>
    <w:rsid w:val="00ED7866"/>
    <w:rsid w:val="00ED7A8A"/>
    <w:rsid w:val="00ED7D45"/>
    <w:rsid w:val="00EE068F"/>
    <w:rsid w:val="00EE08D4"/>
    <w:rsid w:val="00EE0BA0"/>
    <w:rsid w:val="00EE0D7A"/>
    <w:rsid w:val="00EE10FC"/>
    <w:rsid w:val="00EE1814"/>
    <w:rsid w:val="00EE1C8C"/>
    <w:rsid w:val="00EE231F"/>
    <w:rsid w:val="00EE2E40"/>
    <w:rsid w:val="00EE3AB9"/>
    <w:rsid w:val="00EE5E39"/>
    <w:rsid w:val="00EE611D"/>
    <w:rsid w:val="00EE6A31"/>
    <w:rsid w:val="00EE76C2"/>
    <w:rsid w:val="00EE7BE8"/>
    <w:rsid w:val="00EE7BFF"/>
    <w:rsid w:val="00EF03E2"/>
    <w:rsid w:val="00EF0A5E"/>
    <w:rsid w:val="00EF0B8C"/>
    <w:rsid w:val="00EF11A7"/>
    <w:rsid w:val="00EF11DD"/>
    <w:rsid w:val="00EF1401"/>
    <w:rsid w:val="00EF148B"/>
    <w:rsid w:val="00EF16F6"/>
    <w:rsid w:val="00EF1B68"/>
    <w:rsid w:val="00EF1D96"/>
    <w:rsid w:val="00EF24C2"/>
    <w:rsid w:val="00EF2712"/>
    <w:rsid w:val="00EF2CAC"/>
    <w:rsid w:val="00EF35A8"/>
    <w:rsid w:val="00EF4A0D"/>
    <w:rsid w:val="00EF517E"/>
    <w:rsid w:val="00EF6F02"/>
    <w:rsid w:val="00EF775C"/>
    <w:rsid w:val="00EF7EF8"/>
    <w:rsid w:val="00EF7F26"/>
    <w:rsid w:val="00F00E89"/>
    <w:rsid w:val="00F01C0E"/>
    <w:rsid w:val="00F02053"/>
    <w:rsid w:val="00F03152"/>
    <w:rsid w:val="00F0345B"/>
    <w:rsid w:val="00F03475"/>
    <w:rsid w:val="00F03785"/>
    <w:rsid w:val="00F0470F"/>
    <w:rsid w:val="00F04A5A"/>
    <w:rsid w:val="00F04CCA"/>
    <w:rsid w:val="00F05220"/>
    <w:rsid w:val="00F05A6F"/>
    <w:rsid w:val="00F06534"/>
    <w:rsid w:val="00F0706A"/>
    <w:rsid w:val="00F0716F"/>
    <w:rsid w:val="00F073DC"/>
    <w:rsid w:val="00F07C18"/>
    <w:rsid w:val="00F07D51"/>
    <w:rsid w:val="00F11271"/>
    <w:rsid w:val="00F113DC"/>
    <w:rsid w:val="00F11577"/>
    <w:rsid w:val="00F11E53"/>
    <w:rsid w:val="00F12332"/>
    <w:rsid w:val="00F12F48"/>
    <w:rsid w:val="00F13AB6"/>
    <w:rsid w:val="00F145AF"/>
    <w:rsid w:val="00F1475D"/>
    <w:rsid w:val="00F15482"/>
    <w:rsid w:val="00F15489"/>
    <w:rsid w:val="00F16616"/>
    <w:rsid w:val="00F16D69"/>
    <w:rsid w:val="00F16DBE"/>
    <w:rsid w:val="00F17943"/>
    <w:rsid w:val="00F17AA0"/>
    <w:rsid w:val="00F17AC3"/>
    <w:rsid w:val="00F20416"/>
    <w:rsid w:val="00F20765"/>
    <w:rsid w:val="00F20F40"/>
    <w:rsid w:val="00F211AB"/>
    <w:rsid w:val="00F21988"/>
    <w:rsid w:val="00F23392"/>
    <w:rsid w:val="00F23AD7"/>
    <w:rsid w:val="00F23BAB"/>
    <w:rsid w:val="00F2431E"/>
    <w:rsid w:val="00F243B0"/>
    <w:rsid w:val="00F2447E"/>
    <w:rsid w:val="00F24775"/>
    <w:rsid w:val="00F24A89"/>
    <w:rsid w:val="00F25943"/>
    <w:rsid w:val="00F25A13"/>
    <w:rsid w:val="00F25AB3"/>
    <w:rsid w:val="00F267F1"/>
    <w:rsid w:val="00F2693D"/>
    <w:rsid w:val="00F272F3"/>
    <w:rsid w:val="00F27A3F"/>
    <w:rsid w:val="00F30356"/>
    <w:rsid w:val="00F30823"/>
    <w:rsid w:val="00F30E46"/>
    <w:rsid w:val="00F30FCE"/>
    <w:rsid w:val="00F31265"/>
    <w:rsid w:val="00F31295"/>
    <w:rsid w:val="00F31C4D"/>
    <w:rsid w:val="00F32DED"/>
    <w:rsid w:val="00F3357C"/>
    <w:rsid w:val="00F3363B"/>
    <w:rsid w:val="00F350B5"/>
    <w:rsid w:val="00F353F0"/>
    <w:rsid w:val="00F356AC"/>
    <w:rsid w:val="00F35E9A"/>
    <w:rsid w:val="00F361AB"/>
    <w:rsid w:val="00F362FA"/>
    <w:rsid w:val="00F3640F"/>
    <w:rsid w:val="00F36456"/>
    <w:rsid w:val="00F3694B"/>
    <w:rsid w:val="00F36BB3"/>
    <w:rsid w:val="00F376CD"/>
    <w:rsid w:val="00F404B5"/>
    <w:rsid w:val="00F406C0"/>
    <w:rsid w:val="00F41096"/>
    <w:rsid w:val="00F417D6"/>
    <w:rsid w:val="00F41956"/>
    <w:rsid w:val="00F41A84"/>
    <w:rsid w:val="00F42852"/>
    <w:rsid w:val="00F432DE"/>
    <w:rsid w:val="00F4420E"/>
    <w:rsid w:val="00F45293"/>
    <w:rsid w:val="00F45FC8"/>
    <w:rsid w:val="00F46D30"/>
    <w:rsid w:val="00F47A31"/>
    <w:rsid w:val="00F50ADF"/>
    <w:rsid w:val="00F51D14"/>
    <w:rsid w:val="00F520DB"/>
    <w:rsid w:val="00F5240B"/>
    <w:rsid w:val="00F52A67"/>
    <w:rsid w:val="00F535A2"/>
    <w:rsid w:val="00F53CF6"/>
    <w:rsid w:val="00F53D1A"/>
    <w:rsid w:val="00F555E9"/>
    <w:rsid w:val="00F56B4F"/>
    <w:rsid w:val="00F570AA"/>
    <w:rsid w:val="00F572AB"/>
    <w:rsid w:val="00F577B3"/>
    <w:rsid w:val="00F5785B"/>
    <w:rsid w:val="00F5787D"/>
    <w:rsid w:val="00F57A68"/>
    <w:rsid w:val="00F6005C"/>
    <w:rsid w:val="00F60192"/>
    <w:rsid w:val="00F60BB5"/>
    <w:rsid w:val="00F61A17"/>
    <w:rsid w:val="00F61F74"/>
    <w:rsid w:val="00F621FF"/>
    <w:rsid w:val="00F62820"/>
    <w:rsid w:val="00F62EA9"/>
    <w:rsid w:val="00F63B54"/>
    <w:rsid w:val="00F63FBF"/>
    <w:rsid w:val="00F64775"/>
    <w:rsid w:val="00F64989"/>
    <w:rsid w:val="00F6537E"/>
    <w:rsid w:val="00F66189"/>
    <w:rsid w:val="00F6682B"/>
    <w:rsid w:val="00F66CC3"/>
    <w:rsid w:val="00F67A2E"/>
    <w:rsid w:val="00F67A9A"/>
    <w:rsid w:val="00F707D8"/>
    <w:rsid w:val="00F70991"/>
    <w:rsid w:val="00F711F1"/>
    <w:rsid w:val="00F717BE"/>
    <w:rsid w:val="00F71E1C"/>
    <w:rsid w:val="00F725AE"/>
    <w:rsid w:val="00F7277F"/>
    <w:rsid w:val="00F729C5"/>
    <w:rsid w:val="00F72BB8"/>
    <w:rsid w:val="00F72E20"/>
    <w:rsid w:val="00F72FBD"/>
    <w:rsid w:val="00F73039"/>
    <w:rsid w:val="00F7315C"/>
    <w:rsid w:val="00F7324E"/>
    <w:rsid w:val="00F73352"/>
    <w:rsid w:val="00F735EB"/>
    <w:rsid w:val="00F73778"/>
    <w:rsid w:val="00F73DD0"/>
    <w:rsid w:val="00F741AB"/>
    <w:rsid w:val="00F743D7"/>
    <w:rsid w:val="00F74BB6"/>
    <w:rsid w:val="00F753D1"/>
    <w:rsid w:val="00F75A26"/>
    <w:rsid w:val="00F75A2D"/>
    <w:rsid w:val="00F75E1A"/>
    <w:rsid w:val="00F76173"/>
    <w:rsid w:val="00F76777"/>
    <w:rsid w:val="00F77A22"/>
    <w:rsid w:val="00F77AFF"/>
    <w:rsid w:val="00F80C87"/>
    <w:rsid w:val="00F8157F"/>
    <w:rsid w:val="00F8167C"/>
    <w:rsid w:val="00F818F3"/>
    <w:rsid w:val="00F81AC5"/>
    <w:rsid w:val="00F81B26"/>
    <w:rsid w:val="00F81BBD"/>
    <w:rsid w:val="00F823FE"/>
    <w:rsid w:val="00F82BC2"/>
    <w:rsid w:val="00F82F61"/>
    <w:rsid w:val="00F83057"/>
    <w:rsid w:val="00F83766"/>
    <w:rsid w:val="00F85BA9"/>
    <w:rsid w:val="00F85C2E"/>
    <w:rsid w:val="00F85F4E"/>
    <w:rsid w:val="00F86669"/>
    <w:rsid w:val="00F870E0"/>
    <w:rsid w:val="00F872EC"/>
    <w:rsid w:val="00F87901"/>
    <w:rsid w:val="00F87ABE"/>
    <w:rsid w:val="00F904F0"/>
    <w:rsid w:val="00F90791"/>
    <w:rsid w:val="00F9080E"/>
    <w:rsid w:val="00F90A0C"/>
    <w:rsid w:val="00F91492"/>
    <w:rsid w:val="00F91999"/>
    <w:rsid w:val="00F91C86"/>
    <w:rsid w:val="00F922EF"/>
    <w:rsid w:val="00F931B9"/>
    <w:rsid w:val="00F941FE"/>
    <w:rsid w:val="00F94E9B"/>
    <w:rsid w:val="00F958B7"/>
    <w:rsid w:val="00F9594C"/>
    <w:rsid w:val="00F962AF"/>
    <w:rsid w:val="00F967A5"/>
    <w:rsid w:val="00F971EE"/>
    <w:rsid w:val="00F97CA8"/>
    <w:rsid w:val="00F97EC7"/>
    <w:rsid w:val="00FA0A5E"/>
    <w:rsid w:val="00FA0CB4"/>
    <w:rsid w:val="00FA12BC"/>
    <w:rsid w:val="00FA1505"/>
    <w:rsid w:val="00FA15E2"/>
    <w:rsid w:val="00FA1A0A"/>
    <w:rsid w:val="00FA222B"/>
    <w:rsid w:val="00FA29BA"/>
    <w:rsid w:val="00FA2BA7"/>
    <w:rsid w:val="00FA2D5C"/>
    <w:rsid w:val="00FA2E0D"/>
    <w:rsid w:val="00FA2F1A"/>
    <w:rsid w:val="00FA32A4"/>
    <w:rsid w:val="00FA4C3A"/>
    <w:rsid w:val="00FA532A"/>
    <w:rsid w:val="00FA5F47"/>
    <w:rsid w:val="00FA6000"/>
    <w:rsid w:val="00FA6169"/>
    <w:rsid w:val="00FA616A"/>
    <w:rsid w:val="00FA61BC"/>
    <w:rsid w:val="00FA651B"/>
    <w:rsid w:val="00FA6DE1"/>
    <w:rsid w:val="00FA6F3F"/>
    <w:rsid w:val="00FA75F8"/>
    <w:rsid w:val="00FA76D3"/>
    <w:rsid w:val="00FA7967"/>
    <w:rsid w:val="00FA7C5B"/>
    <w:rsid w:val="00FB01BC"/>
    <w:rsid w:val="00FB053F"/>
    <w:rsid w:val="00FB0770"/>
    <w:rsid w:val="00FB09A3"/>
    <w:rsid w:val="00FB0D23"/>
    <w:rsid w:val="00FB16FA"/>
    <w:rsid w:val="00FB1B7C"/>
    <w:rsid w:val="00FB1E37"/>
    <w:rsid w:val="00FB1E53"/>
    <w:rsid w:val="00FB248E"/>
    <w:rsid w:val="00FB2674"/>
    <w:rsid w:val="00FB27F3"/>
    <w:rsid w:val="00FB37A4"/>
    <w:rsid w:val="00FB3F43"/>
    <w:rsid w:val="00FB4957"/>
    <w:rsid w:val="00FB4D22"/>
    <w:rsid w:val="00FB4EC8"/>
    <w:rsid w:val="00FB50B2"/>
    <w:rsid w:val="00FB5454"/>
    <w:rsid w:val="00FB5468"/>
    <w:rsid w:val="00FB55D0"/>
    <w:rsid w:val="00FB68DC"/>
    <w:rsid w:val="00FB74D8"/>
    <w:rsid w:val="00FC0B55"/>
    <w:rsid w:val="00FC0E9A"/>
    <w:rsid w:val="00FC16A8"/>
    <w:rsid w:val="00FC1946"/>
    <w:rsid w:val="00FC1BBA"/>
    <w:rsid w:val="00FC1BCA"/>
    <w:rsid w:val="00FC200A"/>
    <w:rsid w:val="00FC2E5F"/>
    <w:rsid w:val="00FC34C2"/>
    <w:rsid w:val="00FC3575"/>
    <w:rsid w:val="00FC4485"/>
    <w:rsid w:val="00FC5494"/>
    <w:rsid w:val="00FC636D"/>
    <w:rsid w:val="00FC70DC"/>
    <w:rsid w:val="00FC7273"/>
    <w:rsid w:val="00FC7373"/>
    <w:rsid w:val="00FC769D"/>
    <w:rsid w:val="00FC7FA8"/>
    <w:rsid w:val="00FD0032"/>
    <w:rsid w:val="00FD02F5"/>
    <w:rsid w:val="00FD0714"/>
    <w:rsid w:val="00FD07DE"/>
    <w:rsid w:val="00FD0C5F"/>
    <w:rsid w:val="00FD1AB0"/>
    <w:rsid w:val="00FD2A8D"/>
    <w:rsid w:val="00FD2AE6"/>
    <w:rsid w:val="00FD3365"/>
    <w:rsid w:val="00FD35DF"/>
    <w:rsid w:val="00FD41E3"/>
    <w:rsid w:val="00FD4FDA"/>
    <w:rsid w:val="00FD54CE"/>
    <w:rsid w:val="00FD5AD4"/>
    <w:rsid w:val="00FD5AE6"/>
    <w:rsid w:val="00FD5BC2"/>
    <w:rsid w:val="00FD5DEF"/>
    <w:rsid w:val="00FD5E79"/>
    <w:rsid w:val="00FD644F"/>
    <w:rsid w:val="00FD69D6"/>
    <w:rsid w:val="00FD6D47"/>
    <w:rsid w:val="00FE005E"/>
    <w:rsid w:val="00FE039F"/>
    <w:rsid w:val="00FE08EF"/>
    <w:rsid w:val="00FE0A3C"/>
    <w:rsid w:val="00FE12D6"/>
    <w:rsid w:val="00FE13C8"/>
    <w:rsid w:val="00FE19B5"/>
    <w:rsid w:val="00FE2E95"/>
    <w:rsid w:val="00FE3603"/>
    <w:rsid w:val="00FE43E4"/>
    <w:rsid w:val="00FE54FB"/>
    <w:rsid w:val="00FE57C7"/>
    <w:rsid w:val="00FE59D0"/>
    <w:rsid w:val="00FE5A43"/>
    <w:rsid w:val="00FE5ACA"/>
    <w:rsid w:val="00FE695D"/>
    <w:rsid w:val="00FE7BDF"/>
    <w:rsid w:val="00FF003E"/>
    <w:rsid w:val="00FF021D"/>
    <w:rsid w:val="00FF06C1"/>
    <w:rsid w:val="00FF0779"/>
    <w:rsid w:val="00FF0F9C"/>
    <w:rsid w:val="00FF235B"/>
    <w:rsid w:val="00FF2E49"/>
    <w:rsid w:val="00FF30EC"/>
    <w:rsid w:val="00FF3185"/>
    <w:rsid w:val="00FF3265"/>
    <w:rsid w:val="00FF3579"/>
    <w:rsid w:val="00FF3BA4"/>
    <w:rsid w:val="00FF3CD2"/>
    <w:rsid w:val="00FF40DF"/>
    <w:rsid w:val="00FF5077"/>
    <w:rsid w:val="00FF5348"/>
    <w:rsid w:val="00FF54FF"/>
    <w:rsid w:val="00FF550B"/>
    <w:rsid w:val="00FF57A9"/>
    <w:rsid w:val="00FF6551"/>
    <w:rsid w:val="00FF6F6F"/>
    <w:rsid w:val="00FF72B9"/>
    <w:rsid w:val="00FF75A6"/>
    <w:rsid w:val="00FF7E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2456CD5C"/>
  <w14:defaultImageDpi w14:val="0"/>
  <w15:docId w15:val="{AB97538E-7765-4572-BA5D-05CB855B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Descripcin">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 w:type="character" w:styleId="Textoennegrita">
    <w:name w:val="Strong"/>
    <w:basedOn w:val="Fuentedeprrafopredeter"/>
    <w:qFormat/>
    <w:rsid w:val="00965ED3"/>
    <w:rPr>
      <w:b/>
      <w:bCs/>
    </w:rPr>
  </w:style>
  <w:style w:type="paragraph" w:customStyle="1" w:styleId="Texto">
    <w:name w:val="Texto"/>
    <w:basedOn w:val="Normal"/>
    <w:link w:val="TextoCar"/>
    <w:qFormat/>
    <w:rsid w:val="00D93BD6"/>
    <w:pPr>
      <w:spacing w:after="101" w:line="216" w:lineRule="exact"/>
      <w:ind w:firstLine="288"/>
      <w:jc w:val="both"/>
    </w:pPr>
    <w:rPr>
      <w:rFonts w:ascii="Arial" w:hAnsi="Arial" w:cs="Arial"/>
      <w:sz w:val="18"/>
      <w:lang w:val="es-ES"/>
    </w:rPr>
  </w:style>
  <w:style w:type="character" w:customStyle="1" w:styleId="TextoCar">
    <w:name w:val="Texto Car"/>
    <w:link w:val="Texto"/>
    <w:locked/>
    <w:rsid w:val="00D93BD6"/>
    <w:rPr>
      <w:rFonts w:ascii="Arial" w:hAnsi="Arial" w:cs="Arial"/>
      <w:sz w:val="18"/>
    </w:rPr>
  </w:style>
  <w:style w:type="paragraph" w:customStyle="1" w:styleId="INCISO">
    <w:name w:val="INCISO"/>
    <w:basedOn w:val="Normal"/>
    <w:rsid w:val="00DA0E52"/>
    <w:pPr>
      <w:spacing w:after="101" w:line="216" w:lineRule="exact"/>
      <w:ind w:left="1080" w:hanging="360"/>
      <w:jc w:val="both"/>
    </w:pPr>
    <w:rPr>
      <w:rFonts w:ascii="Arial"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3365">
      <w:bodyDiv w:val="1"/>
      <w:marLeft w:val="0"/>
      <w:marRight w:val="0"/>
      <w:marTop w:val="0"/>
      <w:marBottom w:val="0"/>
      <w:divBdr>
        <w:top w:val="none" w:sz="0" w:space="0" w:color="auto"/>
        <w:left w:val="none" w:sz="0" w:space="0" w:color="auto"/>
        <w:bottom w:val="none" w:sz="0" w:space="0" w:color="auto"/>
        <w:right w:val="none" w:sz="0" w:space="0" w:color="auto"/>
      </w:divBdr>
    </w:div>
    <w:div w:id="11959818">
      <w:bodyDiv w:val="1"/>
      <w:marLeft w:val="0"/>
      <w:marRight w:val="0"/>
      <w:marTop w:val="0"/>
      <w:marBottom w:val="0"/>
      <w:divBdr>
        <w:top w:val="none" w:sz="0" w:space="0" w:color="auto"/>
        <w:left w:val="none" w:sz="0" w:space="0" w:color="auto"/>
        <w:bottom w:val="none" w:sz="0" w:space="0" w:color="auto"/>
        <w:right w:val="none" w:sz="0" w:space="0" w:color="auto"/>
      </w:divBdr>
    </w:div>
    <w:div w:id="24603851">
      <w:bodyDiv w:val="1"/>
      <w:marLeft w:val="0"/>
      <w:marRight w:val="0"/>
      <w:marTop w:val="0"/>
      <w:marBottom w:val="0"/>
      <w:divBdr>
        <w:top w:val="none" w:sz="0" w:space="0" w:color="auto"/>
        <w:left w:val="none" w:sz="0" w:space="0" w:color="auto"/>
        <w:bottom w:val="none" w:sz="0" w:space="0" w:color="auto"/>
        <w:right w:val="none" w:sz="0" w:space="0" w:color="auto"/>
      </w:divBdr>
    </w:div>
    <w:div w:id="27874285">
      <w:bodyDiv w:val="1"/>
      <w:marLeft w:val="0"/>
      <w:marRight w:val="0"/>
      <w:marTop w:val="0"/>
      <w:marBottom w:val="0"/>
      <w:divBdr>
        <w:top w:val="none" w:sz="0" w:space="0" w:color="auto"/>
        <w:left w:val="none" w:sz="0" w:space="0" w:color="auto"/>
        <w:bottom w:val="none" w:sz="0" w:space="0" w:color="auto"/>
        <w:right w:val="none" w:sz="0" w:space="0" w:color="auto"/>
      </w:divBdr>
    </w:div>
    <w:div w:id="30346709">
      <w:bodyDiv w:val="1"/>
      <w:marLeft w:val="0"/>
      <w:marRight w:val="0"/>
      <w:marTop w:val="0"/>
      <w:marBottom w:val="0"/>
      <w:divBdr>
        <w:top w:val="none" w:sz="0" w:space="0" w:color="auto"/>
        <w:left w:val="none" w:sz="0" w:space="0" w:color="auto"/>
        <w:bottom w:val="none" w:sz="0" w:space="0" w:color="auto"/>
        <w:right w:val="none" w:sz="0" w:space="0" w:color="auto"/>
      </w:divBdr>
    </w:div>
    <w:div w:id="31345327">
      <w:bodyDiv w:val="1"/>
      <w:marLeft w:val="0"/>
      <w:marRight w:val="0"/>
      <w:marTop w:val="0"/>
      <w:marBottom w:val="0"/>
      <w:divBdr>
        <w:top w:val="none" w:sz="0" w:space="0" w:color="auto"/>
        <w:left w:val="none" w:sz="0" w:space="0" w:color="auto"/>
        <w:bottom w:val="none" w:sz="0" w:space="0" w:color="auto"/>
        <w:right w:val="none" w:sz="0" w:space="0" w:color="auto"/>
      </w:divBdr>
    </w:div>
    <w:div w:id="37054656">
      <w:bodyDiv w:val="1"/>
      <w:marLeft w:val="0"/>
      <w:marRight w:val="0"/>
      <w:marTop w:val="0"/>
      <w:marBottom w:val="0"/>
      <w:divBdr>
        <w:top w:val="none" w:sz="0" w:space="0" w:color="auto"/>
        <w:left w:val="none" w:sz="0" w:space="0" w:color="auto"/>
        <w:bottom w:val="none" w:sz="0" w:space="0" w:color="auto"/>
        <w:right w:val="none" w:sz="0" w:space="0" w:color="auto"/>
      </w:divBdr>
    </w:div>
    <w:div w:id="42556916">
      <w:bodyDiv w:val="1"/>
      <w:marLeft w:val="0"/>
      <w:marRight w:val="0"/>
      <w:marTop w:val="0"/>
      <w:marBottom w:val="0"/>
      <w:divBdr>
        <w:top w:val="none" w:sz="0" w:space="0" w:color="auto"/>
        <w:left w:val="none" w:sz="0" w:space="0" w:color="auto"/>
        <w:bottom w:val="none" w:sz="0" w:space="0" w:color="auto"/>
        <w:right w:val="none" w:sz="0" w:space="0" w:color="auto"/>
      </w:divBdr>
    </w:div>
    <w:div w:id="46103587">
      <w:bodyDiv w:val="1"/>
      <w:marLeft w:val="0"/>
      <w:marRight w:val="0"/>
      <w:marTop w:val="0"/>
      <w:marBottom w:val="0"/>
      <w:divBdr>
        <w:top w:val="none" w:sz="0" w:space="0" w:color="auto"/>
        <w:left w:val="none" w:sz="0" w:space="0" w:color="auto"/>
        <w:bottom w:val="none" w:sz="0" w:space="0" w:color="auto"/>
        <w:right w:val="none" w:sz="0" w:space="0" w:color="auto"/>
      </w:divBdr>
    </w:div>
    <w:div w:id="57944575">
      <w:bodyDiv w:val="1"/>
      <w:marLeft w:val="0"/>
      <w:marRight w:val="0"/>
      <w:marTop w:val="0"/>
      <w:marBottom w:val="0"/>
      <w:divBdr>
        <w:top w:val="none" w:sz="0" w:space="0" w:color="auto"/>
        <w:left w:val="none" w:sz="0" w:space="0" w:color="auto"/>
        <w:bottom w:val="none" w:sz="0" w:space="0" w:color="auto"/>
        <w:right w:val="none" w:sz="0" w:space="0" w:color="auto"/>
      </w:divBdr>
    </w:div>
    <w:div w:id="59718743">
      <w:bodyDiv w:val="1"/>
      <w:marLeft w:val="0"/>
      <w:marRight w:val="0"/>
      <w:marTop w:val="0"/>
      <w:marBottom w:val="0"/>
      <w:divBdr>
        <w:top w:val="none" w:sz="0" w:space="0" w:color="auto"/>
        <w:left w:val="none" w:sz="0" w:space="0" w:color="auto"/>
        <w:bottom w:val="none" w:sz="0" w:space="0" w:color="auto"/>
        <w:right w:val="none" w:sz="0" w:space="0" w:color="auto"/>
      </w:divBdr>
    </w:div>
    <w:div w:id="75591061">
      <w:bodyDiv w:val="1"/>
      <w:marLeft w:val="0"/>
      <w:marRight w:val="0"/>
      <w:marTop w:val="0"/>
      <w:marBottom w:val="0"/>
      <w:divBdr>
        <w:top w:val="none" w:sz="0" w:space="0" w:color="auto"/>
        <w:left w:val="none" w:sz="0" w:space="0" w:color="auto"/>
        <w:bottom w:val="none" w:sz="0" w:space="0" w:color="auto"/>
        <w:right w:val="none" w:sz="0" w:space="0" w:color="auto"/>
      </w:divBdr>
    </w:div>
    <w:div w:id="80294104">
      <w:bodyDiv w:val="1"/>
      <w:marLeft w:val="0"/>
      <w:marRight w:val="0"/>
      <w:marTop w:val="0"/>
      <w:marBottom w:val="0"/>
      <w:divBdr>
        <w:top w:val="none" w:sz="0" w:space="0" w:color="auto"/>
        <w:left w:val="none" w:sz="0" w:space="0" w:color="auto"/>
        <w:bottom w:val="none" w:sz="0" w:space="0" w:color="auto"/>
        <w:right w:val="none" w:sz="0" w:space="0" w:color="auto"/>
      </w:divBdr>
    </w:div>
    <w:div w:id="81415143">
      <w:bodyDiv w:val="1"/>
      <w:marLeft w:val="0"/>
      <w:marRight w:val="0"/>
      <w:marTop w:val="0"/>
      <w:marBottom w:val="0"/>
      <w:divBdr>
        <w:top w:val="none" w:sz="0" w:space="0" w:color="auto"/>
        <w:left w:val="none" w:sz="0" w:space="0" w:color="auto"/>
        <w:bottom w:val="none" w:sz="0" w:space="0" w:color="auto"/>
        <w:right w:val="none" w:sz="0" w:space="0" w:color="auto"/>
      </w:divBdr>
    </w:div>
    <w:div w:id="91321331">
      <w:bodyDiv w:val="1"/>
      <w:marLeft w:val="0"/>
      <w:marRight w:val="0"/>
      <w:marTop w:val="0"/>
      <w:marBottom w:val="0"/>
      <w:divBdr>
        <w:top w:val="none" w:sz="0" w:space="0" w:color="auto"/>
        <w:left w:val="none" w:sz="0" w:space="0" w:color="auto"/>
        <w:bottom w:val="none" w:sz="0" w:space="0" w:color="auto"/>
        <w:right w:val="none" w:sz="0" w:space="0" w:color="auto"/>
      </w:divBdr>
    </w:div>
    <w:div w:id="91361277">
      <w:bodyDiv w:val="1"/>
      <w:marLeft w:val="0"/>
      <w:marRight w:val="0"/>
      <w:marTop w:val="0"/>
      <w:marBottom w:val="0"/>
      <w:divBdr>
        <w:top w:val="none" w:sz="0" w:space="0" w:color="auto"/>
        <w:left w:val="none" w:sz="0" w:space="0" w:color="auto"/>
        <w:bottom w:val="none" w:sz="0" w:space="0" w:color="auto"/>
        <w:right w:val="none" w:sz="0" w:space="0" w:color="auto"/>
      </w:divBdr>
    </w:div>
    <w:div w:id="98181090">
      <w:bodyDiv w:val="1"/>
      <w:marLeft w:val="0"/>
      <w:marRight w:val="0"/>
      <w:marTop w:val="0"/>
      <w:marBottom w:val="0"/>
      <w:divBdr>
        <w:top w:val="none" w:sz="0" w:space="0" w:color="auto"/>
        <w:left w:val="none" w:sz="0" w:space="0" w:color="auto"/>
        <w:bottom w:val="none" w:sz="0" w:space="0" w:color="auto"/>
        <w:right w:val="none" w:sz="0" w:space="0" w:color="auto"/>
      </w:divBdr>
    </w:div>
    <w:div w:id="102112781">
      <w:bodyDiv w:val="1"/>
      <w:marLeft w:val="0"/>
      <w:marRight w:val="0"/>
      <w:marTop w:val="0"/>
      <w:marBottom w:val="0"/>
      <w:divBdr>
        <w:top w:val="none" w:sz="0" w:space="0" w:color="auto"/>
        <w:left w:val="none" w:sz="0" w:space="0" w:color="auto"/>
        <w:bottom w:val="none" w:sz="0" w:space="0" w:color="auto"/>
        <w:right w:val="none" w:sz="0" w:space="0" w:color="auto"/>
      </w:divBdr>
    </w:div>
    <w:div w:id="103505609">
      <w:bodyDiv w:val="1"/>
      <w:marLeft w:val="0"/>
      <w:marRight w:val="0"/>
      <w:marTop w:val="0"/>
      <w:marBottom w:val="0"/>
      <w:divBdr>
        <w:top w:val="none" w:sz="0" w:space="0" w:color="auto"/>
        <w:left w:val="none" w:sz="0" w:space="0" w:color="auto"/>
        <w:bottom w:val="none" w:sz="0" w:space="0" w:color="auto"/>
        <w:right w:val="none" w:sz="0" w:space="0" w:color="auto"/>
      </w:divBdr>
    </w:div>
    <w:div w:id="105663507">
      <w:bodyDiv w:val="1"/>
      <w:marLeft w:val="0"/>
      <w:marRight w:val="0"/>
      <w:marTop w:val="0"/>
      <w:marBottom w:val="0"/>
      <w:divBdr>
        <w:top w:val="none" w:sz="0" w:space="0" w:color="auto"/>
        <w:left w:val="none" w:sz="0" w:space="0" w:color="auto"/>
        <w:bottom w:val="none" w:sz="0" w:space="0" w:color="auto"/>
        <w:right w:val="none" w:sz="0" w:space="0" w:color="auto"/>
      </w:divBdr>
    </w:div>
    <w:div w:id="105854038">
      <w:bodyDiv w:val="1"/>
      <w:marLeft w:val="0"/>
      <w:marRight w:val="0"/>
      <w:marTop w:val="0"/>
      <w:marBottom w:val="0"/>
      <w:divBdr>
        <w:top w:val="none" w:sz="0" w:space="0" w:color="auto"/>
        <w:left w:val="none" w:sz="0" w:space="0" w:color="auto"/>
        <w:bottom w:val="none" w:sz="0" w:space="0" w:color="auto"/>
        <w:right w:val="none" w:sz="0" w:space="0" w:color="auto"/>
      </w:divBdr>
    </w:div>
    <w:div w:id="108819498">
      <w:bodyDiv w:val="1"/>
      <w:marLeft w:val="0"/>
      <w:marRight w:val="0"/>
      <w:marTop w:val="0"/>
      <w:marBottom w:val="0"/>
      <w:divBdr>
        <w:top w:val="none" w:sz="0" w:space="0" w:color="auto"/>
        <w:left w:val="none" w:sz="0" w:space="0" w:color="auto"/>
        <w:bottom w:val="none" w:sz="0" w:space="0" w:color="auto"/>
        <w:right w:val="none" w:sz="0" w:space="0" w:color="auto"/>
      </w:divBdr>
    </w:div>
    <w:div w:id="112405828">
      <w:bodyDiv w:val="1"/>
      <w:marLeft w:val="0"/>
      <w:marRight w:val="0"/>
      <w:marTop w:val="0"/>
      <w:marBottom w:val="0"/>
      <w:divBdr>
        <w:top w:val="none" w:sz="0" w:space="0" w:color="auto"/>
        <w:left w:val="none" w:sz="0" w:space="0" w:color="auto"/>
        <w:bottom w:val="none" w:sz="0" w:space="0" w:color="auto"/>
        <w:right w:val="none" w:sz="0" w:space="0" w:color="auto"/>
      </w:divBdr>
    </w:div>
    <w:div w:id="113209422">
      <w:bodyDiv w:val="1"/>
      <w:marLeft w:val="0"/>
      <w:marRight w:val="0"/>
      <w:marTop w:val="0"/>
      <w:marBottom w:val="0"/>
      <w:divBdr>
        <w:top w:val="none" w:sz="0" w:space="0" w:color="auto"/>
        <w:left w:val="none" w:sz="0" w:space="0" w:color="auto"/>
        <w:bottom w:val="none" w:sz="0" w:space="0" w:color="auto"/>
        <w:right w:val="none" w:sz="0" w:space="0" w:color="auto"/>
      </w:divBdr>
    </w:div>
    <w:div w:id="113408699">
      <w:bodyDiv w:val="1"/>
      <w:marLeft w:val="0"/>
      <w:marRight w:val="0"/>
      <w:marTop w:val="0"/>
      <w:marBottom w:val="0"/>
      <w:divBdr>
        <w:top w:val="none" w:sz="0" w:space="0" w:color="auto"/>
        <w:left w:val="none" w:sz="0" w:space="0" w:color="auto"/>
        <w:bottom w:val="none" w:sz="0" w:space="0" w:color="auto"/>
        <w:right w:val="none" w:sz="0" w:space="0" w:color="auto"/>
      </w:divBdr>
    </w:div>
    <w:div w:id="113990098">
      <w:bodyDiv w:val="1"/>
      <w:marLeft w:val="0"/>
      <w:marRight w:val="0"/>
      <w:marTop w:val="0"/>
      <w:marBottom w:val="0"/>
      <w:divBdr>
        <w:top w:val="none" w:sz="0" w:space="0" w:color="auto"/>
        <w:left w:val="none" w:sz="0" w:space="0" w:color="auto"/>
        <w:bottom w:val="none" w:sz="0" w:space="0" w:color="auto"/>
        <w:right w:val="none" w:sz="0" w:space="0" w:color="auto"/>
      </w:divBdr>
    </w:div>
    <w:div w:id="115370269">
      <w:bodyDiv w:val="1"/>
      <w:marLeft w:val="0"/>
      <w:marRight w:val="0"/>
      <w:marTop w:val="0"/>
      <w:marBottom w:val="0"/>
      <w:divBdr>
        <w:top w:val="none" w:sz="0" w:space="0" w:color="auto"/>
        <w:left w:val="none" w:sz="0" w:space="0" w:color="auto"/>
        <w:bottom w:val="none" w:sz="0" w:space="0" w:color="auto"/>
        <w:right w:val="none" w:sz="0" w:space="0" w:color="auto"/>
      </w:divBdr>
    </w:div>
    <w:div w:id="118496387">
      <w:bodyDiv w:val="1"/>
      <w:marLeft w:val="0"/>
      <w:marRight w:val="0"/>
      <w:marTop w:val="0"/>
      <w:marBottom w:val="0"/>
      <w:divBdr>
        <w:top w:val="none" w:sz="0" w:space="0" w:color="auto"/>
        <w:left w:val="none" w:sz="0" w:space="0" w:color="auto"/>
        <w:bottom w:val="none" w:sz="0" w:space="0" w:color="auto"/>
        <w:right w:val="none" w:sz="0" w:space="0" w:color="auto"/>
      </w:divBdr>
    </w:div>
    <w:div w:id="119766863">
      <w:bodyDiv w:val="1"/>
      <w:marLeft w:val="0"/>
      <w:marRight w:val="0"/>
      <w:marTop w:val="0"/>
      <w:marBottom w:val="0"/>
      <w:divBdr>
        <w:top w:val="none" w:sz="0" w:space="0" w:color="auto"/>
        <w:left w:val="none" w:sz="0" w:space="0" w:color="auto"/>
        <w:bottom w:val="none" w:sz="0" w:space="0" w:color="auto"/>
        <w:right w:val="none" w:sz="0" w:space="0" w:color="auto"/>
      </w:divBdr>
    </w:div>
    <w:div w:id="122356123">
      <w:bodyDiv w:val="1"/>
      <w:marLeft w:val="0"/>
      <w:marRight w:val="0"/>
      <w:marTop w:val="0"/>
      <w:marBottom w:val="0"/>
      <w:divBdr>
        <w:top w:val="none" w:sz="0" w:space="0" w:color="auto"/>
        <w:left w:val="none" w:sz="0" w:space="0" w:color="auto"/>
        <w:bottom w:val="none" w:sz="0" w:space="0" w:color="auto"/>
        <w:right w:val="none" w:sz="0" w:space="0" w:color="auto"/>
      </w:divBdr>
    </w:div>
    <w:div w:id="122384795">
      <w:bodyDiv w:val="1"/>
      <w:marLeft w:val="0"/>
      <w:marRight w:val="0"/>
      <w:marTop w:val="0"/>
      <w:marBottom w:val="0"/>
      <w:divBdr>
        <w:top w:val="none" w:sz="0" w:space="0" w:color="auto"/>
        <w:left w:val="none" w:sz="0" w:space="0" w:color="auto"/>
        <w:bottom w:val="none" w:sz="0" w:space="0" w:color="auto"/>
        <w:right w:val="none" w:sz="0" w:space="0" w:color="auto"/>
      </w:divBdr>
    </w:div>
    <w:div w:id="126627310">
      <w:bodyDiv w:val="1"/>
      <w:marLeft w:val="0"/>
      <w:marRight w:val="0"/>
      <w:marTop w:val="0"/>
      <w:marBottom w:val="0"/>
      <w:divBdr>
        <w:top w:val="none" w:sz="0" w:space="0" w:color="auto"/>
        <w:left w:val="none" w:sz="0" w:space="0" w:color="auto"/>
        <w:bottom w:val="none" w:sz="0" w:space="0" w:color="auto"/>
        <w:right w:val="none" w:sz="0" w:space="0" w:color="auto"/>
      </w:divBdr>
    </w:div>
    <w:div w:id="127356258">
      <w:bodyDiv w:val="1"/>
      <w:marLeft w:val="0"/>
      <w:marRight w:val="0"/>
      <w:marTop w:val="0"/>
      <w:marBottom w:val="0"/>
      <w:divBdr>
        <w:top w:val="none" w:sz="0" w:space="0" w:color="auto"/>
        <w:left w:val="none" w:sz="0" w:space="0" w:color="auto"/>
        <w:bottom w:val="none" w:sz="0" w:space="0" w:color="auto"/>
        <w:right w:val="none" w:sz="0" w:space="0" w:color="auto"/>
      </w:divBdr>
    </w:div>
    <w:div w:id="133766347">
      <w:bodyDiv w:val="1"/>
      <w:marLeft w:val="0"/>
      <w:marRight w:val="0"/>
      <w:marTop w:val="0"/>
      <w:marBottom w:val="0"/>
      <w:divBdr>
        <w:top w:val="none" w:sz="0" w:space="0" w:color="auto"/>
        <w:left w:val="none" w:sz="0" w:space="0" w:color="auto"/>
        <w:bottom w:val="none" w:sz="0" w:space="0" w:color="auto"/>
        <w:right w:val="none" w:sz="0" w:space="0" w:color="auto"/>
      </w:divBdr>
    </w:div>
    <w:div w:id="140585762">
      <w:bodyDiv w:val="1"/>
      <w:marLeft w:val="0"/>
      <w:marRight w:val="0"/>
      <w:marTop w:val="0"/>
      <w:marBottom w:val="0"/>
      <w:divBdr>
        <w:top w:val="none" w:sz="0" w:space="0" w:color="auto"/>
        <w:left w:val="none" w:sz="0" w:space="0" w:color="auto"/>
        <w:bottom w:val="none" w:sz="0" w:space="0" w:color="auto"/>
        <w:right w:val="none" w:sz="0" w:space="0" w:color="auto"/>
      </w:divBdr>
    </w:div>
    <w:div w:id="155807186">
      <w:bodyDiv w:val="1"/>
      <w:marLeft w:val="0"/>
      <w:marRight w:val="0"/>
      <w:marTop w:val="0"/>
      <w:marBottom w:val="0"/>
      <w:divBdr>
        <w:top w:val="none" w:sz="0" w:space="0" w:color="auto"/>
        <w:left w:val="none" w:sz="0" w:space="0" w:color="auto"/>
        <w:bottom w:val="none" w:sz="0" w:space="0" w:color="auto"/>
        <w:right w:val="none" w:sz="0" w:space="0" w:color="auto"/>
      </w:divBdr>
    </w:div>
    <w:div w:id="157313714">
      <w:bodyDiv w:val="1"/>
      <w:marLeft w:val="0"/>
      <w:marRight w:val="0"/>
      <w:marTop w:val="0"/>
      <w:marBottom w:val="0"/>
      <w:divBdr>
        <w:top w:val="none" w:sz="0" w:space="0" w:color="auto"/>
        <w:left w:val="none" w:sz="0" w:space="0" w:color="auto"/>
        <w:bottom w:val="none" w:sz="0" w:space="0" w:color="auto"/>
        <w:right w:val="none" w:sz="0" w:space="0" w:color="auto"/>
      </w:divBdr>
    </w:div>
    <w:div w:id="164326539">
      <w:bodyDiv w:val="1"/>
      <w:marLeft w:val="0"/>
      <w:marRight w:val="0"/>
      <w:marTop w:val="0"/>
      <w:marBottom w:val="0"/>
      <w:divBdr>
        <w:top w:val="none" w:sz="0" w:space="0" w:color="auto"/>
        <w:left w:val="none" w:sz="0" w:space="0" w:color="auto"/>
        <w:bottom w:val="none" w:sz="0" w:space="0" w:color="auto"/>
        <w:right w:val="none" w:sz="0" w:space="0" w:color="auto"/>
      </w:divBdr>
    </w:div>
    <w:div w:id="164637859">
      <w:bodyDiv w:val="1"/>
      <w:marLeft w:val="0"/>
      <w:marRight w:val="0"/>
      <w:marTop w:val="0"/>
      <w:marBottom w:val="0"/>
      <w:divBdr>
        <w:top w:val="none" w:sz="0" w:space="0" w:color="auto"/>
        <w:left w:val="none" w:sz="0" w:space="0" w:color="auto"/>
        <w:bottom w:val="none" w:sz="0" w:space="0" w:color="auto"/>
        <w:right w:val="none" w:sz="0" w:space="0" w:color="auto"/>
      </w:divBdr>
    </w:div>
    <w:div w:id="168177565">
      <w:bodyDiv w:val="1"/>
      <w:marLeft w:val="0"/>
      <w:marRight w:val="0"/>
      <w:marTop w:val="0"/>
      <w:marBottom w:val="0"/>
      <w:divBdr>
        <w:top w:val="none" w:sz="0" w:space="0" w:color="auto"/>
        <w:left w:val="none" w:sz="0" w:space="0" w:color="auto"/>
        <w:bottom w:val="none" w:sz="0" w:space="0" w:color="auto"/>
        <w:right w:val="none" w:sz="0" w:space="0" w:color="auto"/>
      </w:divBdr>
    </w:div>
    <w:div w:id="169685639">
      <w:bodyDiv w:val="1"/>
      <w:marLeft w:val="0"/>
      <w:marRight w:val="0"/>
      <w:marTop w:val="0"/>
      <w:marBottom w:val="0"/>
      <w:divBdr>
        <w:top w:val="none" w:sz="0" w:space="0" w:color="auto"/>
        <w:left w:val="none" w:sz="0" w:space="0" w:color="auto"/>
        <w:bottom w:val="none" w:sz="0" w:space="0" w:color="auto"/>
        <w:right w:val="none" w:sz="0" w:space="0" w:color="auto"/>
      </w:divBdr>
    </w:div>
    <w:div w:id="171067565">
      <w:bodyDiv w:val="1"/>
      <w:marLeft w:val="0"/>
      <w:marRight w:val="0"/>
      <w:marTop w:val="0"/>
      <w:marBottom w:val="0"/>
      <w:divBdr>
        <w:top w:val="none" w:sz="0" w:space="0" w:color="auto"/>
        <w:left w:val="none" w:sz="0" w:space="0" w:color="auto"/>
        <w:bottom w:val="none" w:sz="0" w:space="0" w:color="auto"/>
        <w:right w:val="none" w:sz="0" w:space="0" w:color="auto"/>
      </w:divBdr>
    </w:div>
    <w:div w:id="182940772">
      <w:bodyDiv w:val="1"/>
      <w:marLeft w:val="0"/>
      <w:marRight w:val="0"/>
      <w:marTop w:val="0"/>
      <w:marBottom w:val="0"/>
      <w:divBdr>
        <w:top w:val="none" w:sz="0" w:space="0" w:color="auto"/>
        <w:left w:val="none" w:sz="0" w:space="0" w:color="auto"/>
        <w:bottom w:val="none" w:sz="0" w:space="0" w:color="auto"/>
        <w:right w:val="none" w:sz="0" w:space="0" w:color="auto"/>
      </w:divBdr>
    </w:div>
    <w:div w:id="184443131">
      <w:bodyDiv w:val="1"/>
      <w:marLeft w:val="0"/>
      <w:marRight w:val="0"/>
      <w:marTop w:val="0"/>
      <w:marBottom w:val="0"/>
      <w:divBdr>
        <w:top w:val="none" w:sz="0" w:space="0" w:color="auto"/>
        <w:left w:val="none" w:sz="0" w:space="0" w:color="auto"/>
        <w:bottom w:val="none" w:sz="0" w:space="0" w:color="auto"/>
        <w:right w:val="none" w:sz="0" w:space="0" w:color="auto"/>
      </w:divBdr>
    </w:div>
    <w:div w:id="190799234">
      <w:bodyDiv w:val="1"/>
      <w:marLeft w:val="0"/>
      <w:marRight w:val="0"/>
      <w:marTop w:val="0"/>
      <w:marBottom w:val="0"/>
      <w:divBdr>
        <w:top w:val="none" w:sz="0" w:space="0" w:color="auto"/>
        <w:left w:val="none" w:sz="0" w:space="0" w:color="auto"/>
        <w:bottom w:val="none" w:sz="0" w:space="0" w:color="auto"/>
        <w:right w:val="none" w:sz="0" w:space="0" w:color="auto"/>
      </w:divBdr>
    </w:div>
    <w:div w:id="201944031">
      <w:bodyDiv w:val="1"/>
      <w:marLeft w:val="0"/>
      <w:marRight w:val="0"/>
      <w:marTop w:val="0"/>
      <w:marBottom w:val="0"/>
      <w:divBdr>
        <w:top w:val="none" w:sz="0" w:space="0" w:color="auto"/>
        <w:left w:val="none" w:sz="0" w:space="0" w:color="auto"/>
        <w:bottom w:val="none" w:sz="0" w:space="0" w:color="auto"/>
        <w:right w:val="none" w:sz="0" w:space="0" w:color="auto"/>
      </w:divBdr>
    </w:div>
    <w:div w:id="208688386">
      <w:bodyDiv w:val="1"/>
      <w:marLeft w:val="0"/>
      <w:marRight w:val="0"/>
      <w:marTop w:val="0"/>
      <w:marBottom w:val="0"/>
      <w:divBdr>
        <w:top w:val="none" w:sz="0" w:space="0" w:color="auto"/>
        <w:left w:val="none" w:sz="0" w:space="0" w:color="auto"/>
        <w:bottom w:val="none" w:sz="0" w:space="0" w:color="auto"/>
        <w:right w:val="none" w:sz="0" w:space="0" w:color="auto"/>
      </w:divBdr>
    </w:div>
    <w:div w:id="213272371">
      <w:bodyDiv w:val="1"/>
      <w:marLeft w:val="0"/>
      <w:marRight w:val="0"/>
      <w:marTop w:val="0"/>
      <w:marBottom w:val="0"/>
      <w:divBdr>
        <w:top w:val="none" w:sz="0" w:space="0" w:color="auto"/>
        <w:left w:val="none" w:sz="0" w:space="0" w:color="auto"/>
        <w:bottom w:val="none" w:sz="0" w:space="0" w:color="auto"/>
        <w:right w:val="none" w:sz="0" w:space="0" w:color="auto"/>
      </w:divBdr>
    </w:div>
    <w:div w:id="214586259">
      <w:bodyDiv w:val="1"/>
      <w:marLeft w:val="0"/>
      <w:marRight w:val="0"/>
      <w:marTop w:val="0"/>
      <w:marBottom w:val="0"/>
      <w:divBdr>
        <w:top w:val="none" w:sz="0" w:space="0" w:color="auto"/>
        <w:left w:val="none" w:sz="0" w:space="0" w:color="auto"/>
        <w:bottom w:val="none" w:sz="0" w:space="0" w:color="auto"/>
        <w:right w:val="none" w:sz="0" w:space="0" w:color="auto"/>
      </w:divBdr>
    </w:div>
    <w:div w:id="215749563">
      <w:bodyDiv w:val="1"/>
      <w:marLeft w:val="0"/>
      <w:marRight w:val="0"/>
      <w:marTop w:val="0"/>
      <w:marBottom w:val="0"/>
      <w:divBdr>
        <w:top w:val="none" w:sz="0" w:space="0" w:color="auto"/>
        <w:left w:val="none" w:sz="0" w:space="0" w:color="auto"/>
        <w:bottom w:val="none" w:sz="0" w:space="0" w:color="auto"/>
        <w:right w:val="none" w:sz="0" w:space="0" w:color="auto"/>
      </w:divBdr>
    </w:div>
    <w:div w:id="221411326">
      <w:bodyDiv w:val="1"/>
      <w:marLeft w:val="0"/>
      <w:marRight w:val="0"/>
      <w:marTop w:val="0"/>
      <w:marBottom w:val="0"/>
      <w:divBdr>
        <w:top w:val="none" w:sz="0" w:space="0" w:color="auto"/>
        <w:left w:val="none" w:sz="0" w:space="0" w:color="auto"/>
        <w:bottom w:val="none" w:sz="0" w:space="0" w:color="auto"/>
        <w:right w:val="none" w:sz="0" w:space="0" w:color="auto"/>
      </w:divBdr>
    </w:div>
    <w:div w:id="228611626">
      <w:bodyDiv w:val="1"/>
      <w:marLeft w:val="0"/>
      <w:marRight w:val="0"/>
      <w:marTop w:val="0"/>
      <w:marBottom w:val="0"/>
      <w:divBdr>
        <w:top w:val="none" w:sz="0" w:space="0" w:color="auto"/>
        <w:left w:val="none" w:sz="0" w:space="0" w:color="auto"/>
        <w:bottom w:val="none" w:sz="0" w:space="0" w:color="auto"/>
        <w:right w:val="none" w:sz="0" w:space="0" w:color="auto"/>
      </w:divBdr>
    </w:div>
    <w:div w:id="230696743">
      <w:bodyDiv w:val="1"/>
      <w:marLeft w:val="0"/>
      <w:marRight w:val="0"/>
      <w:marTop w:val="0"/>
      <w:marBottom w:val="0"/>
      <w:divBdr>
        <w:top w:val="none" w:sz="0" w:space="0" w:color="auto"/>
        <w:left w:val="none" w:sz="0" w:space="0" w:color="auto"/>
        <w:bottom w:val="none" w:sz="0" w:space="0" w:color="auto"/>
        <w:right w:val="none" w:sz="0" w:space="0" w:color="auto"/>
      </w:divBdr>
    </w:div>
    <w:div w:id="245193000">
      <w:bodyDiv w:val="1"/>
      <w:marLeft w:val="0"/>
      <w:marRight w:val="0"/>
      <w:marTop w:val="0"/>
      <w:marBottom w:val="0"/>
      <w:divBdr>
        <w:top w:val="none" w:sz="0" w:space="0" w:color="auto"/>
        <w:left w:val="none" w:sz="0" w:space="0" w:color="auto"/>
        <w:bottom w:val="none" w:sz="0" w:space="0" w:color="auto"/>
        <w:right w:val="none" w:sz="0" w:space="0" w:color="auto"/>
      </w:divBdr>
    </w:div>
    <w:div w:id="249580917">
      <w:bodyDiv w:val="1"/>
      <w:marLeft w:val="0"/>
      <w:marRight w:val="0"/>
      <w:marTop w:val="0"/>
      <w:marBottom w:val="0"/>
      <w:divBdr>
        <w:top w:val="none" w:sz="0" w:space="0" w:color="auto"/>
        <w:left w:val="none" w:sz="0" w:space="0" w:color="auto"/>
        <w:bottom w:val="none" w:sz="0" w:space="0" w:color="auto"/>
        <w:right w:val="none" w:sz="0" w:space="0" w:color="auto"/>
      </w:divBdr>
    </w:div>
    <w:div w:id="251552841">
      <w:bodyDiv w:val="1"/>
      <w:marLeft w:val="0"/>
      <w:marRight w:val="0"/>
      <w:marTop w:val="0"/>
      <w:marBottom w:val="0"/>
      <w:divBdr>
        <w:top w:val="none" w:sz="0" w:space="0" w:color="auto"/>
        <w:left w:val="none" w:sz="0" w:space="0" w:color="auto"/>
        <w:bottom w:val="none" w:sz="0" w:space="0" w:color="auto"/>
        <w:right w:val="none" w:sz="0" w:space="0" w:color="auto"/>
      </w:divBdr>
    </w:div>
    <w:div w:id="256332234">
      <w:bodyDiv w:val="1"/>
      <w:marLeft w:val="0"/>
      <w:marRight w:val="0"/>
      <w:marTop w:val="0"/>
      <w:marBottom w:val="0"/>
      <w:divBdr>
        <w:top w:val="none" w:sz="0" w:space="0" w:color="auto"/>
        <w:left w:val="none" w:sz="0" w:space="0" w:color="auto"/>
        <w:bottom w:val="none" w:sz="0" w:space="0" w:color="auto"/>
        <w:right w:val="none" w:sz="0" w:space="0" w:color="auto"/>
      </w:divBdr>
    </w:div>
    <w:div w:id="264969413">
      <w:bodyDiv w:val="1"/>
      <w:marLeft w:val="0"/>
      <w:marRight w:val="0"/>
      <w:marTop w:val="0"/>
      <w:marBottom w:val="0"/>
      <w:divBdr>
        <w:top w:val="none" w:sz="0" w:space="0" w:color="auto"/>
        <w:left w:val="none" w:sz="0" w:space="0" w:color="auto"/>
        <w:bottom w:val="none" w:sz="0" w:space="0" w:color="auto"/>
        <w:right w:val="none" w:sz="0" w:space="0" w:color="auto"/>
      </w:divBdr>
    </w:div>
    <w:div w:id="265774157">
      <w:bodyDiv w:val="1"/>
      <w:marLeft w:val="0"/>
      <w:marRight w:val="0"/>
      <w:marTop w:val="0"/>
      <w:marBottom w:val="0"/>
      <w:divBdr>
        <w:top w:val="none" w:sz="0" w:space="0" w:color="auto"/>
        <w:left w:val="none" w:sz="0" w:space="0" w:color="auto"/>
        <w:bottom w:val="none" w:sz="0" w:space="0" w:color="auto"/>
        <w:right w:val="none" w:sz="0" w:space="0" w:color="auto"/>
      </w:divBdr>
    </w:div>
    <w:div w:id="266232312">
      <w:bodyDiv w:val="1"/>
      <w:marLeft w:val="0"/>
      <w:marRight w:val="0"/>
      <w:marTop w:val="0"/>
      <w:marBottom w:val="0"/>
      <w:divBdr>
        <w:top w:val="none" w:sz="0" w:space="0" w:color="auto"/>
        <w:left w:val="none" w:sz="0" w:space="0" w:color="auto"/>
        <w:bottom w:val="none" w:sz="0" w:space="0" w:color="auto"/>
        <w:right w:val="none" w:sz="0" w:space="0" w:color="auto"/>
      </w:divBdr>
    </w:div>
    <w:div w:id="277836207">
      <w:bodyDiv w:val="1"/>
      <w:marLeft w:val="0"/>
      <w:marRight w:val="0"/>
      <w:marTop w:val="0"/>
      <w:marBottom w:val="0"/>
      <w:divBdr>
        <w:top w:val="none" w:sz="0" w:space="0" w:color="auto"/>
        <w:left w:val="none" w:sz="0" w:space="0" w:color="auto"/>
        <w:bottom w:val="none" w:sz="0" w:space="0" w:color="auto"/>
        <w:right w:val="none" w:sz="0" w:space="0" w:color="auto"/>
      </w:divBdr>
    </w:div>
    <w:div w:id="286471446">
      <w:bodyDiv w:val="1"/>
      <w:marLeft w:val="0"/>
      <w:marRight w:val="0"/>
      <w:marTop w:val="0"/>
      <w:marBottom w:val="0"/>
      <w:divBdr>
        <w:top w:val="none" w:sz="0" w:space="0" w:color="auto"/>
        <w:left w:val="none" w:sz="0" w:space="0" w:color="auto"/>
        <w:bottom w:val="none" w:sz="0" w:space="0" w:color="auto"/>
        <w:right w:val="none" w:sz="0" w:space="0" w:color="auto"/>
      </w:divBdr>
    </w:div>
    <w:div w:id="286661461">
      <w:bodyDiv w:val="1"/>
      <w:marLeft w:val="0"/>
      <w:marRight w:val="0"/>
      <w:marTop w:val="0"/>
      <w:marBottom w:val="0"/>
      <w:divBdr>
        <w:top w:val="none" w:sz="0" w:space="0" w:color="auto"/>
        <w:left w:val="none" w:sz="0" w:space="0" w:color="auto"/>
        <w:bottom w:val="none" w:sz="0" w:space="0" w:color="auto"/>
        <w:right w:val="none" w:sz="0" w:space="0" w:color="auto"/>
      </w:divBdr>
    </w:div>
    <w:div w:id="292175874">
      <w:bodyDiv w:val="1"/>
      <w:marLeft w:val="0"/>
      <w:marRight w:val="0"/>
      <w:marTop w:val="0"/>
      <w:marBottom w:val="0"/>
      <w:divBdr>
        <w:top w:val="none" w:sz="0" w:space="0" w:color="auto"/>
        <w:left w:val="none" w:sz="0" w:space="0" w:color="auto"/>
        <w:bottom w:val="none" w:sz="0" w:space="0" w:color="auto"/>
        <w:right w:val="none" w:sz="0" w:space="0" w:color="auto"/>
      </w:divBdr>
    </w:div>
    <w:div w:id="295841338">
      <w:bodyDiv w:val="1"/>
      <w:marLeft w:val="0"/>
      <w:marRight w:val="0"/>
      <w:marTop w:val="0"/>
      <w:marBottom w:val="0"/>
      <w:divBdr>
        <w:top w:val="none" w:sz="0" w:space="0" w:color="auto"/>
        <w:left w:val="none" w:sz="0" w:space="0" w:color="auto"/>
        <w:bottom w:val="none" w:sz="0" w:space="0" w:color="auto"/>
        <w:right w:val="none" w:sz="0" w:space="0" w:color="auto"/>
      </w:divBdr>
    </w:div>
    <w:div w:id="300155092">
      <w:bodyDiv w:val="1"/>
      <w:marLeft w:val="0"/>
      <w:marRight w:val="0"/>
      <w:marTop w:val="0"/>
      <w:marBottom w:val="0"/>
      <w:divBdr>
        <w:top w:val="none" w:sz="0" w:space="0" w:color="auto"/>
        <w:left w:val="none" w:sz="0" w:space="0" w:color="auto"/>
        <w:bottom w:val="none" w:sz="0" w:space="0" w:color="auto"/>
        <w:right w:val="none" w:sz="0" w:space="0" w:color="auto"/>
      </w:divBdr>
    </w:div>
    <w:div w:id="316226742">
      <w:bodyDiv w:val="1"/>
      <w:marLeft w:val="0"/>
      <w:marRight w:val="0"/>
      <w:marTop w:val="0"/>
      <w:marBottom w:val="0"/>
      <w:divBdr>
        <w:top w:val="none" w:sz="0" w:space="0" w:color="auto"/>
        <w:left w:val="none" w:sz="0" w:space="0" w:color="auto"/>
        <w:bottom w:val="none" w:sz="0" w:space="0" w:color="auto"/>
        <w:right w:val="none" w:sz="0" w:space="0" w:color="auto"/>
      </w:divBdr>
    </w:div>
    <w:div w:id="316227934">
      <w:bodyDiv w:val="1"/>
      <w:marLeft w:val="0"/>
      <w:marRight w:val="0"/>
      <w:marTop w:val="0"/>
      <w:marBottom w:val="0"/>
      <w:divBdr>
        <w:top w:val="none" w:sz="0" w:space="0" w:color="auto"/>
        <w:left w:val="none" w:sz="0" w:space="0" w:color="auto"/>
        <w:bottom w:val="none" w:sz="0" w:space="0" w:color="auto"/>
        <w:right w:val="none" w:sz="0" w:space="0" w:color="auto"/>
      </w:divBdr>
    </w:div>
    <w:div w:id="318657993">
      <w:bodyDiv w:val="1"/>
      <w:marLeft w:val="0"/>
      <w:marRight w:val="0"/>
      <w:marTop w:val="0"/>
      <w:marBottom w:val="0"/>
      <w:divBdr>
        <w:top w:val="none" w:sz="0" w:space="0" w:color="auto"/>
        <w:left w:val="none" w:sz="0" w:space="0" w:color="auto"/>
        <w:bottom w:val="none" w:sz="0" w:space="0" w:color="auto"/>
        <w:right w:val="none" w:sz="0" w:space="0" w:color="auto"/>
      </w:divBdr>
    </w:div>
    <w:div w:id="343938511">
      <w:bodyDiv w:val="1"/>
      <w:marLeft w:val="0"/>
      <w:marRight w:val="0"/>
      <w:marTop w:val="0"/>
      <w:marBottom w:val="0"/>
      <w:divBdr>
        <w:top w:val="none" w:sz="0" w:space="0" w:color="auto"/>
        <w:left w:val="none" w:sz="0" w:space="0" w:color="auto"/>
        <w:bottom w:val="none" w:sz="0" w:space="0" w:color="auto"/>
        <w:right w:val="none" w:sz="0" w:space="0" w:color="auto"/>
      </w:divBdr>
    </w:div>
    <w:div w:id="352614990">
      <w:bodyDiv w:val="1"/>
      <w:marLeft w:val="0"/>
      <w:marRight w:val="0"/>
      <w:marTop w:val="0"/>
      <w:marBottom w:val="0"/>
      <w:divBdr>
        <w:top w:val="none" w:sz="0" w:space="0" w:color="auto"/>
        <w:left w:val="none" w:sz="0" w:space="0" w:color="auto"/>
        <w:bottom w:val="none" w:sz="0" w:space="0" w:color="auto"/>
        <w:right w:val="none" w:sz="0" w:space="0" w:color="auto"/>
      </w:divBdr>
    </w:div>
    <w:div w:id="353725449">
      <w:bodyDiv w:val="1"/>
      <w:marLeft w:val="0"/>
      <w:marRight w:val="0"/>
      <w:marTop w:val="0"/>
      <w:marBottom w:val="0"/>
      <w:divBdr>
        <w:top w:val="none" w:sz="0" w:space="0" w:color="auto"/>
        <w:left w:val="none" w:sz="0" w:space="0" w:color="auto"/>
        <w:bottom w:val="none" w:sz="0" w:space="0" w:color="auto"/>
        <w:right w:val="none" w:sz="0" w:space="0" w:color="auto"/>
      </w:divBdr>
    </w:div>
    <w:div w:id="360472919">
      <w:bodyDiv w:val="1"/>
      <w:marLeft w:val="0"/>
      <w:marRight w:val="0"/>
      <w:marTop w:val="0"/>
      <w:marBottom w:val="0"/>
      <w:divBdr>
        <w:top w:val="none" w:sz="0" w:space="0" w:color="auto"/>
        <w:left w:val="none" w:sz="0" w:space="0" w:color="auto"/>
        <w:bottom w:val="none" w:sz="0" w:space="0" w:color="auto"/>
        <w:right w:val="none" w:sz="0" w:space="0" w:color="auto"/>
      </w:divBdr>
    </w:div>
    <w:div w:id="361248609">
      <w:bodyDiv w:val="1"/>
      <w:marLeft w:val="0"/>
      <w:marRight w:val="0"/>
      <w:marTop w:val="0"/>
      <w:marBottom w:val="0"/>
      <w:divBdr>
        <w:top w:val="none" w:sz="0" w:space="0" w:color="auto"/>
        <w:left w:val="none" w:sz="0" w:space="0" w:color="auto"/>
        <w:bottom w:val="none" w:sz="0" w:space="0" w:color="auto"/>
        <w:right w:val="none" w:sz="0" w:space="0" w:color="auto"/>
      </w:divBdr>
    </w:div>
    <w:div w:id="366486616">
      <w:bodyDiv w:val="1"/>
      <w:marLeft w:val="0"/>
      <w:marRight w:val="0"/>
      <w:marTop w:val="0"/>
      <w:marBottom w:val="0"/>
      <w:divBdr>
        <w:top w:val="none" w:sz="0" w:space="0" w:color="auto"/>
        <w:left w:val="none" w:sz="0" w:space="0" w:color="auto"/>
        <w:bottom w:val="none" w:sz="0" w:space="0" w:color="auto"/>
        <w:right w:val="none" w:sz="0" w:space="0" w:color="auto"/>
      </w:divBdr>
    </w:div>
    <w:div w:id="373193906">
      <w:bodyDiv w:val="1"/>
      <w:marLeft w:val="0"/>
      <w:marRight w:val="0"/>
      <w:marTop w:val="0"/>
      <w:marBottom w:val="0"/>
      <w:divBdr>
        <w:top w:val="none" w:sz="0" w:space="0" w:color="auto"/>
        <w:left w:val="none" w:sz="0" w:space="0" w:color="auto"/>
        <w:bottom w:val="none" w:sz="0" w:space="0" w:color="auto"/>
        <w:right w:val="none" w:sz="0" w:space="0" w:color="auto"/>
      </w:divBdr>
    </w:div>
    <w:div w:id="379522226">
      <w:bodyDiv w:val="1"/>
      <w:marLeft w:val="0"/>
      <w:marRight w:val="0"/>
      <w:marTop w:val="0"/>
      <w:marBottom w:val="0"/>
      <w:divBdr>
        <w:top w:val="none" w:sz="0" w:space="0" w:color="auto"/>
        <w:left w:val="none" w:sz="0" w:space="0" w:color="auto"/>
        <w:bottom w:val="none" w:sz="0" w:space="0" w:color="auto"/>
        <w:right w:val="none" w:sz="0" w:space="0" w:color="auto"/>
      </w:divBdr>
    </w:div>
    <w:div w:id="390547093">
      <w:bodyDiv w:val="1"/>
      <w:marLeft w:val="0"/>
      <w:marRight w:val="0"/>
      <w:marTop w:val="0"/>
      <w:marBottom w:val="0"/>
      <w:divBdr>
        <w:top w:val="none" w:sz="0" w:space="0" w:color="auto"/>
        <w:left w:val="none" w:sz="0" w:space="0" w:color="auto"/>
        <w:bottom w:val="none" w:sz="0" w:space="0" w:color="auto"/>
        <w:right w:val="none" w:sz="0" w:space="0" w:color="auto"/>
      </w:divBdr>
    </w:div>
    <w:div w:id="390809617">
      <w:bodyDiv w:val="1"/>
      <w:marLeft w:val="0"/>
      <w:marRight w:val="0"/>
      <w:marTop w:val="0"/>
      <w:marBottom w:val="0"/>
      <w:divBdr>
        <w:top w:val="none" w:sz="0" w:space="0" w:color="auto"/>
        <w:left w:val="none" w:sz="0" w:space="0" w:color="auto"/>
        <w:bottom w:val="none" w:sz="0" w:space="0" w:color="auto"/>
        <w:right w:val="none" w:sz="0" w:space="0" w:color="auto"/>
      </w:divBdr>
    </w:div>
    <w:div w:id="392385813">
      <w:bodyDiv w:val="1"/>
      <w:marLeft w:val="0"/>
      <w:marRight w:val="0"/>
      <w:marTop w:val="0"/>
      <w:marBottom w:val="0"/>
      <w:divBdr>
        <w:top w:val="none" w:sz="0" w:space="0" w:color="auto"/>
        <w:left w:val="none" w:sz="0" w:space="0" w:color="auto"/>
        <w:bottom w:val="none" w:sz="0" w:space="0" w:color="auto"/>
        <w:right w:val="none" w:sz="0" w:space="0" w:color="auto"/>
      </w:divBdr>
    </w:div>
    <w:div w:id="392898627">
      <w:bodyDiv w:val="1"/>
      <w:marLeft w:val="0"/>
      <w:marRight w:val="0"/>
      <w:marTop w:val="0"/>
      <w:marBottom w:val="0"/>
      <w:divBdr>
        <w:top w:val="none" w:sz="0" w:space="0" w:color="auto"/>
        <w:left w:val="none" w:sz="0" w:space="0" w:color="auto"/>
        <w:bottom w:val="none" w:sz="0" w:space="0" w:color="auto"/>
        <w:right w:val="none" w:sz="0" w:space="0" w:color="auto"/>
      </w:divBdr>
    </w:div>
    <w:div w:id="395200186">
      <w:bodyDiv w:val="1"/>
      <w:marLeft w:val="0"/>
      <w:marRight w:val="0"/>
      <w:marTop w:val="0"/>
      <w:marBottom w:val="0"/>
      <w:divBdr>
        <w:top w:val="none" w:sz="0" w:space="0" w:color="auto"/>
        <w:left w:val="none" w:sz="0" w:space="0" w:color="auto"/>
        <w:bottom w:val="none" w:sz="0" w:space="0" w:color="auto"/>
        <w:right w:val="none" w:sz="0" w:space="0" w:color="auto"/>
      </w:divBdr>
    </w:div>
    <w:div w:id="396518988">
      <w:bodyDiv w:val="1"/>
      <w:marLeft w:val="0"/>
      <w:marRight w:val="0"/>
      <w:marTop w:val="0"/>
      <w:marBottom w:val="0"/>
      <w:divBdr>
        <w:top w:val="none" w:sz="0" w:space="0" w:color="auto"/>
        <w:left w:val="none" w:sz="0" w:space="0" w:color="auto"/>
        <w:bottom w:val="none" w:sz="0" w:space="0" w:color="auto"/>
        <w:right w:val="none" w:sz="0" w:space="0" w:color="auto"/>
      </w:divBdr>
    </w:div>
    <w:div w:id="397169048">
      <w:bodyDiv w:val="1"/>
      <w:marLeft w:val="0"/>
      <w:marRight w:val="0"/>
      <w:marTop w:val="0"/>
      <w:marBottom w:val="0"/>
      <w:divBdr>
        <w:top w:val="none" w:sz="0" w:space="0" w:color="auto"/>
        <w:left w:val="none" w:sz="0" w:space="0" w:color="auto"/>
        <w:bottom w:val="none" w:sz="0" w:space="0" w:color="auto"/>
        <w:right w:val="none" w:sz="0" w:space="0" w:color="auto"/>
      </w:divBdr>
    </w:div>
    <w:div w:id="402608914">
      <w:bodyDiv w:val="1"/>
      <w:marLeft w:val="0"/>
      <w:marRight w:val="0"/>
      <w:marTop w:val="0"/>
      <w:marBottom w:val="0"/>
      <w:divBdr>
        <w:top w:val="none" w:sz="0" w:space="0" w:color="auto"/>
        <w:left w:val="none" w:sz="0" w:space="0" w:color="auto"/>
        <w:bottom w:val="none" w:sz="0" w:space="0" w:color="auto"/>
        <w:right w:val="none" w:sz="0" w:space="0" w:color="auto"/>
      </w:divBdr>
    </w:div>
    <w:div w:id="404649110">
      <w:bodyDiv w:val="1"/>
      <w:marLeft w:val="0"/>
      <w:marRight w:val="0"/>
      <w:marTop w:val="0"/>
      <w:marBottom w:val="0"/>
      <w:divBdr>
        <w:top w:val="none" w:sz="0" w:space="0" w:color="auto"/>
        <w:left w:val="none" w:sz="0" w:space="0" w:color="auto"/>
        <w:bottom w:val="none" w:sz="0" w:space="0" w:color="auto"/>
        <w:right w:val="none" w:sz="0" w:space="0" w:color="auto"/>
      </w:divBdr>
    </w:div>
    <w:div w:id="409350321">
      <w:bodyDiv w:val="1"/>
      <w:marLeft w:val="0"/>
      <w:marRight w:val="0"/>
      <w:marTop w:val="0"/>
      <w:marBottom w:val="0"/>
      <w:divBdr>
        <w:top w:val="none" w:sz="0" w:space="0" w:color="auto"/>
        <w:left w:val="none" w:sz="0" w:space="0" w:color="auto"/>
        <w:bottom w:val="none" w:sz="0" w:space="0" w:color="auto"/>
        <w:right w:val="none" w:sz="0" w:space="0" w:color="auto"/>
      </w:divBdr>
    </w:div>
    <w:div w:id="410008129">
      <w:bodyDiv w:val="1"/>
      <w:marLeft w:val="0"/>
      <w:marRight w:val="0"/>
      <w:marTop w:val="0"/>
      <w:marBottom w:val="0"/>
      <w:divBdr>
        <w:top w:val="none" w:sz="0" w:space="0" w:color="auto"/>
        <w:left w:val="none" w:sz="0" w:space="0" w:color="auto"/>
        <w:bottom w:val="none" w:sz="0" w:space="0" w:color="auto"/>
        <w:right w:val="none" w:sz="0" w:space="0" w:color="auto"/>
      </w:divBdr>
    </w:div>
    <w:div w:id="431584695">
      <w:bodyDiv w:val="1"/>
      <w:marLeft w:val="0"/>
      <w:marRight w:val="0"/>
      <w:marTop w:val="0"/>
      <w:marBottom w:val="0"/>
      <w:divBdr>
        <w:top w:val="none" w:sz="0" w:space="0" w:color="auto"/>
        <w:left w:val="none" w:sz="0" w:space="0" w:color="auto"/>
        <w:bottom w:val="none" w:sz="0" w:space="0" w:color="auto"/>
        <w:right w:val="none" w:sz="0" w:space="0" w:color="auto"/>
      </w:divBdr>
    </w:div>
    <w:div w:id="434592024">
      <w:bodyDiv w:val="1"/>
      <w:marLeft w:val="0"/>
      <w:marRight w:val="0"/>
      <w:marTop w:val="0"/>
      <w:marBottom w:val="0"/>
      <w:divBdr>
        <w:top w:val="none" w:sz="0" w:space="0" w:color="auto"/>
        <w:left w:val="none" w:sz="0" w:space="0" w:color="auto"/>
        <w:bottom w:val="none" w:sz="0" w:space="0" w:color="auto"/>
        <w:right w:val="none" w:sz="0" w:space="0" w:color="auto"/>
      </w:divBdr>
    </w:div>
    <w:div w:id="444228826">
      <w:bodyDiv w:val="1"/>
      <w:marLeft w:val="0"/>
      <w:marRight w:val="0"/>
      <w:marTop w:val="0"/>
      <w:marBottom w:val="0"/>
      <w:divBdr>
        <w:top w:val="none" w:sz="0" w:space="0" w:color="auto"/>
        <w:left w:val="none" w:sz="0" w:space="0" w:color="auto"/>
        <w:bottom w:val="none" w:sz="0" w:space="0" w:color="auto"/>
        <w:right w:val="none" w:sz="0" w:space="0" w:color="auto"/>
      </w:divBdr>
    </w:div>
    <w:div w:id="449520853">
      <w:bodyDiv w:val="1"/>
      <w:marLeft w:val="0"/>
      <w:marRight w:val="0"/>
      <w:marTop w:val="0"/>
      <w:marBottom w:val="0"/>
      <w:divBdr>
        <w:top w:val="none" w:sz="0" w:space="0" w:color="auto"/>
        <w:left w:val="none" w:sz="0" w:space="0" w:color="auto"/>
        <w:bottom w:val="none" w:sz="0" w:space="0" w:color="auto"/>
        <w:right w:val="none" w:sz="0" w:space="0" w:color="auto"/>
      </w:divBdr>
    </w:div>
    <w:div w:id="450780351">
      <w:bodyDiv w:val="1"/>
      <w:marLeft w:val="0"/>
      <w:marRight w:val="0"/>
      <w:marTop w:val="0"/>
      <w:marBottom w:val="0"/>
      <w:divBdr>
        <w:top w:val="none" w:sz="0" w:space="0" w:color="auto"/>
        <w:left w:val="none" w:sz="0" w:space="0" w:color="auto"/>
        <w:bottom w:val="none" w:sz="0" w:space="0" w:color="auto"/>
        <w:right w:val="none" w:sz="0" w:space="0" w:color="auto"/>
      </w:divBdr>
    </w:div>
    <w:div w:id="458036278">
      <w:bodyDiv w:val="1"/>
      <w:marLeft w:val="0"/>
      <w:marRight w:val="0"/>
      <w:marTop w:val="0"/>
      <w:marBottom w:val="0"/>
      <w:divBdr>
        <w:top w:val="none" w:sz="0" w:space="0" w:color="auto"/>
        <w:left w:val="none" w:sz="0" w:space="0" w:color="auto"/>
        <w:bottom w:val="none" w:sz="0" w:space="0" w:color="auto"/>
        <w:right w:val="none" w:sz="0" w:space="0" w:color="auto"/>
      </w:divBdr>
    </w:div>
    <w:div w:id="460416423">
      <w:bodyDiv w:val="1"/>
      <w:marLeft w:val="0"/>
      <w:marRight w:val="0"/>
      <w:marTop w:val="0"/>
      <w:marBottom w:val="0"/>
      <w:divBdr>
        <w:top w:val="none" w:sz="0" w:space="0" w:color="auto"/>
        <w:left w:val="none" w:sz="0" w:space="0" w:color="auto"/>
        <w:bottom w:val="none" w:sz="0" w:space="0" w:color="auto"/>
        <w:right w:val="none" w:sz="0" w:space="0" w:color="auto"/>
      </w:divBdr>
    </w:div>
    <w:div w:id="463084766">
      <w:bodyDiv w:val="1"/>
      <w:marLeft w:val="0"/>
      <w:marRight w:val="0"/>
      <w:marTop w:val="0"/>
      <w:marBottom w:val="0"/>
      <w:divBdr>
        <w:top w:val="none" w:sz="0" w:space="0" w:color="auto"/>
        <w:left w:val="none" w:sz="0" w:space="0" w:color="auto"/>
        <w:bottom w:val="none" w:sz="0" w:space="0" w:color="auto"/>
        <w:right w:val="none" w:sz="0" w:space="0" w:color="auto"/>
      </w:divBdr>
    </w:div>
    <w:div w:id="466774978">
      <w:bodyDiv w:val="1"/>
      <w:marLeft w:val="0"/>
      <w:marRight w:val="0"/>
      <w:marTop w:val="0"/>
      <w:marBottom w:val="0"/>
      <w:divBdr>
        <w:top w:val="none" w:sz="0" w:space="0" w:color="auto"/>
        <w:left w:val="none" w:sz="0" w:space="0" w:color="auto"/>
        <w:bottom w:val="none" w:sz="0" w:space="0" w:color="auto"/>
        <w:right w:val="none" w:sz="0" w:space="0" w:color="auto"/>
      </w:divBdr>
    </w:div>
    <w:div w:id="471679865">
      <w:bodyDiv w:val="1"/>
      <w:marLeft w:val="0"/>
      <w:marRight w:val="0"/>
      <w:marTop w:val="0"/>
      <w:marBottom w:val="0"/>
      <w:divBdr>
        <w:top w:val="none" w:sz="0" w:space="0" w:color="auto"/>
        <w:left w:val="none" w:sz="0" w:space="0" w:color="auto"/>
        <w:bottom w:val="none" w:sz="0" w:space="0" w:color="auto"/>
        <w:right w:val="none" w:sz="0" w:space="0" w:color="auto"/>
      </w:divBdr>
    </w:div>
    <w:div w:id="472869984">
      <w:bodyDiv w:val="1"/>
      <w:marLeft w:val="0"/>
      <w:marRight w:val="0"/>
      <w:marTop w:val="0"/>
      <w:marBottom w:val="0"/>
      <w:divBdr>
        <w:top w:val="none" w:sz="0" w:space="0" w:color="auto"/>
        <w:left w:val="none" w:sz="0" w:space="0" w:color="auto"/>
        <w:bottom w:val="none" w:sz="0" w:space="0" w:color="auto"/>
        <w:right w:val="none" w:sz="0" w:space="0" w:color="auto"/>
      </w:divBdr>
    </w:div>
    <w:div w:id="473563477">
      <w:bodyDiv w:val="1"/>
      <w:marLeft w:val="0"/>
      <w:marRight w:val="0"/>
      <w:marTop w:val="0"/>
      <w:marBottom w:val="0"/>
      <w:divBdr>
        <w:top w:val="none" w:sz="0" w:space="0" w:color="auto"/>
        <w:left w:val="none" w:sz="0" w:space="0" w:color="auto"/>
        <w:bottom w:val="none" w:sz="0" w:space="0" w:color="auto"/>
        <w:right w:val="none" w:sz="0" w:space="0" w:color="auto"/>
      </w:divBdr>
    </w:div>
    <w:div w:id="475100674">
      <w:bodyDiv w:val="1"/>
      <w:marLeft w:val="0"/>
      <w:marRight w:val="0"/>
      <w:marTop w:val="0"/>
      <w:marBottom w:val="0"/>
      <w:divBdr>
        <w:top w:val="none" w:sz="0" w:space="0" w:color="auto"/>
        <w:left w:val="none" w:sz="0" w:space="0" w:color="auto"/>
        <w:bottom w:val="none" w:sz="0" w:space="0" w:color="auto"/>
        <w:right w:val="none" w:sz="0" w:space="0" w:color="auto"/>
      </w:divBdr>
    </w:div>
    <w:div w:id="477111824">
      <w:bodyDiv w:val="1"/>
      <w:marLeft w:val="0"/>
      <w:marRight w:val="0"/>
      <w:marTop w:val="0"/>
      <w:marBottom w:val="0"/>
      <w:divBdr>
        <w:top w:val="none" w:sz="0" w:space="0" w:color="auto"/>
        <w:left w:val="none" w:sz="0" w:space="0" w:color="auto"/>
        <w:bottom w:val="none" w:sz="0" w:space="0" w:color="auto"/>
        <w:right w:val="none" w:sz="0" w:space="0" w:color="auto"/>
      </w:divBdr>
    </w:div>
    <w:div w:id="489715113">
      <w:bodyDiv w:val="1"/>
      <w:marLeft w:val="0"/>
      <w:marRight w:val="0"/>
      <w:marTop w:val="0"/>
      <w:marBottom w:val="0"/>
      <w:divBdr>
        <w:top w:val="none" w:sz="0" w:space="0" w:color="auto"/>
        <w:left w:val="none" w:sz="0" w:space="0" w:color="auto"/>
        <w:bottom w:val="none" w:sz="0" w:space="0" w:color="auto"/>
        <w:right w:val="none" w:sz="0" w:space="0" w:color="auto"/>
      </w:divBdr>
    </w:div>
    <w:div w:id="494879452">
      <w:bodyDiv w:val="1"/>
      <w:marLeft w:val="0"/>
      <w:marRight w:val="0"/>
      <w:marTop w:val="0"/>
      <w:marBottom w:val="0"/>
      <w:divBdr>
        <w:top w:val="none" w:sz="0" w:space="0" w:color="auto"/>
        <w:left w:val="none" w:sz="0" w:space="0" w:color="auto"/>
        <w:bottom w:val="none" w:sz="0" w:space="0" w:color="auto"/>
        <w:right w:val="none" w:sz="0" w:space="0" w:color="auto"/>
      </w:divBdr>
    </w:div>
    <w:div w:id="503860132">
      <w:bodyDiv w:val="1"/>
      <w:marLeft w:val="0"/>
      <w:marRight w:val="0"/>
      <w:marTop w:val="0"/>
      <w:marBottom w:val="0"/>
      <w:divBdr>
        <w:top w:val="none" w:sz="0" w:space="0" w:color="auto"/>
        <w:left w:val="none" w:sz="0" w:space="0" w:color="auto"/>
        <w:bottom w:val="none" w:sz="0" w:space="0" w:color="auto"/>
        <w:right w:val="none" w:sz="0" w:space="0" w:color="auto"/>
      </w:divBdr>
    </w:div>
    <w:div w:id="504173620">
      <w:bodyDiv w:val="1"/>
      <w:marLeft w:val="0"/>
      <w:marRight w:val="0"/>
      <w:marTop w:val="0"/>
      <w:marBottom w:val="0"/>
      <w:divBdr>
        <w:top w:val="none" w:sz="0" w:space="0" w:color="auto"/>
        <w:left w:val="none" w:sz="0" w:space="0" w:color="auto"/>
        <w:bottom w:val="none" w:sz="0" w:space="0" w:color="auto"/>
        <w:right w:val="none" w:sz="0" w:space="0" w:color="auto"/>
      </w:divBdr>
    </w:div>
    <w:div w:id="506092944">
      <w:bodyDiv w:val="1"/>
      <w:marLeft w:val="0"/>
      <w:marRight w:val="0"/>
      <w:marTop w:val="0"/>
      <w:marBottom w:val="0"/>
      <w:divBdr>
        <w:top w:val="none" w:sz="0" w:space="0" w:color="auto"/>
        <w:left w:val="none" w:sz="0" w:space="0" w:color="auto"/>
        <w:bottom w:val="none" w:sz="0" w:space="0" w:color="auto"/>
        <w:right w:val="none" w:sz="0" w:space="0" w:color="auto"/>
      </w:divBdr>
    </w:div>
    <w:div w:id="506136907">
      <w:bodyDiv w:val="1"/>
      <w:marLeft w:val="0"/>
      <w:marRight w:val="0"/>
      <w:marTop w:val="0"/>
      <w:marBottom w:val="0"/>
      <w:divBdr>
        <w:top w:val="none" w:sz="0" w:space="0" w:color="auto"/>
        <w:left w:val="none" w:sz="0" w:space="0" w:color="auto"/>
        <w:bottom w:val="none" w:sz="0" w:space="0" w:color="auto"/>
        <w:right w:val="none" w:sz="0" w:space="0" w:color="auto"/>
      </w:divBdr>
    </w:div>
    <w:div w:id="506481982">
      <w:bodyDiv w:val="1"/>
      <w:marLeft w:val="0"/>
      <w:marRight w:val="0"/>
      <w:marTop w:val="0"/>
      <w:marBottom w:val="0"/>
      <w:divBdr>
        <w:top w:val="none" w:sz="0" w:space="0" w:color="auto"/>
        <w:left w:val="none" w:sz="0" w:space="0" w:color="auto"/>
        <w:bottom w:val="none" w:sz="0" w:space="0" w:color="auto"/>
        <w:right w:val="none" w:sz="0" w:space="0" w:color="auto"/>
      </w:divBdr>
    </w:div>
    <w:div w:id="508300009">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15273754">
      <w:bodyDiv w:val="1"/>
      <w:marLeft w:val="0"/>
      <w:marRight w:val="0"/>
      <w:marTop w:val="0"/>
      <w:marBottom w:val="0"/>
      <w:divBdr>
        <w:top w:val="none" w:sz="0" w:space="0" w:color="auto"/>
        <w:left w:val="none" w:sz="0" w:space="0" w:color="auto"/>
        <w:bottom w:val="none" w:sz="0" w:space="0" w:color="auto"/>
        <w:right w:val="none" w:sz="0" w:space="0" w:color="auto"/>
      </w:divBdr>
    </w:div>
    <w:div w:id="515533401">
      <w:bodyDiv w:val="1"/>
      <w:marLeft w:val="0"/>
      <w:marRight w:val="0"/>
      <w:marTop w:val="0"/>
      <w:marBottom w:val="0"/>
      <w:divBdr>
        <w:top w:val="none" w:sz="0" w:space="0" w:color="auto"/>
        <w:left w:val="none" w:sz="0" w:space="0" w:color="auto"/>
        <w:bottom w:val="none" w:sz="0" w:space="0" w:color="auto"/>
        <w:right w:val="none" w:sz="0" w:space="0" w:color="auto"/>
      </w:divBdr>
    </w:div>
    <w:div w:id="522867715">
      <w:bodyDiv w:val="1"/>
      <w:marLeft w:val="0"/>
      <w:marRight w:val="0"/>
      <w:marTop w:val="0"/>
      <w:marBottom w:val="0"/>
      <w:divBdr>
        <w:top w:val="none" w:sz="0" w:space="0" w:color="auto"/>
        <w:left w:val="none" w:sz="0" w:space="0" w:color="auto"/>
        <w:bottom w:val="none" w:sz="0" w:space="0" w:color="auto"/>
        <w:right w:val="none" w:sz="0" w:space="0" w:color="auto"/>
      </w:divBdr>
    </w:div>
    <w:div w:id="529492439">
      <w:bodyDiv w:val="1"/>
      <w:marLeft w:val="0"/>
      <w:marRight w:val="0"/>
      <w:marTop w:val="0"/>
      <w:marBottom w:val="0"/>
      <w:divBdr>
        <w:top w:val="none" w:sz="0" w:space="0" w:color="auto"/>
        <w:left w:val="none" w:sz="0" w:space="0" w:color="auto"/>
        <w:bottom w:val="none" w:sz="0" w:space="0" w:color="auto"/>
        <w:right w:val="none" w:sz="0" w:space="0" w:color="auto"/>
      </w:divBdr>
    </w:div>
    <w:div w:id="538123800">
      <w:bodyDiv w:val="1"/>
      <w:marLeft w:val="0"/>
      <w:marRight w:val="0"/>
      <w:marTop w:val="0"/>
      <w:marBottom w:val="0"/>
      <w:divBdr>
        <w:top w:val="none" w:sz="0" w:space="0" w:color="auto"/>
        <w:left w:val="none" w:sz="0" w:space="0" w:color="auto"/>
        <w:bottom w:val="none" w:sz="0" w:space="0" w:color="auto"/>
        <w:right w:val="none" w:sz="0" w:space="0" w:color="auto"/>
      </w:divBdr>
    </w:div>
    <w:div w:id="542139132">
      <w:bodyDiv w:val="1"/>
      <w:marLeft w:val="0"/>
      <w:marRight w:val="0"/>
      <w:marTop w:val="0"/>
      <w:marBottom w:val="0"/>
      <w:divBdr>
        <w:top w:val="none" w:sz="0" w:space="0" w:color="auto"/>
        <w:left w:val="none" w:sz="0" w:space="0" w:color="auto"/>
        <w:bottom w:val="none" w:sz="0" w:space="0" w:color="auto"/>
        <w:right w:val="none" w:sz="0" w:space="0" w:color="auto"/>
      </w:divBdr>
    </w:div>
    <w:div w:id="543640217">
      <w:bodyDiv w:val="1"/>
      <w:marLeft w:val="0"/>
      <w:marRight w:val="0"/>
      <w:marTop w:val="0"/>
      <w:marBottom w:val="0"/>
      <w:divBdr>
        <w:top w:val="none" w:sz="0" w:space="0" w:color="auto"/>
        <w:left w:val="none" w:sz="0" w:space="0" w:color="auto"/>
        <w:bottom w:val="none" w:sz="0" w:space="0" w:color="auto"/>
        <w:right w:val="none" w:sz="0" w:space="0" w:color="auto"/>
      </w:divBdr>
    </w:div>
    <w:div w:id="553084503">
      <w:bodyDiv w:val="1"/>
      <w:marLeft w:val="0"/>
      <w:marRight w:val="0"/>
      <w:marTop w:val="0"/>
      <w:marBottom w:val="0"/>
      <w:divBdr>
        <w:top w:val="none" w:sz="0" w:space="0" w:color="auto"/>
        <w:left w:val="none" w:sz="0" w:space="0" w:color="auto"/>
        <w:bottom w:val="none" w:sz="0" w:space="0" w:color="auto"/>
        <w:right w:val="none" w:sz="0" w:space="0" w:color="auto"/>
      </w:divBdr>
    </w:div>
    <w:div w:id="562176631">
      <w:bodyDiv w:val="1"/>
      <w:marLeft w:val="0"/>
      <w:marRight w:val="0"/>
      <w:marTop w:val="0"/>
      <w:marBottom w:val="0"/>
      <w:divBdr>
        <w:top w:val="none" w:sz="0" w:space="0" w:color="auto"/>
        <w:left w:val="none" w:sz="0" w:space="0" w:color="auto"/>
        <w:bottom w:val="none" w:sz="0" w:space="0" w:color="auto"/>
        <w:right w:val="none" w:sz="0" w:space="0" w:color="auto"/>
      </w:divBdr>
    </w:div>
    <w:div w:id="562985204">
      <w:bodyDiv w:val="1"/>
      <w:marLeft w:val="0"/>
      <w:marRight w:val="0"/>
      <w:marTop w:val="0"/>
      <w:marBottom w:val="0"/>
      <w:divBdr>
        <w:top w:val="none" w:sz="0" w:space="0" w:color="auto"/>
        <w:left w:val="none" w:sz="0" w:space="0" w:color="auto"/>
        <w:bottom w:val="none" w:sz="0" w:space="0" w:color="auto"/>
        <w:right w:val="none" w:sz="0" w:space="0" w:color="auto"/>
      </w:divBdr>
    </w:div>
    <w:div w:id="563419903">
      <w:bodyDiv w:val="1"/>
      <w:marLeft w:val="0"/>
      <w:marRight w:val="0"/>
      <w:marTop w:val="0"/>
      <w:marBottom w:val="0"/>
      <w:divBdr>
        <w:top w:val="none" w:sz="0" w:space="0" w:color="auto"/>
        <w:left w:val="none" w:sz="0" w:space="0" w:color="auto"/>
        <w:bottom w:val="none" w:sz="0" w:space="0" w:color="auto"/>
        <w:right w:val="none" w:sz="0" w:space="0" w:color="auto"/>
      </w:divBdr>
    </w:div>
    <w:div w:id="563569685">
      <w:bodyDiv w:val="1"/>
      <w:marLeft w:val="0"/>
      <w:marRight w:val="0"/>
      <w:marTop w:val="0"/>
      <w:marBottom w:val="0"/>
      <w:divBdr>
        <w:top w:val="none" w:sz="0" w:space="0" w:color="auto"/>
        <w:left w:val="none" w:sz="0" w:space="0" w:color="auto"/>
        <w:bottom w:val="none" w:sz="0" w:space="0" w:color="auto"/>
        <w:right w:val="none" w:sz="0" w:space="0" w:color="auto"/>
      </w:divBdr>
    </w:div>
    <w:div w:id="565148998">
      <w:bodyDiv w:val="1"/>
      <w:marLeft w:val="0"/>
      <w:marRight w:val="0"/>
      <w:marTop w:val="0"/>
      <w:marBottom w:val="0"/>
      <w:divBdr>
        <w:top w:val="none" w:sz="0" w:space="0" w:color="auto"/>
        <w:left w:val="none" w:sz="0" w:space="0" w:color="auto"/>
        <w:bottom w:val="none" w:sz="0" w:space="0" w:color="auto"/>
        <w:right w:val="none" w:sz="0" w:space="0" w:color="auto"/>
      </w:divBdr>
    </w:div>
    <w:div w:id="568153342">
      <w:bodyDiv w:val="1"/>
      <w:marLeft w:val="0"/>
      <w:marRight w:val="0"/>
      <w:marTop w:val="0"/>
      <w:marBottom w:val="0"/>
      <w:divBdr>
        <w:top w:val="none" w:sz="0" w:space="0" w:color="auto"/>
        <w:left w:val="none" w:sz="0" w:space="0" w:color="auto"/>
        <w:bottom w:val="none" w:sz="0" w:space="0" w:color="auto"/>
        <w:right w:val="none" w:sz="0" w:space="0" w:color="auto"/>
      </w:divBdr>
    </w:div>
    <w:div w:id="576792424">
      <w:bodyDiv w:val="1"/>
      <w:marLeft w:val="0"/>
      <w:marRight w:val="0"/>
      <w:marTop w:val="0"/>
      <w:marBottom w:val="0"/>
      <w:divBdr>
        <w:top w:val="none" w:sz="0" w:space="0" w:color="auto"/>
        <w:left w:val="none" w:sz="0" w:space="0" w:color="auto"/>
        <w:bottom w:val="none" w:sz="0" w:space="0" w:color="auto"/>
        <w:right w:val="none" w:sz="0" w:space="0" w:color="auto"/>
      </w:divBdr>
    </w:div>
    <w:div w:id="578096775">
      <w:bodyDiv w:val="1"/>
      <w:marLeft w:val="0"/>
      <w:marRight w:val="0"/>
      <w:marTop w:val="0"/>
      <w:marBottom w:val="0"/>
      <w:divBdr>
        <w:top w:val="none" w:sz="0" w:space="0" w:color="auto"/>
        <w:left w:val="none" w:sz="0" w:space="0" w:color="auto"/>
        <w:bottom w:val="none" w:sz="0" w:space="0" w:color="auto"/>
        <w:right w:val="none" w:sz="0" w:space="0" w:color="auto"/>
      </w:divBdr>
    </w:div>
    <w:div w:id="581451424">
      <w:bodyDiv w:val="1"/>
      <w:marLeft w:val="0"/>
      <w:marRight w:val="0"/>
      <w:marTop w:val="0"/>
      <w:marBottom w:val="0"/>
      <w:divBdr>
        <w:top w:val="none" w:sz="0" w:space="0" w:color="auto"/>
        <w:left w:val="none" w:sz="0" w:space="0" w:color="auto"/>
        <w:bottom w:val="none" w:sz="0" w:space="0" w:color="auto"/>
        <w:right w:val="none" w:sz="0" w:space="0" w:color="auto"/>
      </w:divBdr>
    </w:div>
    <w:div w:id="586815738">
      <w:bodyDiv w:val="1"/>
      <w:marLeft w:val="0"/>
      <w:marRight w:val="0"/>
      <w:marTop w:val="0"/>
      <w:marBottom w:val="0"/>
      <w:divBdr>
        <w:top w:val="none" w:sz="0" w:space="0" w:color="auto"/>
        <w:left w:val="none" w:sz="0" w:space="0" w:color="auto"/>
        <w:bottom w:val="none" w:sz="0" w:space="0" w:color="auto"/>
        <w:right w:val="none" w:sz="0" w:space="0" w:color="auto"/>
      </w:divBdr>
    </w:div>
    <w:div w:id="587156888">
      <w:bodyDiv w:val="1"/>
      <w:marLeft w:val="0"/>
      <w:marRight w:val="0"/>
      <w:marTop w:val="0"/>
      <w:marBottom w:val="0"/>
      <w:divBdr>
        <w:top w:val="none" w:sz="0" w:space="0" w:color="auto"/>
        <w:left w:val="none" w:sz="0" w:space="0" w:color="auto"/>
        <w:bottom w:val="none" w:sz="0" w:space="0" w:color="auto"/>
        <w:right w:val="none" w:sz="0" w:space="0" w:color="auto"/>
      </w:divBdr>
    </w:div>
    <w:div w:id="588927531">
      <w:bodyDiv w:val="1"/>
      <w:marLeft w:val="0"/>
      <w:marRight w:val="0"/>
      <w:marTop w:val="0"/>
      <w:marBottom w:val="0"/>
      <w:divBdr>
        <w:top w:val="none" w:sz="0" w:space="0" w:color="auto"/>
        <w:left w:val="none" w:sz="0" w:space="0" w:color="auto"/>
        <w:bottom w:val="none" w:sz="0" w:space="0" w:color="auto"/>
        <w:right w:val="none" w:sz="0" w:space="0" w:color="auto"/>
      </w:divBdr>
    </w:div>
    <w:div w:id="591090494">
      <w:bodyDiv w:val="1"/>
      <w:marLeft w:val="0"/>
      <w:marRight w:val="0"/>
      <w:marTop w:val="0"/>
      <w:marBottom w:val="0"/>
      <w:divBdr>
        <w:top w:val="none" w:sz="0" w:space="0" w:color="auto"/>
        <w:left w:val="none" w:sz="0" w:space="0" w:color="auto"/>
        <w:bottom w:val="none" w:sz="0" w:space="0" w:color="auto"/>
        <w:right w:val="none" w:sz="0" w:space="0" w:color="auto"/>
      </w:divBdr>
    </w:div>
    <w:div w:id="591427822">
      <w:bodyDiv w:val="1"/>
      <w:marLeft w:val="0"/>
      <w:marRight w:val="0"/>
      <w:marTop w:val="0"/>
      <w:marBottom w:val="0"/>
      <w:divBdr>
        <w:top w:val="none" w:sz="0" w:space="0" w:color="auto"/>
        <w:left w:val="none" w:sz="0" w:space="0" w:color="auto"/>
        <w:bottom w:val="none" w:sz="0" w:space="0" w:color="auto"/>
        <w:right w:val="none" w:sz="0" w:space="0" w:color="auto"/>
      </w:divBdr>
    </w:div>
    <w:div w:id="592201634">
      <w:bodyDiv w:val="1"/>
      <w:marLeft w:val="0"/>
      <w:marRight w:val="0"/>
      <w:marTop w:val="0"/>
      <w:marBottom w:val="0"/>
      <w:divBdr>
        <w:top w:val="none" w:sz="0" w:space="0" w:color="auto"/>
        <w:left w:val="none" w:sz="0" w:space="0" w:color="auto"/>
        <w:bottom w:val="none" w:sz="0" w:space="0" w:color="auto"/>
        <w:right w:val="none" w:sz="0" w:space="0" w:color="auto"/>
      </w:divBdr>
    </w:div>
    <w:div w:id="598760502">
      <w:bodyDiv w:val="1"/>
      <w:marLeft w:val="0"/>
      <w:marRight w:val="0"/>
      <w:marTop w:val="0"/>
      <w:marBottom w:val="0"/>
      <w:divBdr>
        <w:top w:val="none" w:sz="0" w:space="0" w:color="auto"/>
        <w:left w:val="none" w:sz="0" w:space="0" w:color="auto"/>
        <w:bottom w:val="none" w:sz="0" w:space="0" w:color="auto"/>
        <w:right w:val="none" w:sz="0" w:space="0" w:color="auto"/>
      </w:divBdr>
    </w:div>
    <w:div w:id="601186687">
      <w:bodyDiv w:val="1"/>
      <w:marLeft w:val="0"/>
      <w:marRight w:val="0"/>
      <w:marTop w:val="0"/>
      <w:marBottom w:val="0"/>
      <w:divBdr>
        <w:top w:val="none" w:sz="0" w:space="0" w:color="auto"/>
        <w:left w:val="none" w:sz="0" w:space="0" w:color="auto"/>
        <w:bottom w:val="none" w:sz="0" w:space="0" w:color="auto"/>
        <w:right w:val="none" w:sz="0" w:space="0" w:color="auto"/>
      </w:divBdr>
    </w:div>
    <w:div w:id="603224793">
      <w:bodyDiv w:val="1"/>
      <w:marLeft w:val="0"/>
      <w:marRight w:val="0"/>
      <w:marTop w:val="0"/>
      <w:marBottom w:val="0"/>
      <w:divBdr>
        <w:top w:val="none" w:sz="0" w:space="0" w:color="auto"/>
        <w:left w:val="none" w:sz="0" w:space="0" w:color="auto"/>
        <w:bottom w:val="none" w:sz="0" w:space="0" w:color="auto"/>
        <w:right w:val="none" w:sz="0" w:space="0" w:color="auto"/>
      </w:divBdr>
    </w:div>
    <w:div w:id="604506105">
      <w:bodyDiv w:val="1"/>
      <w:marLeft w:val="0"/>
      <w:marRight w:val="0"/>
      <w:marTop w:val="0"/>
      <w:marBottom w:val="0"/>
      <w:divBdr>
        <w:top w:val="none" w:sz="0" w:space="0" w:color="auto"/>
        <w:left w:val="none" w:sz="0" w:space="0" w:color="auto"/>
        <w:bottom w:val="none" w:sz="0" w:space="0" w:color="auto"/>
        <w:right w:val="none" w:sz="0" w:space="0" w:color="auto"/>
      </w:divBdr>
    </w:div>
    <w:div w:id="605430250">
      <w:bodyDiv w:val="1"/>
      <w:marLeft w:val="0"/>
      <w:marRight w:val="0"/>
      <w:marTop w:val="0"/>
      <w:marBottom w:val="0"/>
      <w:divBdr>
        <w:top w:val="none" w:sz="0" w:space="0" w:color="auto"/>
        <w:left w:val="none" w:sz="0" w:space="0" w:color="auto"/>
        <w:bottom w:val="none" w:sz="0" w:space="0" w:color="auto"/>
        <w:right w:val="none" w:sz="0" w:space="0" w:color="auto"/>
      </w:divBdr>
    </w:div>
    <w:div w:id="606543593">
      <w:bodyDiv w:val="1"/>
      <w:marLeft w:val="0"/>
      <w:marRight w:val="0"/>
      <w:marTop w:val="0"/>
      <w:marBottom w:val="0"/>
      <w:divBdr>
        <w:top w:val="none" w:sz="0" w:space="0" w:color="auto"/>
        <w:left w:val="none" w:sz="0" w:space="0" w:color="auto"/>
        <w:bottom w:val="none" w:sz="0" w:space="0" w:color="auto"/>
        <w:right w:val="none" w:sz="0" w:space="0" w:color="auto"/>
      </w:divBdr>
    </w:div>
    <w:div w:id="611017521">
      <w:bodyDiv w:val="1"/>
      <w:marLeft w:val="0"/>
      <w:marRight w:val="0"/>
      <w:marTop w:val="0"/>
      <w:marBottom w:val="0"/>
      <w:divBdr>
        <w:top w:val="none" w:sz="0" w:space="0" w:color="auto"/>
        <w:left w:val="none" w:sz="0" w:space="0" w:color="auto"/>
        <w:bottom w:val="none" w:sz="0" w:space="0" w:color="auto"/>
        <w:right w:val="none" w:sz="0" w:space="0" w:color="auto"/>
      </w:divBdr>
    </w:div>
    <w:div w:id="622003524">
      <w:bodyDiv w:val="1"/>
      <w:marLeft w:val="0"/>
      <w:marRight w:val="0"/>
      <w:marTop w:val="0"/>
      <w:marBottom w:val="0"/>
      <w:divBdr>
        <w:top w:val="none" w:sz="0" w:space="0" w:color="auto"/>
        <w:left w:val="none" w:sz="0" w:space="0" w:color="auto"/>
        <w:bottom w:val="none" w:sz="0" w:space="0" w:color="auto"/>
        <w:right w:val="none" w:sz="0" w:space="0" w:color="auto"/>
      </w:divBdr>
    </w:div>
    <w:div w:id="630403789">
      <w:bodyDiv w:val="1"/>
      <w:marLeft w:val="0"/>
      <w:marRight w:val="0"/>
      <w:marTop w:val="0"/>
      <w:marBottom w:val="0"/>
      <w:divBdr>
        <w:top w:val="none" w:sz="0" w:space="0" w:color="auto"/>
        <w:left w:val="none" w:sz="0" w:space="0" w:color="auto"/>
        <w:bottom w:val="none" w:sz="0" w:space="0" w:color="auto"/>
        <w:right w:val="none" w:sz="0" w:space="0" w:color="auto"/>
      </w:divBdr>
    </w:div>
    <w:div w:id="651715638">
      <w:bodyDiv w:val="1"/>
      <w:marLeft w:val="0"/>
      <w:marRight w:val="0"/>
      <w:marTop w:val="0"/>
      <w:marBottom w:val="0"/>
      <w:divBdr>
        <w:top w:val="none" w:sz="0" w:space="0" w:color="auto"/>
        <w:left w:val="none" w:sz="0" w:space="0" w:color="auto"/>
        <w:bottom w:val="none" w:sz="0" w:space="0" w:color="auto"/>
        <w:right w:val="none" w:sz="0" w:space="0" w:color="auto"/>
      </w:divBdr>
    </w:div>
    <w:div w:id="682324118">
      <w:bodyDiv w:val="1"/>
      <w:marLeft w:val="0"/>
      <w:marRight w:val="0"/>
      <w:marTop w:val="0"/>
      <w:marBottom w:val="0"/>
      <w:divBdr>
        <w:top w:val="none" w:sz="0" w:space="0" w:color="auto"/>
        <w:left w:val="none" w:sz="0" w:space="0" w:color="auto"/>
        <w:bottom w:val="none" w:sz="0" w:space="0" w:color="auto"/>
        <w:right w:val="none" w:sz="0" w:space="0" w:color="auto"/>
      </w:divBdr>
    </w:div>
    <w:div w:id="685056699">
      <w:bodyDiv w:val="1"/>
      <w:marLeft w:val="0"/>
      <w:marRight w:val="0"/>
      <w:marTop w:val="0"/>
      <w:marBottom w:val="0"/>
      <w:divBdr>
        <w:top w:val="none" w:sz="0" w:space="0" w:color="auto"/>
        <w:left w:val="none" w:sz="0" w:space="0" w:color="auto"/>
        <w:bottom w:val="none" w:sz="0" w:space="0" w:color="auto"/>
        <w:right w:val="none" w:sz="0" w:space="0" w:color="auto"/>
      </w:divBdr>
    </w:div>
    <w:div w:id="688873841">
      <w:bodyDiv w:val="1"/>
      <w:marLeft w:val="0"/>
      <w:marRight w:val="0"/>
      <w:marTop w:val="0"/>
      <w:marBottom w:val="0"/>
      <w:divBdr>
        <w:top w:val="none" w:sz="0" w:space="0" w:color="auto"/>
        <w:left w:val="none" w:sz="0" w:space="0" w:color="auto"/>
        <w:bottom w:val="none" w:sz="0" w:space="0" w:color="auto"/>
        <w:right w:val="none" w:sz="0" w:space="0" w:color="auto"/>
      </w:divBdr>
    </w:div>
    <w:div w:id="689986730">
      <w:bodyDiv w:val="1"/>
      <w:marLeft w:val="0"/>
      <w:marRight w:val="0"/>
      <w:marTop w:val="0"/>
      <w:marBottom w:val="0"/>
      <w:divBdr>
        <w:top w:val="none" w:sz="0" w:space="0" w:color="auto"/>
        <w:left w:val="none" w:sz="0" w:space="0" w:color="auto"/>
        <w:bottom w:val="none" w:sz="0" w:space="0" w:color="auto"/>
        <w:right w:val="none" w:sz="0" w:space="0" w:color="auto"/>
      </w:divBdr>
    </w:div>
    <w:div w:id="708340292">
      <w:bodyDiv w:val="1"/>
      <w:marLeft w:val="0"/>
      <w:marRight w:val="0"/>
      <w:marTop w:val="0"/>
      <w:marBottom w:val="0"/>
      <w:divBdr>
        <w:top w:val="none" w:sz="0" w:space="0" w:color="auto"/>
        <w:left w:val="none" w:sz="0" w:space="0" w:color="auto"/>
        <w:bottom w:val="none" w:sz="0" w:space="0" w:color="auto"/>
        <w:right w:val="none" w:sz="0" w:space="0" w:color="auto"/>
      </w:divBdr>
    </w:div>
    <w:div w:id="711005973">
      <w:bodyDiv w:val="1"/>
      <w:marLeft w:val="0"/>
      <w:marRight w:val="0"/>
      <w:marTop w:val="0"/>
      <w:marBottom w:val="0"/>
      <w:divBdr>
        <w:top w:val="none" w:sz="0" w:space="0" w:color="auto"/>
        <w:left w:val="none" w:sz="0" w:space="0" w:color="auto"/>
        <w:bottom w:val="none" w:sz="0" w:space="0" w:color="auto"/>
        <w:right w:val="none" w:sz="0" w:space="0" w:color="auto"/>
      </w:divBdr>
    </w:div>
    <w:div w:id="716399377">
      <w:bodyDiv w:val="1"/>
      <w:marLeft w:val="0"/>
      <w:marRight w:val="0"/>
      <w:marTop w:val="0"/>
      <w:marBottom w:val="0"/>
      <w:divBdr>
        <w:top w:val="none" w:sz="0" w:space="0" w:color="auto"/>
        <w:left w:val="none" w:sz="0" w:space="0" w:color="auto"/>
        <w:bottom w:val="none" w:sz="0" w:space="0" w:color="auto"/>
        <w:right w:val="none" w:sz="0" w:space="0" w:color="auto"/>
      </w:divBdr>
    </w:div>
    <w:div w:id="726147703">
      <w:bodyDiv w:val="1"/>
      <w:marLeft w:val="0"/>
      <w:marRight w:val="0"/>
      <w:marTop w:val="0"/>
      <w:marBottom w:val="0"/>
      <w:divBdr>
        <w:top w:val="none" w:sz="0" w:space="0" w:color="auto"/>
        <w:left w:val="none" w:sz="0" w:space="0" w:color="auto"/>
        <w:bottom w:val="none" w:sz="0" w:space="0" w:color="auto"/>
        <w:right w:val="none" w:sz="0" w:space="0" w:color="auto"/>
      </w:divBdr>
    </w:div>
    <w:div w:id="735251020">
      <w:bodyDiv w:val="1"/>
      <w:marLeft w:val="0"/>
      <w:marRight w:val="0"/>
      <w:marTop w:val="0"/>
      <w:marBottom w:val="0"/>
      <w:divBdr>
        <w:top w:val="none" w:sz="0" w:space="0" w:color="auto"/>
        <w:left w:val="none" w:sz="0" w:space="0" w:color="auto"/>
        <w:bottom w:val="none" w:sz="0" w:space="0" w:color="auto"/>
        <w:right w:val="none" w:sz="0" w:space="0" w:color="auto"/>
      </w:divBdr>
    </w:div>
    <w:div w:id="748040527">
      <w:bodyDiv w:val="1"/>
      <w:marLeft w:val="0"/>
      <w:marRight w:val="0"/>
      <w:marTop w:val="0"/>
      <w:marBottom w:val="0"/>
      <w:divBdr>
        <w:top w:val="none" w:sz="0" w:space="0" w:color="auto"/>
        <w:left w:val="none" w:sz="0" w:space="0" w:color="auto"/>
        <w:bottom w:val="none" w:sz="0" w:space="0" w:color="auto"/>
        <w:right w:val="none" w:sz="0" w:space="0" w:color="auto"/>
      </w:divBdr>
    </w:div>
    <w:div w:id="748381230">
      <w:bodyDiv w:val="1"/>
      <w:marLeft w:val="0"/>
      <w:marRight w:val="0"/>
      <w:marTop w:val="0"/>
      <w:marBottom w:val="0"/>
      <w:divBdr>
        <w:top w:val="none" w:sz="0" w:space="0" w:color="auto"/>
        <w:left w:val="none" w:sz="0" w:space="0" w:color="auto"/>
        <w:bottom w:val="none" w:sz="0" w:space="0" w:color="auto"/>
        <w:right w:val="none" w:sz="0" w:space="0" w:color="auto"/>
      </w:divBdr>
    </w:div>
    <w:div w:id="751852887">
      <w:bodyDiv w:val="1"/>
      <w:marLeft w:val="0"/>
      <w:marRight w:val="0"/>
      <w:marTop w:val="0"/>
      <w:marBottom w:val="0"/>
      <w:divBdr>
        <w:top w:val="none" w:sz="0" w:space="0" w:color="auto"/>
        <w:left w:val="none" w:sz="0" w:space="0" w:color="auto"/>
        <w:bottom w:val="none" w:sz="0" w:space="0" w:color="auto"/>
        <w:right w:val="none" w:sz="0" w:space="0" w:color="auto"/>
      </w:divBdr>
    </w:div>
    <w:div w:id="781339482">
      <w:bodyDiv w:val="1"/>
      <w:marLeft w:val="0"/>
      <w:marRight w:val="0"/>
      <w:marTop w:val="0"/>
      <w:marBottom w:val="0"/>
      <w:divBdr>
        <w:top w:val="none" w:sz="0" w:space="0" w:color="auto"/>
        <w:left w:val="none" w:sz="0" w:space="0" w:color="auto"/>
        <w:bottom w:val="none" w:sz="0" w:space="0" w:color="auto"/>
        <w:right w:val="none" w:sz="0" w:space="0" w:color="auto"/>
      </w:divBdr>
    </w:div>
    <w:div w:id="784544598">
      <w:bodyDiv w:val="1"/>
      <w:marLeft w:val="0"/>
      <w:marRight w:val="0"/>
      <w:marTop w:val="0"/>
      <w:marBottom w:val="0"/>
      <w:divBdr>
        <w:top w:val="none" w:sz="0" w:space="0" w:color="auto"/>
        <w:left w:val="none" w:sz="0" w:space="0" w:color="auto"/>
        <w:bottom w:val="none" w:sz="0" w:space="0" w:color="auto"/>
        <w:right w:val="none" w:sz="0" w:space="0" w:color="auto"/>
      </w:divBdr>
    </w:div>
    <w:div w:id="790588238">
      <w:bodyDiv w:val="1"/>
      <w:marLeft w:val="0"/>
      <w:marRight w:val="0"/>
      <w:marTop w:val="0"/>
      <w:marBottom w:val="0"/>
      <w:divBdr>
        <w:top w:val="none" w:sz="0" w:space="0" w:color="auto"/>
        <w:left w:val="none" w:sz="0" w:space="0" w:color="auto"/>
        <w:bottom w:val="none" w:sz="0" w:space="0" w:color="auto"/>
        <w:right w:val="none" w:sz="0" w:space="0" w:color="auto"/>
      </w:divBdr>
    </w:div>
    <w:div w:id="802239399">
      <w:bodyDiv w:val="1"/>
      <w:marLeft w:val="0"/>
      <w:marRight w:val="0"/>
      <w:marTop w:val="0"/>
      <w:marBottom w:val="0"/>
      <w:divBdr>
        <w:top w:val="none" w:sz="0" w:space="0" w:color="auto"/>
        <w:left w:val="none" w:sz="0" w:space="0" w:color="auto"/>
        <w:bottom w:val="none" w:sz="0" w:space="0" w:color="auto"/>
        <w:right w:val="none" w:sz="0" w:space="0" w:color="auto"/>
      </w:divBdr>
    </w:div>
    <w:div w:id="816187467">
      <w:bodyDiv w:val="1"/>
      <w:marLeft w:val="0"/>
      <w:marRight w:val="0"/>
      <w:marTop w:val="0"/>
      <w:marBottom w:val="0"/>
      <w:divBdr>
        <w:top w:val="none" w:sz="0" w:space="0" w:color="auto"/>
        <w:left w:val="none" w:sz="0" w:space="0" w:color="auto"/>
        <w:bottom w:val="none" w:sz="0" w:space="0" w:color="auto"/>
        <w:right w:val="none" w:sz="0" w:space="0" w:color="auto"/>
      </w:divBdr>
    </w:div>
    <w:div w:id="820849966">
      <w:bodyDiv w:val="1"/>
      <w:marLeft w:val="0"/>
      <w:marRight w:val="0"/>
      <w:marTop w:val="0"/>
      <w:marBottom w:val="0"/>
      <w:divBdr>
        <w:top w:val="none" w:sz="0" w:space="0" w:color="auto"/>
        <w:left w:val="none" w:sz="0" w:space="0" w:color="auto"/>
        <w:bottom w:val="none" w:sz="0" w:space="0" w:color="auto"/>
        <w:right w:val="none" w:sz="0" w:space="0" w:color="auto"/>
      </w:divBdr>
    </w:div>
    <w:div w:id="821966092">
      <w:bodyDiv w:val="1"/>
      <w:marLeft w:val="0"/>
      <w:marRight w:val="0"/>
      <w:marTop w:val="0"/>
      <w:marBottom w:val="0"/>
      <w:divBdr>
        <w:top w:val="none" w:sz="0" w:space="0" w:color="auto"/>
        <w:left w:val="none" w:sz="0" w:space="0" w:color="auto"/>
        <w:bottom w:val="none" w:sz="0" w:space="0" w:color="auto"/>
        <w:right w:val="none" w:sz="0" w:space="0" w:color="auto"/>
      </w:divBdr>
    </w:div>
    <w:div w:id="824976233">
      <w:bodyDiv w:val="1"/>
      <w:marLeft w:val="0"/>
      <w:marRight w:val="0"/>
      <w:marTop w:val="0"/>
      <w:marBottom w:val="0"/>
      <w:divBdr>
        <w:top w:val="none" w:sz="0" w:space="0" w:color="auto"/>
        <w:left w:val="none" w:sz="0" w:space="0" w:color="auto"/>
        <w:bottom w:val="none" w:sz="0" w:space="0" w:color="auto"/>
        <w:right w:val="none" w:sz="0" w:space="0" w:color="auto"/>
      </w:divBdr>
    </w:div>
    <w:div w:id="828402338">
      <w:bodyDiv w:val="1"/>
      <w:marLeft w:val="0"/>
      <w:marRight w:val="0"/>
      <w:marTop w:val="0"/>
      <w:marBottom w:val="0"/>
      <w:divBdr>
        <w:top w:val="none" w:sz="0" w:space="0" w:color="auto"/>
        <w:left w:val="none" w:sz="0" w:space="0" w:color="auto"/>
        <w:bottom w:val="none" w:sz="0" w:space="0" w:color="auto"/>
        <w:right w:val="none" w:sz="0" w:space="0" w:color="auto"/>
      </w:divBdr>
    </w:div>
    <w:div w:id="833758137">
      <w:bodyDiv w:val="1"/>
      <w:marLeft w:val="0"/>
      <w:marRight w:val="0"/>
      <w:marTop w:val="0"/>
      <w:marBottom w:val="0"/>
      <w:divBdr>
        <w:top w:val="none" w:sz="0" w:space="0" w:color="auto"/>
        <w:left w:val="none" w:sz="0" w:space="0" w:color="auto"/>
        <w:bottom w:val="none" w:sz="0" w:space="0" w:color="auto"/>
        <w:right w:val="none" w:sz="0" w:space="0" w:color="auto"/>
      </w:divBdr>
    </w:div>
    <w:div w:id="834996780">
      <w:bodyDiv w:val="1"/>
      <w:marLeft w:val="0"/>
      <w:marRight w:val="0"/>
      <w:marTop w:val="0"/>
      <w:marBottom w:val="0"/>
      <w:divBdr>
        <w:top w:val="none" w:sz="0" w:space="0" w:color="auto"/>
        <w:left w:val="none" w:sz="0" w:space="0" w:color="auto"/>
        <w:bottom w:val="none" w:sz="0" w:space="0" w:color="auto"/>
        <w:right w:val="none" w:sz="0" w:space="0" w:color="auto"/>
      </w:divBdr>
    </w:div>
    <w:div w:id="839393285">
      <w:bodyDiv w:val="1"/>
      <w:marLeft w:val="0"/>
      <w:marRight w:val="0"/>
      <w:marTop w:val="0"/>
      <w:marBottom w:val="0"/>
      <w:divBdr>
        <w:top w:val="none" w:sz="0" w:space="0" w:color="auto"/>
        <w:left w:val="none" w:sz="0" w:space="0" w:color="auto"/>
        <w:bottom w:val="none" w:sz="0" w:space="0" w:color="auto"/>
        <w:right w:val="none" w:sz="0" w:space="0" w:color="auto"/>
      </w:divBdr>
    </w:div>
    <w:div w:id="841506035">
      <w:bodyDiv w:val="1"/>
      <w:marLeft w:val="0"/>
      <w:marRight w:val="0"/>
      <w:marTop w:val="0"/>
      <w:marBottom w:val="0"/>
      <w:divBdr>
        <w:top w:val="none" w:sz="0" w:space="0" w:color="auto"/>
        <w:left w:val="none" w:sz="0" w:space="0" w:color="auto"/>
        <w:bottom w:val="none" w:sz="0" w:space="0" w:color="auto"/>
        <w:right w:val="none" w:sz="0" w:space="0" w:color="auto"/>
      </w:divBdr>
    </w:div>
    <w:div w:id="846364615">
      <w:bodyDiv w:val="1"/>
      <w:marLeft w:val="0"/>
      <w:marRight w:val="0"/>
      <w:marTop w:val="0"/>
      <w:marBottom w:val="0"/>
      <w:divBdr>
        <w:top w:val="none" w:sz="0" w:space="0" w:color="auto"/>
        <w:left w:val="none" w:sz="0" w:space="0" w:color="auto"/>
        <w:bottom w:val="none" w:sz="0" w:space="0" w:color="auto"/>
        <w:right w:val="none" w:sz="0" w:space="0" w:color="auto"/>
      </w:divBdr>
    </w:div>
    <w:div w:id="859198642">
      <w:bodyDiv w:val="1"/>
      <w:marLeft w:val="0"/>
      <w:marRight w:val="0"/>
      <w:marTop w:val="0"/>
      <w:marBottom w:val="0"/>
      <w:divBdr>
        <w:top w:val="none" w:sz="0" w:space="0" w:color="auto"/>
        <w:left w:val="none" w:sz="0" w:space="0" w:color="auto"/>
        <w:bottom w:val="none" w:sz="0" w:space="0" w:color="auto"/>
        <w:right w:val="none" w:sz="0" w:space="0" w:color="auto"/>
      </w:divBdr>
    </w:div>
    <w:div w:id="860901980">
      <w:bodyDiv w:val="1"/>
      <w:marLeft w:val="0"/>
      <w:marRight w:val="0"/>
      <w:marTop w:val="0"/>
      <w:marBottom w:val="0"/>
      <w:divBdr>
        <w:top w:val="none" w:sz="0" w:space="0" w:color="auto"/>
        <w:left w:val="none" w:sz="0" w:space="0" w:color="auto"/>
        <w:bottom w:val="none" w:sz="0" w:space="0" w:color="auto"/>
        <w:right w:val="none" w:sz="0" w:space="0" w:color="auto"/>
      </w:divBdr>
    </w:div>
    <w:div w:id="862862711">
      <w:bodyDiv w:val="1"/>
      <w:marLeft w:val="0"/>
      <w:marRight w:val="0"/>
      <w:marTop w:val="0"/>
      <w:marBottom w:val="0"/>
      <w:divBdr>
        <w:top w:val="none" w:sz="0" w:space="0" w:color="auto"/>
        <w:left w:val="none" w:sz="0" w:space="0" w:color="auto"/>
        <w:bottom w:val="none" w:sz="0" w:space="0" w:color="auto"/>
        <w:right w:val="none" w:sz="0" w:space="0" w:color="auto"/>
      </w:divBdr>
    </w:div>
    <w:div w:id="864948659">
      <w:bodyDiv w:val="1"/>
      <w:marLeft w:val="0"/>
      <w:marRight w:val="0"/>
      <w:marTop w:val="0"/>
      <w:marBottom w:val="0"/>
      <w:divBdr>
        <w:top w:val="none" w:sz="0" w:space="0" w:color="auto"/>
        <w:left w:val="none" w:sz="0" w:space="0" w:color="auto"/>
        <w:bottom w:val="none" w:sz="0" w:space="0" w:color="auto"/>
        <w:right w:val="none" w:sz="0" w:space="0" w:color="auto"/>
      </w:divBdr>
    </w:div>
    <w:div w:id="866407459">
      <w:bodyDiv w:val="1"/>
      <w:marLeft w:val="0"/>
      <w:marRight w:val="0"/>
      <w:marTop w:val="0"/>
      <w:marBottom w:val="0"/>
      <w:divBdr>
        <w:top w:val="none" w:sz="0" w:space="0" w:color="auto"/>
        <w:left w:val="none" w:sz="0" w:space="0" w:color="auto"/>
        <w:bottom w:val="none" w:sz="0" w:space="0" w:color="auto"/>
        <w:right w:val="none" w:sz="0" w:space="0" w:color="auto"/>
      </w:divBdr>
    </w:div>
    <w:div w:id="870918324">
      <w:bodyDiv w:val="1"/>
      <w:marLeft w:val="0"/>
      <w:marRight w:val="0"/>
      <w:marTop w:val="0"/>
      <w:marBottom w:val="0"/>
      <w:divBdr>
        <w:top w:val="none" w:sz="0" w:space="0" w:color="auto"/>
        <w:left w:val="none" w:sz="0" w:space="0" w:color="auto"/>
        <w:bottom w:val="none" w:sz="0" w:space="0" w:color="auto"/>
        <w:right w:val="none" w:sz="0" w:space="0" w:color="auto"/>
      </w:divBdr>
    </w:div>
    <w:div w:id="877275815">
      <w:bodyDiv w:val="1"/>
      <w:marLeft w:val="0"/>
      <w:marRight w:val="0"/>
      <w:marTop w:val="0"/>
      <w:marBottom w:val="0"/>
      <w:divBdr>
        <w:top w:val="none" w:sz="0" w:space="0" w:color="auto"/>
        <w:left w:val="none" w:sz="0" w:space="0" w:color="auto"/>
        <w:bottom w:val="none" w:sz="0" w:space="0" w:color="auto"/>
        <w:right w:val="none" w:sz="0" w:space="0" w:color="auto"/>
      </w:divBdr>
    </w:div>
    <w:div w:id="880746224">
      <w:bodyDiv w:val="1"/>
      <w:marLeft w:val="0"/>
      <w:marRight w:val="0"/>
      <w:marTop w:val="0"/>
      <w:marBottom w:val="0"/>
      <w:divBdr>
        <w:top w:val="none" w:sz="0" w:space="0" w:color="auto"/>
        <w:left w:val="none" w:sz="0" w:space="0" w:color="auto"/>
        <w:bottom w:val="none" w:sz="0" w:space="0" w:color="auto"/>
        <w:right w:val="none" w:sz="0" w:space="0" w:color="auto"/>
      </w:divBdr>
    </w:div>
    <w:div w:id="881288296">
      <w:bodyDiv w:val="1"/>
      <w:marLeft w:val="0"/>
      <w:marRight w:val="0"/>
      <w:marTop w:val="0"/>
      <w:marBottom w:val="0"/>
      <w:divBdr>
        <w:top w:val="none" w:sz="0" w:space="0" w:color="auto"/>
        <w:left w:val="none" w:sz="0" w:space="0" w:color="auto"/>
        <w:bottom w:val="none" w:sz="0" w:space="0" w:color="auto"/>
        <w:right w:val="none" w:sz="0" w:space="0" w:color="auto"/>
      </w:divBdr>
    </w:div>
    <w:div w:id="885142996">
      <w:bodyDiv w:val="1"/>
      <w:marLeft w:val="0"/>
      <w:marRight w:val="0"/>
      <w:marTop w:val="0"/>
      <w:marBottom w:val="0"/>
      <w:divBdr>
        <w:top w:val="none" w:sz="0" w:space="0" w:color="auto"/>
        <w:left w:val="none" w:sz="0" w:space="0" w:color="auto"/>
        <w:bottom w:val="none" w:sz="0" w:space="0" w:color="auto"/>
        <w:right w:val="none" w:sz="0" w:space="0" w:color="auto"/>
      </w:divBdr>
    </w:div>
    <w:div w:id="887492246">
      <w:bodyDiv w:val="1"/>
      <w:marLeft w:val="0"/>
      <w:marRight w:val="0"/>
      <w:marTop w:val="0"/>
      <w:marBottom w:val="0"/>
      <w:divBdr>
        <w:top w:val="none" w:sz="0" w:space="0" w:color="auto"/>
        <w:left w:val="none" w:sz="0" w:space="0" w:color="auto"/>
        <w:bottom w:val="none" w:sz="0" w:space="0" w:color="auto"/>
        <w:right w:val="none" w:sz="0" w:space="0" w:color="auto"/>
      </w:divBdr>
    </w:div>
    <w:div w:id="888683525">
      <w:bodyDiv w:val="1"/>
      <w:marLeft w:val="0"/>
      <w:marRight w:val="0"/>
      <w:marTop w:val="0"/>
      <w:marBottom w:val="0"/>
      <w:divBdr>
        <w:top w:val="none" w:sz="0" w:space="0" w:color="auto"/>
        <w:left w:val="none" w:sz="0" w:space="0" w:color="auto"/>
        <w:bottom w:val="none" w:sz="0" w:space="0" w:color="auto"/>
        <w:right w:val="none" w:sz="0" w:space="0" w:color="auto"/>
      </w:divBdr>
    </w:div>
    <w:div w:id="897860189">
      <w:bodyDiv w:val="1"/>
      <w:marLeft w:val="0"/>
      <w:marRight w:val="0"/>
      <w:marTop w:val="0"/>
      <w:marBottom w:val="0"/>
      <w:divBdr>
        <w:top w:val="none" w:sz="0" w:space="0" w:color="auto"/>
        <w:left w:val="none" w:sz="0" w:space="0" w:color="auto"/>
        <w:bottom w:val="none" w:sz="0" w:space="0" w:color="auto"/>
        <w:right w:val="none" w:sz="0" w:space="0" w:color="auto"/>
      </w:divBdr>
    </w:div>
    <w:div w:id="899706092">
      <w:bodyDiv w:val="1"/>
      <w:marLeft w:val="0"/>
      <w:marRight w:val="0"/>
      <w:marTop w:val="0"/>
      <w:marBottom w:val="0"/>
      <w:divBdr>
        <w:top w:val="none" w:sz="0" w:space="0" w:color="auto"/>
        <w:left w:val="none" w:sz="0" w:space="0" w:color="auto"/>
        <w:bottom w:val="none" w:sz="0" w:space="0" w:color="auto"/>
        <w:right w:val="none" w:sz="0" w:space="0" w:color="auto"/>
      </w:divBdr>
    </w:div>
    <w:div w:id="900947083">
      <w:bodyDiv w:val="1"/>
      <w:marLeft w:val="0"/>
      <w:marRight w:val="0"/>
      <w:marTop w:val="0"/>
      <w:marBottom w:val="0"/>
      <w:divBdr>
        <w:top w:val="none" w:sz="0" w:space="0" w:color="auto"/>
        <w:left w:val="none" w:sz="0" w:space="0" w:color="auto"/>
        <w:bottom w:val="none" w:sz="0" w:space="0" w:color="auto"/>
        <w:right w:val="none" w:sz="0" w:space="0" w:color="auto"/>
      </w:divBdr>
    </w:div>
    <w:div w:id="902446227">
      <w:bodyDiv w:val="1"/>
      <w:marLeft w:val="0"/>
      <w:marRight w:val="0"/>
      <w:marTop w:val="0"/>
      <w:marBottom w:val="0"/>
      <w:divBdr>
        <w:top w:val="none" w:sz="0" w:space="0" w:color="auto"/>
        <w:left w:val="none" w:sz="0" w:space="0" w:color="auto"/>
        <w:bottom w:val="none" w:sz="0" w:space="0" w:color="auto"/>
        <w:right w:val="none" w:sz="0" w:space="0" w:color="auto"/>
      </w:divBdr>
    </w:div>
    <w:div w:id="906108313">
      <w:bodyDiv w:val="1"/>
      <w:marLeft w:val="0"/>
      <w:marRight w:val="0"/>
      <w:marTop w:val="0"/>
      <w:marBottom w:val="0"/>
      <w:divBdr>
        <w:top w:val="none" w:sz="0" w:space="0" w:color="auto"/>
        <w:left w:val="none" w:sz="0" w:space="0" w:color="auto"/>
        <w:bottom w:val="none" w:sz="0" w:space="0" w:color="auto"/>
        <w:right w:val="none" w:sz="0" w:space="0" w:color="auto"/>
      </w:divBdr>
    </w:div>
    <w:div w:id="912786101">
      <w:bodyDiv w:val="1"/>
      <w:marLeft w:val="0"/>
      <w:marRight w:val="0"/>
      <w:marTop w:val="0"/>
      <w:marBottom w:val="0"/>
      <w:divBdr>
        <w:top w:val="none" w:sz="0" w:space="0" w:color="auto"/>
        <w:left w:val="none" w:sz="0" w:space="0" w:color="auto"/>
        <w:bottom w:val="none" w:sz="0" w:space="0" w:color="auto"/>
        <w:right w:val="none" w:sz="0" w:space="0" w:color="auto"/>
      </w:divBdr>
    </w:div>
    <w:div w:id="918903437">
      <w:bodyDiv w:val="1"/>
      <w:marLeft w:val="0"/>
      <w:marRight w:val="0"/>
      <w:marTop w:val="0"/>
      <w:marBottom w:val="0"/>
      <w:divBdr>
        <w:top w:val="none" w:sz="0" w:space="0" w:color="auto"/>
        <w:left w:val="none" w:sz="0" w:space="0" w:color="auto"/>
        <w:bottom w:val="none" w:sz="0" w:space="0" w:color="auto"/>
        <w:right w:val="none" w:sz="0" w:space="0" w:color="auto"/>
      </w:divBdr>
    </w:div>
    <w:div w:id="922376470">
      <w:bodyDiv w:val="1"/>
      <w:marLeft w:val="0"/>
      <w:marRight w:val="0"/>
      <w:marTop w:val="0"/>
      <w:marBottom w:val="0"/>
      <w:divBdr>
        <w:top w:val="none" w:sz="0" w:space="0" w:color="auto"/>
        <w:left w:val="none" w:sz="0" w:space="0" w:color="auto"/>
        <w:bottom w:val="none" w:sz="0" w:space="0" w:color="auto"/>
        <w:right w:val="none" w:sz="0" w:space="0" w:color="auto"/>
      </w:divBdr>
    </w:div>
    <w:div w:id="928197119">
      <w:bodyDiv w:val="1"/>
      <w:marLeft w:val="0"/>
      <w:marRight w:val="0"/>
      <w:marTop w:val="0"/>
      <w:marBottom w:val="0"/>
      <w:divBdr>
        <w:top w:val="none" w:sz="0" w:space="0" w:color="auto"/>
        <w:left w:val="none" w:sz="0" w:space="0" w:color="auto"/>
        <w:bottom w:val="none" w:sz="0" w:space="0" w:color="auto"/>
        <w:right w:val="none" w:sz="0" w:space="0" w:color="auto"/>
      </w:divBdr>
    </w:div>
    <w:div w:id="928585500">
      <w:bodyDiv w:val="1"/>
      <w:marLeft w:val="0"/>
      <w:marRight w:val="0"/>
      <w:marTop w:val="0"/>
      <w:marBottom w:val="0"/>
      <w:divBdr>
        <w:top w:val="none" w:sz="0" w:space="0" w:color="auto"/>
        <w:left w:val="none" w:sz="0" w:space="0" w:color="auto"/>
        <w:bottom w:val="none" w:sz="0" w:space="0" w:color="auto"/>
        <w:right w:val="none" w:sz="0" w:space="0" w:color="auto"/>
      </w:divBdr>
    </w:div>
    <w:div w:id="929436291">
      <w:bodyDiv w:val="1"/>
      <w:marLeft w:val="0"/>
      <w:marRight w:val="0"/>
      <w:marTop w:val="0"/>
      <w:marBottom w:val="0"/>
      <w:divBdr>
        <w:top w:val="none" w:sz="0" w:space="0" w:color="auto"/>
        <w:left w:val="none" w:sz="0" w:space="0" w:color="auto"/>
        <w:bottom w:val="none" w:sz="0" w:space="0" w:color="auto"/>
        <w:right w:val="none" w:sz="0" w:space="0" w:color="auto"/>
      </w:divBdr>
    </w:div>
    <w:div w:id="931746642">
      <w:bodyDiv w:val="1"/>
      <w:marLeft w:val="0"/>
      <w:marRight w:val="0"/>
      <w:marTop w:val="0"/>
      <w:marBottom w:val="0"/>
      <w:divBdr>
        <w:top w:val="none" w:sz="0" w:space="0" w:color="auto"/>
        <w:left w:val="none" w:sz="0" w:space="0" w:color="auto"/>
        <w:bottom w:val="none" w:sz="0" w:space="0" w:color="auto"/>
        <w:right w:val="none" w:sz="0" w:space="0" w:color="auto"/>
      </w:divBdr>
    </w:div>
    <w:div w:id="936062706">
      <w:bodyDiv w:val="1"/>
      <w:marLeft w:val="0"/>
      <w:marRight w:val="0"/>
      <w:marTop w:val="0"/>
      <w:marBottom w:val="0"/>
      <w:divBdr>
        <w:top w:val="none" w:sz="0" w:space="0" w:color="auto"/>
        <w:left w:val="none" w:sz="0" w:space="0" w:color="auto"/>
        <w:bottom w:val="none" w:sz="0" w:space="0" w:color="auto"/>
        <w:right w:val="none" w:sz="0" w:space="0" w:color="auto"/>
      </w:divBdr>
    </w:div>
    <w:div w:id="936258097">
      <w:bodyDiv w:val="1"/>
      <w:marLeft w:val="0"/>
      <w:marRight w:val="0"/>
      <w:marTop w:val="0"/>
      <w:marBottom w:val="0"/>
      <w:divBdr>
        <w:top w:val="none" w:sz="0" w:space="0" w:color="auto"/>
        <w:left w:val="none" w:sz="0" w:space="0" w:color="auto"/>
        <w:bottom w:val="none" w:sz="0" w:space="0" w:color="auto"/>
        <w:right w:val="none" w:sz="0" w:space="0" w:color="auto"/>
      </w:divBdr>
    </w:div>
    <w:div w:id="944314949">
      <w:bodyDiv w:val="1"/>
      <w:marLeft w:val="0"/>
      <w:marRight w:val="0"/>
      <w:marTop w:val="0"/>
      <w:marBottom w:val="0"/>
      <w:divBdr>
        <w:top w:val="none" w:sz="0" w:space="0" w:color="auto"/>
        <w:left w:val="none" w:sz="0" w:space="0" w:color="auto"/>
        <w:bottom w:val="none" w:sz="0" w:space="0" w:color="auto"/>
        <w:right w:val="none" w:sz="0" w:space="0" w:color="auto"/>
      </w:divBdr>
    </w:div>
    <w:div w:id="944922592">
      <w:bodyDiv w:val="1"/>
      <w:marLeft w:val="0"/>
      <w:marRight w:val="0"/>
      <w:marTop w:val="0"/>
      <w:marBottom w:val="0"/>
      <w:divBdr>
        <w:top w:val="none" w:sz="0" w:space="0" w:color="auto"/>
        <w:left w:val="none" w:sz="0" w:space="0" w:color="auto"/>
        <w:bottom w:val="none" w:sz="0" w:space="0" w:color="auto"/>
        <w:right w:val="none" w:sz="0" w:space="0" w:color="auto"/>
      </w:divBdr>
    </w:div>
    <w:div w:id="956792696">
      <w:bodyDiv w:val="1"/>
      <w:marLeft w:val="0"/>
      <w:marRight w:val="0"/>
      <w:marTop w:val="0"/>
      <w:marBottom w:val="0"/>
      <w:divBdr>
        <w:top w:val="none" w:sz="0" w:space="0" w:color="auto"/>
        <w:left w:val="none" w:sz="0" w:space="0" w:color="auto"/>
        <w:bottom w:val="none" w:sz="0" w:space="0" w:color="auto"/>
        <w:right w:val="none" w:sz="0" w:space="0" w:color="auto"/>
      </w:divBdr>
    </w:div>
    <w:div w:id="958419133">
      <w:bodyDiv w:val="1"/>
      <w:marLeft w:val="0"/>
      <w:marRight w:val="0"/>
      <w:marTop w:val="0"/>
      <w:marBottom w:val="0"/>
      <w:divBdr>
        <w:top w:val="none" w:sz="0" w:space="0" w:color="auto"/>
        <w:left w:val="none" w:sz="0" w:space="0" w:color="auto"/>
        <w:bottom w:val="none" w:sz="0" w:space="0" w:color="auto"/>
        <w:right w:val="none" w:sz="0" w:space="0" w:color="auto"/>
      </w:divBdr>
    </w:div>
    <w:div w:id="958605040">
      <w:bodyDiv w:val="1"/>
      <w:marLeft w:val="0"/>
      <w:marRight w:val="0"/>
      <w:marTop w:val="0"/>
      <w:marBottom w:val="0"/>
      <w:divBdr>
        <w:top w:val="none" w:sz="0" w:space="0" w:color="auto"/>
        <w:left w:val="none" w:sz="0" w:space="0" w:color="auto"/>
        <w:bottom w:val="none" w:sz="0" w:space="0" w:color="auto"/>
        <w:right w:val="none" w:sz="0" w:space="0" w:color="auto"/>
      </w:divBdr>
    </w:div>
    <w:div w:id="959268174">
      <w:bodyDiv w:val="1"/>
      <w:marLeft w:val="0"/>
      <w:marRight w:val="0"/>
      <w:marTop w:val="0"/>
      <w:marBottom w:val="0"/>
      <w:divBdr>
        <w:top w:val="none" w:sz="0" w:space="0" w:color="auto"/>
        <w:left w:val="none" w:sz="0" w:space="0" w:color="auto"/>
        <w:bottom w:val="none" w:sz="0" w:space="0" w:color="auto"/>
        <w:right w:val="none" w:sz="0" w:space="0" w:color="auto"/>
      </w:divBdr>
    </w:div>
    <w:div w:id="961418895">
      <w:bodyDiv w:val="1"/>
      <w:marLeft w:val="0"/>
      <w:marRight w:val="0"/>
      <w:marTop w:val="0"/>
      <w:marBottom w:val="0"/>
      <w:divBdr>
        <w:top w:val="none" w:sz="0" w:space="0" w:color="auto"/>
        <w:left w:val="none" w:sz="0" w:space="0" w:color="auto"/>
        <w:bottom w:val="none" w:sz="0" w:space="0" w:color="auto"/>
        <w:right w:val="none" w:sz="0" w:space="0" w:color="auto"/>
      </w:divBdr>
    </w:div>
    <w:div w:id="971520705">
      <w:bodyDiv w:val="1"/>
      <w:marLeft w:val="0"/>
      <w:marRight w:val="0"/>
      <w:marTop w:val="0"/>
      <w:marBottom w:val="0"/>
      <w:divBdr>
        <w:top w:val="none" w:sz="0" w:space="0" w:color="auto"/>
        <w:left w:val="none" w:sz="0" w:space="0" w:color="auto"/>
        <w:bottom w:val="none" w:sz="0" w:space="0" w:color="auto"/>
        <w:right w:val="none" w:sz="0" w:space="0" w:color="auto"/>
      </w:divBdr>
    </w:div>
    <w:div w:id="972444622">
      <w:bodyDiv w:val="1"/>
      <w:marLeft w:val="0"/>
      <w:marRight w:val="0"/>
      <w:marTop w:val="0"/>
      <w:marBottom w:val="0"/>
      <w:divBdr>
        <w:top w:val="none" w:sz="0" w:space="0" w:color="auto"/>
        <w:left w:val="none" w:sz="0" w:space="0" w:color="auto"/>
        <w:bottom w:val="none" w:sz="0" w:space="0" w:color="auto"/>
        <w:right w:val="none" w:sz="0" w:space="0" w:color="auto"/>
      </w:divBdr>
    </w:div>
    <w:div w:id="973175787">
      <w:bodyDiv w:val="1"/>
      <w:marLeft w:val="0"/>
      <w:marRight w:val="0"/>
      <w:marTop w:val="0"/>
      <w:marBottom w:val="0"/>
      <w:divBdr>
        <w:top w:val="none" w:sz="0" w:space="0" w:color="auto"/>
        <w:left w:val="none" w:sz="0" w:space="0" w:color="auto"/>
        <w:bottom w:val="none" w:sz="0" w:space="0" w:color="auto"/>
        <w:right w:val="none" w:sz="0" w:space="0" w:color="auto"/>
      </w:divBdr>
    </w:div>
    <w:div w:id="981622075">
      <w:bodyDiv w:val="1"/>
      <w:marLeft w:val="0"/>
      <w:marRight w:val="0"/>
      <w:marTop w:val="0"/>
      <w:marBottom w:val="0"/>
      <w:divBdr>
        <w:top w:val="none" w:sz="0" w:space="0" w:color="auto"/>
        <w:left w:val="none" w:sz="0" w:space="0" w:color="auto"/>
        <w:bottom w:val="none" w:sz="0" w:space="0" w:color="auto"/>
        <w:right w:val="none" w:sz="0" w:space="0" w:color="auto"/>
      </w:divBdr>
    </w:div>
    <w:div w:id="989746555">
      <w:bodyDiv w:val="1"/>
      <w:marLeft w:val="0"/>
      <w:marRight w:val="0"/>
      <w:marTop w:val="0"/>
      <w:marBottom w:val="0"/>
      <w:divBdr>
        <w:top w:val="none" w:sz="0" w:space="0" w:color="auto"/>
        <w:left w:val="none" w:sz="0" w:space="0" w:color="auto"/>
        <w:bottom w:val="none" w:sz="0" w:space="0" w:color="auto"/>
        <w:right w:val="none" w:sz="0" w:space="0" w:color="auto"/>
      </w:divBdr>
    </w:div>
    <w:div w:id="995307946">
      <w:bodyDiv w:val="1"/>
      <w:marLeft w:val="0"/>
      <w:marRight w:val="0"/>
      <w:marTop w:val="0"/>
      <w:marBottom w:val="0"/>
      <w:divBdr>
        <w:top w:val="none" w:sz="0" w:space="0" w:color="auto"/>
        <w:left w:val="none" w:sz="0" w:space="0" w:color="auto"/>
        <w:bottom w:val="none" w:sz="0" w:space="0" w:color="auto"/>
        <w:right w:val="none" w:sz="0" w:space="0" w:color="auto"/>
      </w:divBdr>
    </w:div>
    <w:div w:id="1001929667">
      <w:bodyDiv w:val="1"/>
      <w:marLeft w:val="0"/>
      <w:marRight w:val="0"/>
      <w:marTop w:val="0"/>
      <w:marBottom w:val="0"/>
      <w:divBdr>
        <w:top w:val="none" w:sz="0" w:space="0" w:color="auto"/>
        <w:left w:val="none" w:sz="0" w:space="0" w:color="auto"/>
        <w:bottom w:val="none" w:sz="0" w:space="0" w:color="auto"/>
        <w:right w:val="none" w:sz="0" w:space="0" w:color="auto"/>
      </w:divBdr>
    </w:div>
    <w:div w:id="1005322731">
      <w:bodyDiv w:val="1"/>
      <w:marLeft w:val="0"/>
      <w:marRight w:val="0"/>
      <w:marTop w:val="0"/>
      <w:marBottom w:val="0"/>
      <w:divBdr>
        <w:top w:val="none" w:sz="0" w:space="0" w:color="auto"/>
        <w:left w:val="none" w:sz="0" w:space="0" w:color="auto"/>
        <w:bottom w:val="none" w:sz="0" w:space="0" w:color="auto"/>
        <w:right w:val="none" w:sz="0" w:space="0" w:color="auto"/>
      </w:divBdr>
    </w:div>
    <w:div w:id="1018391067">
      <w:bodyDiv w:val="1"/>
      <w:marLeft w:val="0"/>
      <w:marRight w:val="0"/>
      <w:marTop w:val="0"/>
      <w:marBottom w:val="0"/>
      <w:divBdr>
        <w:top w:val="none" w:sz="0" w:space="0" w:color="auto"/>
        <w:left w:val="none" w:sz="0" w:space="0" w:color="auto"/>
        <w:bottom w:val="none" w:sz="0" w:space="0" w:color="auto"/>
        <w:right w:val="none" w:sz="0" w:space="0" w:color="auto"/>
      </w:divBdr>
    </w:div>
    <w:div w:id="1023746223">
      <w:bodyDiv w:val="1"/>
      <w:marLeft w:val="0"/>
      <w:marRight w:val="0"/>
      <w:marTop w:val="0"/>
      <w:marBottom w:val="0"/>
      <w:divBdr>
        <w:top w:val="none" w:sz="0" w:space="0" w:color="auto"/>
        <w:left w:val="none" w:sz="0" w:space="0" w:color="auto"/>
        <w:bottom w:val="none" w:sz="0" w:space="0" w:color="auto"/>
        <w:right w:val="none" w:sz="0" w:space="0" w:color="auto"/>
      </w:divBdr>
    </w:div>
    <w:div w:id="1029259688">
      <w:bodyDiv w:val="1"/>
      <w:marLeft w:val="0"/>
      <w:marRight w:val="0"/>
      <w:marTop w:val="0"/>
      <w:marBottom w:val="0"/>
      <w:divBdr>
        <w:top w:val="none" w:sz="0" w:space="0" w:color="auto"/>
        <w:left w:val="none" w:sz="0" w:space="0" w:color="auto"/>
        <w:bottom w:val="none" w:sz="0" w:space="0" w:color="auto"/>
        <w:right w:val="none" w:sz="0" w:space="0" w:color="auto"/>
      </w:divBdr>
    </w:div>
    <w:div w:id="1029449312">
      <w:bodyDiv w:val="1"/>
      <w:marLeft w:val="0"/>
      <w:marRight w:val="0"/>
      <w:marTop w:val="0"/>
      <w:marBottom w:val="0"/>
      <w:divBdr>
        <w:top w:val="none" w:sz="0" w:space="0" w:color="auto"/>
        <w:left w:val="none" w:sz="0" w:space="0" w:color="auto"/>
        <w:bottom w:val="none" w:sz="0" w:space="0" w:color="auto"/>
        <w:right w:val="none" w:sz="0" w:space="0" w:color="auto"/>
      </w:divBdr>
    </w:div>
    <w:div w:id="1029836725">
      <w:bodyDiv w:val="1"/>
      <w:marLeft w:val="0"/>
      <w:marRight w:val="0"/>
      <w:marTop w:val="0"/>
      <w:marBottom w:val="0"/>
      <w:divBdr>
        <w:top w:val="none" w:sz="0" w:space="0" w:color="auto"/>
        <w:left w:val="none" w:sz="0" w:space="0" w:color="auto"/>
        <w:bottom w:val="none" w:sz="0" w:space="0" w:color="auto"/>
        <w:right w:val="none" w:sz="0" w:space="0" w:color="auto"/>
      </w:divBdr>
    </w:div>
    <w:div w:id="1035690283">
      <w:bodyDiv w:val="1"/>
      <w:marLeft w:val="0"/>
      <w:marRight w:val="0"/>
      <w:marTop w:val="0"/>
      <w:marBottom w:val="0"/>
      <w:divBdr>
        <w:top w:val="none" w:sz="0" w:space="0" w:color="auto"/>
        <w:left w:val="none" w:sz="0" w:space="0" w:color="auto"/>
        <w:bottom w:val="none" w:sz="0" w:space="0" w:color="auto"/>
        <w:right w:val="none" w:sz="0" w:space="0" w:color="auto"/>
      </w:divBdr>
    </w:div>
    <w:div w:id="1044671839">
      <w:bodyDiv w:val="1"/>
      <w:marLeft w:val="0"/>
      <w:marRight w:val="0"/>
      <w:marTop w:val="0"/>
      <w:marBottom w:val="0"/>
      <w:divBdr>
        <w:top w:val="none" w:sz="0" w:space="0" w:color="auto"/>
        <w:left w:val="none" w:sz="0" w:space="0" w:color="auto"/>
        <w:bottom w:val="none" w:sz="0" w:space="0" w:color="auto"/>
        <w:right w:val="none" w:sz="0" w:space="0" w:color="auto"/>
      </w:divBdr>
    </w:div>
    <w:div w:id="1051418205">
      <w:bodyDiv w:val="1"/>
      <w:marLeft w:val="0"/>
      <w:marRight w:val="0"/>
      <w:marTop w:val="0"/>
      <w:marBottom w:val="0"/>
      <w:divBdr>
        <w:top w:val="none" w:sz="0" w:space="0" w:color="auto"/>
        <w:left w:val="none" w:sz="0" w:space="0" w:color="auto"/>
        <w:bottom w:val="none" w:sz="0" w:space="0" w:color="auto"/>
        <w:right w:val="none" w:sz="0" w:space="0" w:color="auto"/>
      </w:divBdr>
    </w:div>
    <w:div w:id="1055354996">
      <w:bodyDiv w:val="1"/>
      <w:marLeft w:val="0"/>
      <w:marRight w:val="0"/>
      <w:marTop w:val="0"/>
      <w:marBottom w:val="0"/>
      <w:divBdr>
        <w:top w:val="none" w:sz="0" w:space="0" w:color="auto"/>
        <w:left w:val="none" w:sz="0" w:space="0" w:color="auto"/>
        <w:bottom w:val="none" w:sz="0" w:space="0" w:color="auto"/>
        <w:right w:val="none" w:sz="0" w:space="0" w:color="auto"/>
      </w:divBdr>
    </w:div>
    <w:div w:id="1059406131">
      <w:bodyDiv w:val="1"/>
      <w:marLeft w:val="0"/>
      <w:marRight w:val="0"/>
      <w:marTop w:val="0"/>
      <w:marBottom w:val="0"/>
      <w:divBdr>
        <w:top w:val="none" w:sz="0" w:space="0" w:color="auto"/>
        <w:left w:val="none" w:sz="0" w:space="0" w:color="auto"/>
        <w:bottom w:val="none" w:sz="0" w:space="0" w:color="auto"/>
        <w:right w:val="none" w:sz="0" w:space="0" w:color="auto"/>
      </w:divBdr>
    </w:div>
    <w:div w:id="1061028083">
      <w:bodyDiv w:val="1"/>
      <w:marLeft w:val="0"/>
      <w:marRight w:val="0"/>
      <w:marTop w:val="0"/>
      <w:marBottom w:val="0"/>
      <w:divBdr>
        <w:top w:val="none" w:sz="0" w:space="0" w:color="auto"/>
        <w:left w:val="none" w:sz="0" w:space="0" w:color="auto"/>
        <w:bottom w:val="none" w:sz="0" w:space="0" w:color="auto"/>
        <w:right w:val="none" w:sz="0" w:space="0" w:color="auto"/>
      </w:divBdr>
    </w:div>
    <w:div w:id="1061097206">
      <w:bodyDiv w:val="1"/>
      <w:marLeft w:val="0"/>
      <w:marRight w:val="0"/>
      <w:marTop w:val="0"/>
      <w:marBottom w:val="0"/>
      <w:divBdr>
        <w:top w:val="none" w:sz="0" w:space="0" w:color="auto"/>
        <w:left w:val="none" w:sz="0" w:space="0" w:color="auto"/>
        <w:bottom w:val="none" w:sz="0" w:space="0" w:color="auto"/>
        <w:right w:val="none" w:sz="0" w:space="0" w:color="auto"/>
      </w:divBdr>
    </w:div>
    <w:div w:id="1067997806">
      <w:bodyDiv w:val="1"/>
      <w:marLeft w:val="0"/>
      <w:marRight w:val="0"/>
      <w:marTop w:val="0"/>
      <w:marBottom w:val="0"/>
      <w:divBdr>
        <w:top w:val="none" w:sz="0" w:space="0" w:color="auto"/>
        <w:left w:val="none" w:sz="0" w:space="0" w:color="auto"/>
        <w:bottom w:val="none" w:sz="0" w:space="0" w:color="auto"/>
        <w:right w:val="none" w:sz="0" w:space="0" w:color="auto"/>
      </w:divBdr>
    </w:div>
    <w:div w:id="1072654204">
      <w:bodyDiv w:val="1"/>
      <w:marLeft w:val="0"/>
      <w:marRight w:val="0"/>
      <w:marTop w:val="0"/>
      <w:marBottom w:val="0"/>
      <w:divBdr>
        <w:top w:val="none" w:sz="0" w:space="0" w:color="auto"/>
        <w:left w:val="none" w:sz="0" w:space="0" w:color="auto"/>
        <w:bottom w:val="none" w:sz="0" w:space="0" w:color="auto"/>
        <w:right w:val="none" w:sz="0" w:space="0" w:color="auto"/>
      </w:divBdr>
    </w:div>
    <w:div w:id="1078139970">
      <w:bodyDiv w:val="1"/>
      <w:marLeft w:val="0"/>
      <w:marRight w:val="0"/>
      <w:marTop w:val="0"/>
      <w:marBottom w:val="0"/>
      <w:divBdr>
        <w:top w:val="none" w:sz="0" w:space="0" w:color="auto"/>
        <w:left w:val="none" w:sz="0" w:space="0" w:color="auto"/>
        <w:bottom w:val="none" w:sz="0" w:space="0" w:color="auto"/>
        <w:right w:val="none" w:sz="0" w:space="0" w:color="auto"/>
      </w:divBdr>
    </w:div>
    <w:div w:id="1084031504">
      <w:bodyDiv w:val="1"/>
      <w:marLeft w:val="0"/>
      <w:marRight w:val="0"/>
      <w:marTop w:val="0"/>
      <w:marBottom w:val="0"/>
      <w:divBdr>
        <w:top w:val="none" w:sz="0" w:space="0" w:color="auto"/>
        <w:left w:val="none" w:sz="0" w:space="0" w:color="auto"/>
        <w:bottom w:val="none" w:sz="0" w:space="0" w:color="auto"/>
        <w:right w:val="none" w:sz="0" w:space="0" w:color="auto"/>
      </w:divBdr>
    </w:div>
    <w:div w:id="1084641919">
      <w:bodyDiv w:val="1"/>
      <w:marLeft w:val="0"/>
      <w:marRight w:val="0"/>
      <w:marTop w:val="0"/>
      <w:marBottom w:val="0"/>
      <w:divBdr>
        <w:top w:val="none" w:sz="0" w:space="0" w:color="auto"/>
        <w:left w:val="none" w:sz="0" w:space="0" w:color="auto"/>
        <w:bottom w:val="none" w:sz="0" w:space="0" w:color="auto"/>
        <w:right w:val="none" w:sz="0" w:space="0" w:color="auto"/>
      </w:divBdr>
    </w:div>
    <w:div w:id="1088382386">
      <w:bodyDiv w:val="1"/>
      <w:marLeft w:val="0"/>
      <w:marRight w:val="0"/>
      <w:marTop w:val="0"/>
      <w:marBottom w:val="0"/>
      <w:divBdr>
        <w:top w:val="none" w:sz="0" w:space="0" w:color="auto"/>
        <w:left w:val="none" w:sz="0" w:space="0" w:color="auto"/>
        <w:bottom w:val="none" w:sz="0" w:space="0" w:color="auto"/>
        <w:right w:val="none" w:sz="0" w:space="0" w:color="auto"/>
      </w:divBdr>
    </w:div>
    <w:div w:id="1095631485">
      <w:bodyDiv w:val="1"/>
      <w:marLeft w:val="0"/>
      <w:marRight w:val="0"/>
      <w:marTop w:val="0"/>
      <w:marBottom w:val="0"/>
      <w:divBdr>
        <w:top w:val="none" w:sz="0" w:space="0" w:color="auto"/>
        <w:left w:val="none" w:sz="0" w:space="0" w:color="auto"/>
        <w:bottom w:val="none" w:sz="0" w:space="0" w:color="auto"/>
        <w:right w:val="none" w:sz="0" w:space="0" w:color="auto"/>
      </w:divBdr>
    </w:div>
    <w:div w:id="1100637733">
      <w:bodyDiv w:val="1"/>
      <w:marLeft w:val="0"/>
      <w:marRight w:val="0"/>
      <w:marTop w:val="0"/>
      <w:marBottom w:val="0"/>
      <w:divBdr>
        <w:top w:val="none" w:sz="0" w:space="0" w:color="auto"/>
        <w:left w:val="none" w:sz="0" w:space="0" w:color="auto"/>
        <w:bottom w:val="none" w:sz="0" w:space="0" w:color="auto"/>
        <w:right w:val="none" w:sz="0" w:space="0" w:color="auto"/>
      </w:divBdr>
    </w:div>
    <w:div w:id="1102842063">
      <w:bodyDiv w:val="1"/>
      <w:marLeft w:val="0"/>
      <w:marRight w:val="0"/>
      <w:marTop w:val="0"/>
      <w:marBottom w:val="0"/>
      <w:divBdr>
        <w:top w:val="none" w:sz="0" w:space="0" w:color="auto"/>
        <w:left w:val="none" w:sz="0" w:space="0" w:color="auto"/>
        <w:bottom w:val="none" w:sz="0" w:space="0" w:color="auto"/>
        <w:right w:val="none" w:sz="0" w:space="0" w:color="auto"/>
      </w:divBdr>
    </w:div>
    <w:div w:id="1114984561">
      <w:bodyDiv w:val="1"/>
      <w:marLeft w:val="0"/>
      <w:marRight w:val="0"/>
      <w:marTop w:val="0"/>
      <w:marBottom w:val="0"/>
      <w:divBdr>
        <w:top w:val="none" w:sz="0" w:space="0" w:color="auto"/>
        <w:left w:val="none" w:sz="0" w:space="0" w:color="auto"/>
        <w:bottom w:val="none" w:sz="0" w:space="0" w:color="auto"/>
        <w:right w:val="none" w:sz="0" w:space="0" w:color="auto"/>
      </w:divBdr>
    </w:div>
    <w:div w:id="1116758394">
      <w:bodyDiv w:val="1"/>
      <w:marLeft w:val="0"/>
      <w:marRight w:val="0"/>
      <w:marTop w:val="0"/>
      <w:marBottom w:val="0"/>
      <w:divBdr>
        <w:top w:val="none" w:sz="0" w:space="0" w:color="auto"/>
        <w:left w:val="none" w:sz="0" w:space="0" w:color="auto"/>
        <w:bottom w:val="none" w:sz="0" w:space="0" w:color="auto"/>
        <w:right w:val="none" w:sz="0" w:space="0" w:color="auto"/>
      </w:divBdr>
    </w:div>
    <w:div w:id="1117791384">
      <w:bodyDiv w:val="1"/>
      <w:marLeft w:val="0"/>
      <w:marRight w:val="0"/>
      <w:marTop w:val="0"/>
      <w:marBottom w:val="0"/>
      <w:divBdr>
        <w:top w:val="none" w:sz="0" w:space="0" w:color="auto"/>
        <w:left w:val="none" w:sz="0" w:space="0" w:color="auto"/>
        <w:bottom w:val="none" w:sz="0" w:space="0" w:color="auto"/>
        <w:right w:val="none" w:sz="0" w:space="0" w:color="auto"/>
      </w:divBdr>
    </w:div>
    <w:div w:id="1122580064">
      <w:bodyDiv w:val="1"/>
      <w:marLeft w:val="0"/>
      <w:marRight w:val="0"/>
      <w:marTop w:val="0"/>
      <w:marBottom w:val="0"/>
      <w:divBdr>
        <w:top w:val="none" w:sz="0" w:space="0" w:color="auto"/>
        <w:left w:val="none" w:sz="0" w:space="0" w:color="auto"/>
        <w:bottom w:val="none" w:sz="0" w:space="0" w:color="auto"/>
        <w:right w:val="none" w:sz="0" w:space="0" w:color="auto"/>
      </w:divBdr>
    </w:div>
    <w:div w:id="1127816633">
      <w:bodyDiv w:val="1"/>
      <w:marLeft w:val="0"/>
      <w:marRight w:val="0"/>
      <w:marTop w:val="0"/>
      <w:marBottom w:val="0"/>
      <w:divBdr>
        <w:top w:val="none" w:sz="0" w:space="0" w:color="auto"/>
        <w:left w:val="none" w:sz="0" w:space="0" w:color="auto"/>
        <w:bottom w:val="none" w:sz="0" w:space="0" w:color="auto"/>
        <w:right w:val="none" w:sz="0" w:space="0" w:color="auto"/>
      </w:divBdr>
    </w:div>
    <w:div w:id="1134252892">
      <w:bodyDiv w:val="1"/>
      <w:marLeft w:val="0"/>
      <w:marRight w:val="0"/>
      <w:marTop w:val="0"/>
      <w:marBottom w:val="0"/>
      <w:divBdr>
        <w:top w:val="none" w:sz="0" w:space="0" w:color="auto"/>
        <w:left w:val="none" w:sz="0" w:space="0" w:color="auto"/>
        <w:bottom w:val="none" w:sz="0" w:space="0" w:color="auto"/>
        <w:right w:val="none" w:sz="0" w:space="0" w:color="auto"/>
      </w:divBdr>
    </w:div>
    <w:div w:id="1134525709">
      <w:bodyDiv w:val="1"/>
      <w:marLeft w:val="0"/>
      <w:marRight w:val="0"/>
      <w:marTop w:val="0"/>
      <w:marBottom w:val="0"/>
      <w:divBdr>
        <w:top w:val="none" w:sz="0" w:space="0" w:color="auto"/>
        <w:left w:val="none" w:sz="0" w:space="0" w:color="auto"/>
        <w:bottom w:val="none" w:sz="0" w:space="0" w:color="auto"/>
        <w:right w:val="none" w:sz="0" w:space="0" w:color="auto"/>
      </w:divBdr>
    </w:div>
    <w:div w:id="1149246280">
      <w:bodyDiv w:val="1"/>
      <w:marLeft w:val="0"/>
      <w:marRight w:val="0"/>
      <w:marTop w:val="0"/>
      <w:marBottom w:val="0"/>
      <w:divBdr>
        <w:top w:val="none" w:sz="0" w:space="0" w:color="auto"/>
        <w:left w:val="none" w:sz="0" w:space="0" w:color="auto"/>
        <w:bottom w:val="none" w:sz="0" w:space="0" w:color="auto"/>
        <w:right w:val="none" w:sz="0" w:space="0" w:color="auto"/>
      </w:divBdr>
    </w:div>
    <w:div w:id="1171720832">
      <w:bodyDiv w:val="1"/>
      <w:marLeft w:val="0"/>
      <w:marRight w:val="0"/>
      <w:marTop w:val="0"/>
      <w:marBottom w:val="0"/>
      <w:divBdr>
        <w:top w:val="none" w:sz="0" w:space="0" w:color="auto"/>
        <w:left w:val="none" w:sz="0" w:space="0" w:color="auto"/>
        <w:bottom w:val="none" w:sz="0" w:space="0" w:color="auto"/>
        <w:right w:val="none" w:sz="0" w:space="0" w:color="auto"/>
      </w:divBdr>
    </w:div>
    <w:div w:id="1171794366">
      <w:bodyDiv w:val="1"/>
      <w:marLeft w:val="0"/>
      <w:marRight w:val="0"/>
      <w:marTop w:val="0"/>
      <w:marBottom w:val="0"/>
      <w:divBdr>
        <w:top w:val="none" w:sz="0" w:space="0" w:color="auto"/>
        <w:left w:val="none" w:sz="0" w:space="0" w:color="auto"/>
        <w:bottom w:val="none" w:sz="0" w:space="0" w:color="auto"/>
        <w:right w:val="none" w:sz="0" w:space="0" w:color="auto"/>
      </w:divBdr>
    </w:div>
    <w:div w:id="1183936298">
      <w:bodyDiv w:val="1"/>
      <w:marLeft w:val="0"/>
      <w:marRight w:val="0"/>
      <w:marTop w:val="0"/>
      <w:marBottom w:val="0"/>
      <w:divBdr>
        <w:top w:val="none" w:sz="0" w:space="0" w:color="auto"/>
        <w:left w:val="none" w:sz="0" w:space="0" w:color="auto"/>
        <w:bottom w:val="none" w:sz="0" w:space="0" w:color="auto"/>
        <w:right w:val="none" w:sz="0" w:space="0" w:color="auto"/>
      </w:divBdr>
    </w:div>
    <w:div w:id="1187989068">
      <w:bodyDiv w:val="1"/>
      <w:marLeft w:val="0"/>
      <w:marRight w:val="0"/>
      <w:marTop w:val="0"/>
      <w:marBottom w:val="0"/>
      <w:divBdr>
        <w:top w:val="none" w:sz="0" w:space="0" w:color="auto"/>
        <w:left w:val="none" w:sz="0" w:space="0" w:color="auto"/>
        <w:bottom w:val="none" w:sz="0" w:space="0" w:color="auto"/>
        <w:right w:val="none" w:sz="0" w:space="0" w:color="auto"/>
      </w:divBdr>
    </w:div>
    <w:div w:id="1201473381">
      <w:bodyDiv w:val="1"/>
      <w:marLeft w:val="0"/>
      <w:marRight w:val="0"/>
      <w:marTop w:val="0"/>
      <w:marBottom w:val="0"/>
      <w:divBdr>
        <w:top w:val="none" w:sz="0" w:space="0" w:color="auto"/>
        <w:left w:val="none" w:sz="0" w:space="0" w:color="auto"/>
        <w:bottom w:val="none" w:sz="0" w:space="0" w:color="auto"/>
        <w:right w:val="none" w:sz="0" w:space="0" w:color="auto"/>
      </w:divBdr>
    </w:div>
    <w:div w:id="1204489273">
      <w:bodyDiv w:val="1"/>
      <w:marLeft w:val="0"/>
      <w:marRight w:val="0"/>
      <w:marTop w:val="0"/>
      <w:marBottom w:val="0"/>
      <w:divBdr>
        <w:top w:val="none" w:sz="0" w:space="0" w:color="auto"/>
        <w:left w:val="none" w:sz="0" w:space="0" w:color="auto"/>
        <w:bottom w:val="none" w:sz="0" w:space="0" w:color="auto"/>
        <w:right w:val="none" w:sz="0" w:space="0" w:color="auto"/>
      </w:divBdr>
    </w:div>
    <w:div w:id="1204902196">
      <w:bodyDiv w:val="1"/>
      <w:marLeft w:val="0"/>
      <w:marRight w:val="0"/>
      <w:marTop w:val="0"/>
      <w:marBottom w:val="0"/>
      <w:divBdr>
        <w:top w:val="none" w:sz="0" w:space="0" w:color="auto"/>
        <w:left w:val="none" w:sz="0" w:space="0" w:color="auto"/>
        <w:bottom w:val="none" w:sz="0" w:space="0" w:color="auto"/>
        <w:right w:val="none" w:sz="0" w:space="0" w:color="auto"/>
      </w:divBdr>
    </w:div>
    <w:div w:id="1211839988">
      <w:bodyDiv w:val="1"/>
      <w:marLeft w:val="0"/>
      <w:marRight w:val="0"/>
      <w:marTop w:val="0"/>
      <w:marBottom w:val="0"/>
      <w:divBdr>
        <w:top w:val="none" w:sz="0" w:space="0" w:color="auto"/>
        <w:left w:val="none" w:sz="0" w:space="0" w:color="auto"/>
        <w:bottom w:val="none" w:sz="0" w:space="0" w:color="auto"/>
        <w:right w:val="none" w:sz="0" w:space="0" w:color="auto"/>
      </w:divBdr>
    </w:div>
    <w:div w:id="1213535801">
      <w:bodyDiv w:val="1"/>
      <w:marLeft w:val="0"/>
      <w:marRight w:val="0"/>
      <w:marTop w:val="0"/>
      <w:marBottom w:val="0"/>
      <w:divBdr>
        <w:top w:val="none" w:sz="0" w:space="0" w:color="auto"/>
        <w:left w:val="none" w:sz="0" w:space="0" w:color="auto"/>
        <w:bottom w:val="none" w:sz="0" w:space="0" w:color="auto"/>
        <w:right w:val="none" w:sz="0" w:space="0" w:color="auto"/>
      </w:divBdr>
    </w:div>
    <w:div w:id="1216043102">
      <w:bodyDiv w:val="1"/>
      <w:marLeft w:val="0"/>
      <w:marRight w:val="0"/>
      <w:marTop w:val="0"/>
      <w:marBottom w:val="0"/>
      <w:divBdr>
        <w:top w:val="none" w:sz="0" w:space="0" w:color="auto"/>
        <w:left w:val="none" w:sz="0" w:space="0" w:color="auto"/>
        <w:bottom w:val="none" w:sz="0" w:space="0" w:color="auto"/>
        <w:right w:val="none" w:sz="0" w:space="0" w:color="auto"/>
      </w:divBdr>
    </w:div>
    <w:div w:id="1228149736">
      <w:bodyDiv w:val="1"/>
      <w:marLeft w:val="0"/>
      <w:marRight w:val="0"/>
      <w:marTop w:val="0"/>
      <w:marBottom w:val="0"/>
      <w:divBdr>
        <w:top w:val="none" w:sz="0" w:space="0" w:color="auto"/>
        <w:left w:val="none" w:sz="0" w:space="0" w:color="auto"/>
        <w:bottom w:val="none" w:sz="0" w:space="0" w:color="auto"/>
        <w:right w:val="none" w:sz="0" w:space="0" w:color="auto"/>
      </w:divBdr>
    </w:div>
    <w:div w:id="1239438303">
      <w:bodyDiv w:val="1"/>
      <w:marLeft w:val="0"/>
      <w:marRight w:val="0"/>
      <w:marTop w:val="0"/>
      <w:marBottom w:val="0"/>
      <w:divBdr>
        <w:top w:val="none" w:sz="0" w:space="0" w:color="auto"/>
        <w:left w:val="none" w:sz="0" w:space="0" w:color="auto"/>
        <w:bottom w:val="none" w:sz="0" w:space="0" w:color="auto"/>
        <w:right w:val="none" w:sz="0" w:space="0" w:color="auto"/>
      </w:divBdr>
    </w:div>
    <w:div w:id="1239830256">
      <w:bodyDiv w:val="1"/>
      <w:marLeft w:val="0"/>
      <w:marRight w:val="0"/>
      <w:marTop w:val="0"/>
      <w:marBottom w:val="0"/>
      <w:divBdr>
        <w:top w:val="none" w:sz="0" w:space="0" w:color="auto"/>
        <w:left w:val="none" w:sz="0" w:space="0" w:color="auto"/>
        <w:bottom w:val="none" w:sz="0" w:space="0" w:color="auto"/>
        <w:right w:val="none" w:sz="0" w:space="0" w:color="auto"/>
      </w:divBdr>
    </w:div>
    <w:div w:id="1250576655">
      <w:bodyDiv w:val="1"/>
      <w:marLeft w:val="0"/>
      <w:marRight w:val="0"/>
      <w:marTop w:val="0"/>
      <w:marBottom w:val="0"/>
      <w:divBdr>
        <w:top w:val="none" w:sz="0" w:space="0" w:color="auto"/>
        <w:left w:val="none" w:sz="0" w:space="0" w:color="auto"/>
        <w:bottom w:val="none" w:sz="0" w:space="0" w:color="auto"/>
        <w:right w:val="none" w:sz="0" w:space="0" w:color="auto"/>
      </w:divBdr>
    </w:div>
    <w:div w:id="1255896187">
      <w:bodyDiv w:val="1"/>
      <w:marLeft w:val="0"/>
      <w:marRight w:val="0"/>
      <w:marTop w:val="0"/>
      <w:marBottom w:val="0"/>
      <w:divBdr>
        <w:top w:val="none" w:sz="0" w:space="0" w:color="auto"/>
        <w:left w:val="none" w:sz="0" w:space="0" w:color="auto"/>
        <w:bottom w:val="none" w:sz="0" w:space="0" w:color="auto"/>
        <w:right w:val="none" w:sz="0" w:space="0" w:color="auto"/>
      </w:divBdr>
    </w:div>
    <w:div w:id="1259749927">
      <w:bodyDiv w:val="1"/>
      <w:marLeft w:val="0"/>
      <w:marRight w:val="0"/>
      <w:marTop w:val="0"/>
      <w:marBottom w:val="0"/>
      <w:divBdr>
        <w:top w:val="none" w:sz="0" w:space="0" w:color="auto"/>
        <w:left w:val="none" w:sz="0" w:space="0" w:color="auto"/>
        <w:bottom w:val="none" w:sz="0" w:space="0" w:color="auto"/>
        <w:right w:val="none" w:sz="0" w:space="0" w:color="auto"/>
      </w:divBdr>
    </w:div>
    <w:div w:id="1264149360">
      <w:bodyDiv w:val="1"/>
      <w:marLeft w:val="0"/>
      <w:marRight w:val="0"/>
      <w:marTop w:val="0"/>
      <w:marBottom w:val="0"/>
      <w:divBdr>
        <w:top w:val="none" w:sz="0" w:space="0" w:color="auto"/>
        <w:left w:val="none" w:sz="0" w:space="0" w:color="auto"/>
        <w:bottom w:val="none" w:sz="0" w:space="0" w:color="auto"/>
        <w:right w:val="none" w:sz="0" w:space="0" w:color="auto"/>
      </w:divBdr>
    </w:div>
    <w:div w:id="1269697233">
      <w:bodyDiv w:val="1"/>
      <w:marLeft w:val="0"/>
      <w:marRight w:val="0"/>
      <w:marTop w:val="0"/>
      <w:marBottom w:val="0"/>
      <w:divBdr>
        <w:top w:val="none" w:sz="0" w:space="0" w:color="auto"/>
        <w:left w:val="none" w:sz="0" w:space="0" w:color="auto"/>
        <w:bottom w:val="none" w:sz="0" w:space="0" w:color="auto"/>
        <w:right w:val="none" w:sz="0" w:space="0" w:color="auto"/>
      </w:divBdr>
    </w:div>
    <w:div w:id="1269849438">
      <w:bodyDiv w:val="1"/>
      <w:marLeft w:val="0"/>
      <w:marRight w:val="0"/>
      <w:marTop w:val="0"/>
      <w:marBottom w:val="0"/>
      <w:divBdr>
        <w:top w:val="none" w:sz="0" w:space="0" w:color="auto"/>
        <w:left w:val="none" w:sz="0" w:space="0" w:color="auto"/>
        <w:bottom w:val="none" w:sz="0" w:space="0" w:color="auto"/>
        <w:right w:val="none" w:sz="0" w:space="0" w:color="auto"/>
      </w:divBdr>
    </w:div>
    <w:div w:id="1278104674">
      <w:bodyDiv w:val="1"/>
      <w:marLeft w:val="0"/>
      <w:marRight w:val="0"/>
      <w:marTop w:val="0"/>
      <w:marBottom w:val="0"/>
      <w:divBdr>
        <w:top w:val="none" w:sz="0" w:space="0" w:color="auto"/>
        <w:left w:val="none" w:sz="0" w:space="0" w:color="auto"/>
        <w:bottom w:val="none" w:sz="0" w:space="0" w:color="auto"/>
        <w:right w:val="none" w:sz="0" w:space="0" w:color="auto"/>
      </w:divBdr>
    </w:div>
    <w:div w:id="1285497590">
      <w:bodyDiv w:val="1"/>
      <w:marLeft w:val="0"/>
      <w:marRight w:val="0"/>
      <w:marTop w:val="0"/>
      <w:marBottom w:val="0"/>
      <w:divBdr>
        <w:top w:val="none" w:sz="0" w:space="0" w:color="auto"/>
        <w:left w:val="none" w:sz="0" w:space="0" w:color="auto"/>
        <w:bottom w:val="none" w:sz="0" w:space="0" w:color="auto"/>
        <w:right w:val="none" w:sz="0" w:space="0" w:color="auto"/>
      </w:divBdr>
    </w:div>
    <w:div w:id="1294484361">
      <w:bodyDiv w:val="1"/>
      <w:marLeft w:val="0"/>
      <w:marRight w:val="0"/>
      <w:marTop w:val="0"/>
      <w:marBottom w:val="0"/>
      <w:divBdr>
        <w:top w:val="none" w:sz="0" w:space="0" w:color="auto"/>
        <w:left w:val="none" w:sz="0" w:space="0" w:color="auto"/>
        <w:bottom w:val="none" w:sz="0" w:space="0" w:color="auto"/>
        <w:right w:val="none" w:sz="0" w:space="0" w:color="auto"/>
      </w:divBdr>
    </w:div>
    <w:div w:id="1294942316">
      <w:bodyDiv w:val="1"/>
      <w:marLeft w:val="0"/>
      <w:marRight w:val="0"/>
      <w:marTop w:val="0"/>
      <w:marBottom w:val="0"/>
      <w:divBdr>
        <w:top w:val="none" w:sz="0" w:space="0" w:color="auto"/>
        <w:left w:val="none" w:sz="0" w:space="0" w:color="auto"/>
        <w:bottom w:val="none" w:sz="0" w:space="0" w:color="auto"/>
        <w:right w:val="none" w:sz="0" w:space="0" w:color="auto"/>
      </w:divBdr>
    </w:div>
    <w:div w:id="1297682107">
      <w:bodyDiv w:val="1"/>
      <w:marLeft w:val="0"/>
      <w:marRight w:val="0"/>
      <w:marTop w:val="0"/>
      <w:marBottom w:val="0"/>
      <w:divBdr>
        <w:top w:val="none" w:sz="0" w:space="0" w:color="auto"/>
        <w:left w:val="none" w:sz="0" w:space="0" w:color="auto"/>
        <w:bottom w:val="none" w:sz="0" w:space="0" w:color="auto"/>
        <w:right w:val="none" w:sz="0" w:space="0" w:color="auto"/>
      </w:divBdr>
    </w:div>
    <w:div w:id="1298991123">
      <w:bodyDiv w:val="1"/>
      <w:marLeft w:val="0"/>
      <w:marRight w:val="0"/>
      <w:marTop w:val="0"/>
      <w:marBottom w:val="0"/>
      <w:divBdr>
        <w:top w:val="none" w:sz="0" w:space="0" w:color="auto"/>
        <w:left w:val="none" w:sz="0" w:space="0" w:color="auto"/>
        <w:bottom w:val="none" w:sz="0" w:space="0" w:color="auto"/>
        <w:right w:val="none" w:sz="0" w:space="0" w:color="auto"/>
      </w:divBdr>
    </w:div>
    <w:div w:id="1309019131">
      <w:bodyDiv w:val="1"/>
      <w:marLeft w:val="0"/>
      <w:marRight w:val="0"/>
      <w:marTop w:val="0"/>
      <w:marBottom w:val="0"/>
      <w:divBdr>
        <w:top w:val="none" w:sz="0" w:space="0" w:color="auto"/>
        <w:left w:val="none" w:sz="0" w:space="0" w:color="auto"/>
        <w:bottom w:val="none" w:sz="0" w:space="0" w:color="auto"/>
        <w:right w:val="none" w:sz="0" w:space="0" w:color="auto"/>
      </w:divBdr>
    </w:div>
    <w:div w:id="1309672037">
      <w:bodyDiv w:val="1"/>
      <w:marLeft w:val="0"/>
      <w:marRight w:val="0"/>
      <w:marTop w:val="0"/>
      <w:marBottom w:val="0"/>
      <w:divBdr>
        <w:top w:val="none" w:sz="0" w:space="0" w:color="auto"/>
        <w:left w:val="none" w:sz="0" w:space="0" w:color="auto"/>
        <w:bottom w:val="none" w:sz="0" w:space="0" w:color="auto"/>
        <w:right w:val="none" w:sz="0" w:space="0" w:color="auto"/>
      </w:divBdr>
    </w:div>
    <w:div w:id="131190421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6452469">
      <w:bodyDiv w:val="1"/>
      <w:marLeft w:val="0"/>
      <w:marRight w:val="0"/>
      <w:marTop w:val="0"/>
      <w:marBottom w:val="0"/>
      <w:divBdr>
        <w:top w:val="none" w:sz="0" w:space="0" w:color="auto"/>
        <w:left w:val="none" w:sz="0" w:space="0" w:color="auto"/>
        <w:bottom w:val="none" w:sz="0" w:space="0" w:color="auto"/>
        <w:right w:val="none" w:sz="0" w:space="0" w:color="auto"/>
      </w:divBdr>
    </w:div>
    <w:div w:id="1324628387">
      <w:bodyDiv w:val="1"/>
      <w:marLeft w:val="0"/>
      <w:marRight w:val="0"/>
      <w:marTop w:val="0"/>
      <w:marBottom w:val="0"/>
      <w:divBdr>
        <w:top w:val="none" w:sz="0" w:space="0" w:color="auto"/>
        <w:left w:val="none" w:sz="0" w:space="0" w:color="auto"/>
        <w:bottom w:val="none" w:sz="0" w:space="0" w:color="auto"/>
        <w:right w:val="none" w:sz="0" w:space="0" w:color="auto"/>
      </w:divBdr>
    </w:div>
    <w:div w:id="1328704707">
      <w:bodyDiv w:val="1"/>
      <w:marLeft w:val="0"/>
      <w:marRight w:val="0"/>
      <w:marTop w:val="0"/>
      <w:marBottom w:val="0"/>
      <w:divBdr>
        <w:top w:val="none" w:sz="0" w:space="0" w:color="auto"/>
        <w:left w:val="none" w:sz="0" w:space="0" w:color="auto"/>
        <w:bottom w:val="none" w:sz="0" w:space="0" w:color="auto"/>
        <w:right w:val="none" w:sz="0" w:space="0" w:color="auto"/>
      </w:divBdr>
    </w:div>
    <w:div w:id="1329945115">
      <w:bodyDiv w:val="1"/>
      <w:marLeft w:val="0"/>
      <w:marRight w:val="0"/>
      <w:marTop w:val="0"/>
      <w:marBottom w:val="0"/>
      <w:divBdr>
        <w:top w:val="none" w:sz="0" w:space="0" w:color="auto"/>
        <w:left w:val="none" w:sz="0" w:space="0" w:color="auto"/>
        <w:bottom w:val="none" w:sz="0" w:space="0" w:color="auto"/>
        <w:right w:val="none" w:sz="0" w:space="0" w:color="auto"/>
      </w:divBdr>
    </w:div>
    <w:div w:id="1337686529">
      <w:bodyDiv w:val="1"/>
      <w:marLeft w:val="0"/>
      <w:marRight w:val="0"/>
      <w:marTop w:val="0"/>
      <w:marBottom w:val="0"/>
      <w:divBdr>
        <w:top w:val="none" w:sz="0" w:space="0" w:color="auto"/>
        <w:left w:val="none" w:sz="0" w:space="0" w:color="auto"/>
        <w:bottom w:val="none" w:sz="0" w:space="0" w:color="auto"/>
        <w:right w:val="none" w:sz="0" w:space="0" w:color="auto"/>
      </w:divBdr>
    </w:div>
    <w:div w:id="1341933112">
      <w:bodyDiv w:val="1"/>
      <w:marLeft w:val="0"/>
      <w:marRight w:val="0"/>
      <w:marTop w:val="0"/>
      <w:marBottom w:val="0"/>
      <w:divBdr>
        <w:top w:val="none" w:sz="0" w:space="0" w:color="auto"/>
        <w:left w:val="none" w:sz="0" w:space="0" w:color="auto"/>
        <w:bottom w:val="none" w:sz="0" w:space="0" w:color="auto"/>
        <w:right w:val="none" w:sz="0" w:space="0" w:color="auto"/>
      </w:divBdr>
    </w:div>
    <w:div w:id="1347099779">
      <w:bodyDiv w:val="1"/>
      <w:marLeft w:val="0"/>
      <w:marRight w:val="0"/>
      <w:marTop w:val="0"/>
      <w:marBottom w:val="0"/>
      <w:divBdr>
        <w:top w:val="none" w:sz="0" w:space="0" w:color="auto"/>
        <w:left w:val="none" w:sz="0" w:space="0" w:color="auto"/>
        <w:bottom w:val="none" w:sz="0" w:space="0" w:color="auto"/>
        <w:right w:val="none" w:sz="0" w:space="0" w:color="auto"/>
      </w:divBdr>
    </w:div>
    <w:div w:id="1347252224">
      <w:bodyDiv w:val="1"/>
      <w:marLeft w:val="0"/>
      <w:marRight w:val="0"/>
      <w:marTop w:val="0"/>
      <w:marBottom w:val="0"/>
      <w:divBdr>
        <w:top w:val="none" w:sz="0" w:space="0" w:color="auto"/>
        <w:left w:val="none" w:sz="0" w:space="0" w:color="auto"/>
        <w:bottom w:val="none" w:sz="0" w:space="0" w:color="auto"/>
        <w:right w:val="none" w:sz="0" w:space="0" w:color="auto"/>
      </w:divBdr>
    </w:div>
    <w:div w:id="1347294509">
      <w:bodyDiv w:val="1"/>
      <w:marLeft w:val="0"/>
      <w:marRight w:val="0"/>
      <w:marTop w:val="0"/>
      <w:marBottom w:val="0"/>
      <w:divBdr>
        <w:top w:val="none" w:sz="0" w:space="0" w:color="auto"/>
        <w:left w:val="none" w:sz="0" w:space="0" w:color="auto"/>
        <w:bottom w:val="none" w:sz="0" w:space="0" w:color="auto"/>
        <w:right w:val="none" w:sz="0" w:space="0" w:color="auto"/>
      </w:divBdr>
    </w:div>
    <w:div w:id="1350107207">
      <w:bodyDiv w:val="1"/>
      <w:marLeft w:val="0"/>
      <w:marRight w:val="0"/>
      <w:marTop w:val="0"/>
      <w:marBottom w:val="0"/>
      <w:divBdr>
        <w:top w:val="none" w:sz="0" w:space="0" w:color="auto"/>
        <w:left w:val="none" w:sz="0" w:space="0" w:color="auto"/>
        <w:bottom w:val="none" w:sz="0" w:space="0" w:color="auto"/>
        <w:right w:val="none" w:sz="0" w:space="0" w:color="auto"/>
      </w:divBdr>
    </w:div>
    <w:div w:id="1350566539">
      <w:bodyDiv w:val="1"/>
      <w:marLeft w:val="0"/>
      <w:marRight w:val="0"/>
      <w:marTop w:val="0"/>
      <w:marBottom w:val="0"/>
      <w:divBdr>
        <w:top w:val="none" w:sz="0" w:space="0" w:color="auto"/>
        <w:left w:val="none" w:sz="0" w:space="0" w:color="auto"/>
        <w:bottom w:val="none" w:sz="0" w:space="0" w:color="auto"/>
        <w:right w:val="none" w:sz="0" w:space="0" w:color="auto"/>
      </w:divBdr>
    </w:div>
    <w:div w:id="1351223256">
      <w:bodyDiv w:val="1"/>
      <w:marLeft w:val="0"/>
      <w:marRight w:val="0"/>
      <w:marTop w:val="0"/>
      <w:marBottom w:val="0"/>
      <w:divBdr>
        <w:top w:val="none" w:sz="0" w:space="0" w:color="auto"/>
        <w:left w:val="none" w:sz="0" w:space="0" w:color="auto"/>
        <w:bottom w:val="none" w:sz="0" w:space="0" w:color="auto"/>
        <w:right w:val="none" w:sz="0" w:space="0" w:color="auto"/>
      </w:divBdr>
    </w:div>
    <w:div w:id="1372802451">
      <w:bodyDiv w:val="1"/>
      <w:marLeft w:val="0"/>
      <w:marRight w:val="0"/>
      <w:marTop w:val="0"/>
      <w:marBottom w:val="0"/>
      <w:divBdr>
        <w:top w:val="none" w:sz="0" w:space="0" w:color="auto"/>
        <w:left w:val="none" w:sz="0" w:space="0" w:color="auto"/>
        <w:bottom w:val="none" w:sz="0" w:space="0" w:color="auto"/>
        <w:right w:val="none" w:sz="0" w:space="0" w:color="auto"/>
      </w:divBdr>
    </w:div>
    <w:div w:id="1375541613">
      <w:bodyDiv w:val="1"/>
      <w:marLeft w:val="0"/>
      <w:marRight w:val="0"/>
      <w:marTop w:val="0"/>
      <w:marBottom w:val="0"/>
      <w:divBdr>
        <w:top w:val="none" w:sz="0" w:space="0" w:color="auto"/>
        <w:left w:val="none" w:sz="0" w:space="0" w:color="auto"/>
        <w:bottom w:val="none" w:sz="0" w:space="0" w:color="auto"/>
        <w:right w:val="none" w:sz="0" w:space="0" w:color="auto"/>
      </w:divBdr>
    </w:div>
    <w:div w:id="1377699623">
      <w:bodyDiv w:val="1"/>
      <w:marLeft w:val="0"/>
      <w:marRight w:val="0"/>
      <w:marTop w:val="0"/>
      <w:marBottom w:val="0"/>
      <w:divBdr>
        <w:top w:val="none" w:sz="0" w:space="0" w:color="auto"/>
        <w:left w:val="none" w:sz="0" w:space="0" w:color="auto"/>
        <w:bottom w:val="none" w:sz="0" w:space="0" w:color="auto"/>
        <w:right w:val="none" w:sz="0" w:space="0" w:color="auto"/>
      </w:divBdr>
    </w:div>
    <w:div w:id="1379820068">
      <w:bodyDiv w:val="1"/>
      <w:marLeft w:val="0"/>
      <w:marRight w:val="0"/>
      <w:marTop w:val="0"/>
      <w:marBottom w:val="0"/>
      <w:divBdr>
        <w:top w:val="none" w:sz="0" w:space="0" w:color="auto"/>
        <w:left w:val="none" w:sz="0" w:space="0" w:color="auto"/>
        <w:bottom w:val="none" w:sz="0" w:space="0" w:color="auto"/>
        <w:right w:val="none" w:sz="0" w:space="0" w:color="auto"/>
      </w:divBdr>
    </w:div>
    <w:div w:id="1389496929">
      <w:bodyDiv w:val="1"/>
      <w:marLeft w:val="0"/>
      <w:marRight w:val="0"/>
      <w:marTop w:val="0"/>
      <w:marBottom w:val="0"/>
      <w:divBdr>
        <w:top w:val="none" w:sz="0" w:space="0" w:color="auto"/>
        <w:left w:val="none" w:sz="0" w:space="0" w:color="auto"/>
        <w:bottom w:val="none" w:sz="0" w:space="0" w:color="auto"/>
        <w:right w:val="none" w:sz="0" w:space="0" w:color="auto"/>
      </w:divBdr>
    </w:div>
    <w:div w:id="1389917497">
      <w:bodyDiv w:val="1"/>
      <w:marLeft w:val="0"/>
      <w:marRight w:val="0"/>
      <w:marTop w:val="0"/>
      <w:marBottom w:val="0"/>
      <w:divBdr>
        <w:top w:val="none" w:sz="0" w:space="0" w:color="auto"/>
        <w:left w:val="none" w:sz="0" w:space="0" w:color="auto"/>
        <w:bottom w:val="none" w:sz="0" w:space="0" w:color="auto"/>
        <w:right w:val="none" w:sz="0" w:space="0" w:color="auto"/>
      </w:divBdr>
    </w:div>
    <w:div w:id="1390153936">
      <w:bodyDiv w:val="1"/>
      <w:marLeft w:val="0"/>
      <w:marRight w:val="0"/>
      <w:marTop w:val="0"/>
      <w:marBottom w:val="0"/>
      <w:divBdr>
        <w:top w:val="none" w:sz="0" w:space="0" w:color="auto"/>
        <w:left w:val="none" w:sz="0" w:space="0" w:color="auto"/>
        <w:bottom w:val="none" w:sz="0" w:space="0" w:color="auto"/>
        <w:right w:val="none" w:sz="0" w:space="0" w:color="auto"/>
      </w:divBdr>
    </w:div>
    <w:div w:id="1402749321">
      <w:bodyDiv w:val="1"/>
      <w:marLeft w:val="0"/>
      <w:marRight w:val="0"/>
      <w:marTop w:val="0"/>
      <w:marBottom w:val="0"/>
      <w:divBdr>
        <w:top w:val="none" w:sz="0" w:space="0" w:color="auto"/>
        <w:left w:val="none" w:sz="0" w:space="0" w:color="auto"/>
        <w:bottom w:val="none" w:sz="0" w:space="0" w:color="auto"/>
        <w:right w:val="none" w:sz="0" w:space="0" w:color="auto"/>
      </w:divBdr>
    </w:div>
    <w:div w:id="1403142141">
      <w:bodyDiv w:val="1"/>
      <w:marLeft w:val="0"/>
      <w:marRight w:val="0"/>
      <w:marTop w:val="0"/>
      <w:marBottom w:val="0"/>
      <w:divBdr>
        <w:top w:val="none" w:sz="0" w:space="0" w:color="auto"/>
        <w:left w:val="none" w:sz="0" w:space="0" w:color="auto"/>
        <w:bottom w:val="none" w:sz="0" w:space="0" w:color="auto"/>
        <w:right w:val="none" w:sz="0" w:space="0" w:color="auto"/>
      </w:divBdr>
    </w:div>
    <w:div w:id="1406950766">
      <w:bodyDiv w:val="1"/>
      <w:marLeft w:val="0"/>
      <w:marRight w:val="0"/>
      <w:marTop w:val="0"/>
      <w:marBottom w:val="0"/>
      <w:divBdr>
        <w:top w:val="none" w:sz="0" w:space="0" w:color="auto"/>
        <w:left w:val="none" w:sz="0" w:space="0" w:color="auto"/>
        <w:bottom w:val="none" w:sz="0" w:space="0" w:color="auto"/>
        <w:right w:val="none" w:sz="0" w:space="0" w:color="auto"/>
      </w:divBdr>
    </w:div>
    <w:div w:id="1425372637">
      <w:bodyDiv w:val="1"/>
      <w:marLeft w:val="0"/>
      <w:marRight w:val="0"/>
      <w:marTop w:val="0"/>
      <w:marBottom w:val="0"/>
      <w:divBdr>
        <w:top w:val="none" w:sz="0" w:space="0" w:color="auto"/>
        <w:left w:val="none" w:sz="0" w:space="0" w:color="auto"/>
        <w:bottom w:val="none" w:sz="0" w:space="0" w:color="auto"/>
        <w:right w:val="none" w:sz="0" w:space="0" w:color="auto"/>
      </w:divBdr>
    </w:div>
    <w:div w:id="1427265984">
      <w:bodyDiv w:val="1"/>
      <w:marLeft w:val="0"/>
      <w:marRight w:val="0"/>
      <w:marTop w:val="0"/>
      <w:marBottom w:val="0"/>
      <w:divBdr>
        <w:top w:val="none" w:sz="0" w:space="0" w:color="auto"/>
        <w:left w:val="none" w:sz="0" w:space="0" w:color="auto"/>
        <w:bottom w:val="none" w:sz="0" w:space="0" w:color="auto"/>
        <w:right w:val="none" w:sz="0" w:space="0" w:color="auto"/>
      </w:divBdr>
    </w:div>
    <w:div w:id="1445072434">
      <w:bodyDiv w:val="1"/>
      <w:marLeft w:val="0"/>
      <w:marRight w:val="0"/>
      <w:marTop w:val="0"/>
      <w:marBottom w:val="0"/>
      <w:divBdr>
        <w:top w:val="none" w:sz="0" w:space="0" w:color="auto"/>
        <w:left w:val="none" w:sz="0" w:space="0" w:color="auto"/>
        <w:bottom w:val="none" w:sz="0" w:space="0" w:color="auto"/>
        <w:right w:val="none" w:sz="0" w:space="0" w:color="auto"/>
      </w:divBdr>
    </w:div>
    <w:div w:id="1454861897">
      <w:bodyDiv w:val="1"/>
      <w:marLeft w:val="0"/>
      <w:marRight w:val="0"/>
      <w:marTop w:val="0"/>
      <w:marBottom w:val="0"/>
      <w:divBdr>
        <w:top w:val="none" w:sz="0" w:space="0" w:color="auto"/>
        <w:left w:val="none" w:sz="0" w:space="0" w:color="auto"/>
        <w:bottom w:val="none" w:sz="0" w:space="0" w:color="auto"/>
        <w:right w:val="none" w:sz="0" w:space="0" w:color="auto"/>
      </w:divBdr>
    </w:div>
    <w:div w:id="1461144250">
      <w:bodyDiv w:val="1"/>
      <w:marLeft w:val="0"/>
      <w:marRight w:val="0"/>
      <w:marTop w:val="0"/>
      <w:marBottom w:val="0"/>
      <w:divBdr>
        <w:top w:val="none" w:sz="0" w:space="0" w:color="auto"/>
        <w:left w:val="none" w:sz="0" w:space="0" w:color="auto"/>
        <w:bottom w:val="none" w:sz="0" w:space="0" w:color="auto"/>
        <w:right w:val="none" w:sz="0" w:space="0" w:color="auto"/>
      </w:divBdr>
    </w:div>
    <w:div w:id="1471823093">
      <w:bodyDiv w:val="1"/>
      <w:marLeft w:val="0"/>
      <w:marRight w:val="0"/>
      <w:marTop w:val="0"/>
      <w:marBottom w:val="0"/>
      <w:divBdr>
        <w:top w:val="none" w:sz="0" w:space="0" w:color="auto"/>
        <w:left w:val="none" w:sz="0" w:space="0" w:color="auto"/>
        <w:bottom w:val="none" w:sz="0" w:space="0" w:color="auto"/>
        <w:right w:val="none" w:sz="0" w:space="0" w:color="auto"/>
      </w:divBdr>
    </w:div>
    <w:div w:id="1476069338">
      <w:bodyDiv w:val="1"/>
      <w:marLeft w:val="0"/>
      <w:marRight w:val="0"/>
      <w:marTop w:val="0"/>
      <w:marBottom w:val="0"/>
      <w:divBdr>
        <w:top w:val="none" w:sz="0" w:space="0" w:color="auto"/>
        <w:left w:val="none" w:sz="0" w:space="0" w:color="auto"/>
        <w:bottom w:val="none" w:sz="0" w:space="0" w:color="auto"/>
        <w:right w:val="none" w:sz="0" w:space="0" w:color="auto"/>
      </w:divBdr>
    </w:div>
    <w:div w:id="1486627040">
      <w:bodyDiv w:val="1"/>
      <w:marLeft w:val="0"/>
      <w:marRight w:val="0"/>
      <w:marTop w:val="0"/>
      <w:marBottom w:val="0"/>
      <w:divBdr>
        <w:top w:val="none" w:sz="0" w:space="0" w:color="auto"/>
        <w:left w:val="none" w:sz="0" w:space="0" w:color="auto"/>
        <w:bottom w:val="none" w:sz="0" w:space="0" w:color="auto"/>
        <w:right w:val="none" w:sz="0" w:space="0" w:color="auto"/>
      </w:divBdr>
    </w:div>
    <w:div w:id="1494947920">
      <w:bodyDiv w:val="1"/>
      <w:marLeft w:val="0"/>
      <w:marRight w:val="0"/>
      <w:marTop w:val="0"/>
      <w:marBottom w:val="0"/>
      <w:divBdr>
        <w:top w:val="none" w:sz="0" w:space="0" w:color="auto"/>
        <w:left w:val="none" w:sz="0" w:space="0" w:color="auto"/>
        <w:bottom w:val="none" w:sz="0" w:space="0" w:color="auto"/>
        <w:right w:val="none" w:sz="0" w:space="0" w:color="auto"/>
      </w:divBdr>
    </w:div>
    <w:div w:id="1502938074">
      <w:bodyDiv w:val="1"/>
      <w:marLeft w:val="0"/>
      <w:marRight w:val="0"/>
      <w:marTop w:val="0"/>
      <w:marBottom w:val="0"/>
      <w:divBdr>
        <w:top w:val="none" w:sz="0" w:space="0" w:color="auto"/>
        <w:left w:val="none" w:sz="0" w:space="0" w:color="auto"/>
        <w:bottom w:val="none" w:sz="0" w:space="0" w:color="auto"/>
        <w:right w:val="none" w:sz="0" w:space="0" w:color="auto"/>
      </w:divBdr>
    </w:div>
    <w:div w:id="1512716199">
      <w:bodyDiv w:val="1"/>
      <w:marLeft w:val="0"/>
      <w:marRight w:val="0"/>
      <w:marTop w:val="0"/>
      <w:marBottom w:val="0"/>
      <w:divBdr>
        <w:top w:val="none" w:sz="0" w:space="0" w:color="auto"/>
        <w:left w:val="none" w:sz="0" w:space="0" w:color="auto"/>
        <w:bottom w:val="none" w:sz="0" w:space="0" w:color="auto"/>
        <w:right w:val="none" w:sz="0" w:space="0" w:color="auto"/>
      </w:divBdr>
    </w:div>
    <w:div w:id="1520463435">
      <w:bodyDiv w:val="1"/>
      <w:marLeft w:val="0"/>
      <w:marRight w:val="0"/>
      <w:marTop w:val="0"/>
      <w:marBottom w:val="0"/>
      <w:divBdr>
        <w:top w:val="none" w:sz="0" w:space="0" w:color="auto"/>
        <w:left w:val="none" w:sz="0" w:space="0" w:color="auto"/>
        <w:bottom w:val="none" w:sz="0" w:space="0" w:color="auto"/>
        <w:right w:val="none" w:sz="0" w:space="0" w:color="auto"/>
      </w:divBdr>
    </w:div>
    <w:div w:id="1523276790">
      <w:bodyDiv w:val="1"/>
      <w:marLeft w:val="0"/>
      <w:marRight w:val="0"/>
      <w:marTop w:val="0"/>
      <w:marBottom w:val="0"/>
      <w:divBdr>
        <w:top w:val="none" w:sz="0" w:space="0" w:color="auto"/>
        <w:left w:val="none" w:sz="0" w:space="0" w:color="auto"/>
        <w:bottom w:val="none" w:sz="0" w:space="0" w:color="auto"/>
        <w:right w:val="none" w:sz="0" w:space="0" w:color="auto"/>
      </w:divBdr>
    </w:div>
    <w:div w:id="1525631188">
      <w:bodyDiv w:val="1"/>
      <w:marLeft w:val="0"/>
      <w:marRight w:val="0"/>
      <w:marTop w:val="0"/>
      <w:marBottom w:val="0"/>
      <w:divBdr>
        <w:top w:val="none" w:sz="0" w:space="0" w:color="auto"/>
        <w:left w:val="none" w:sz="0" w:space="0" w:color="auto"/>
        <w:bottom w:val="none" w:sz="0" w:space="0" w:color="auto"/>
        <w:right w:val="none" w:sz="0" w:space="0" w:color="auto"/>
      </w:divBdr>
    </w:div>
    <w:div w:id="1527711942">
      <w:bodyDiv w:val="1"/>
      <w:marLeft w:val="0"/>
      <w:marRight w:val="0"/>
      <w:marTop w:val="0"/>
      <w:marBottom w:val="0"/>
      <w:divBdr>
        <w:top w:val="none" w:sz="0" w:space="0" w:color="auto"/>
        <w:left w:val="none" w:sz="0" w:space="0" w:color="auto"/>
        <w:bottom w:val="none" w:sz="0" w:space="0" w:color="auto"/>
        <w:right w:val="none" w:sz="0" w:space="0" w:color="auto"/>
      </w:divBdr>
    </w:div>
    <w:div w:id="1533109190">
      <w:bodyDiv w:val="1"/>
      <w:marLeft w:val="0"/>
      <w:marRight w:val="0"/>
      <w:marTop w:val="0"/>
      <w:marBottom w:val="0"/>
      <w:divBdr>
        <w:top w:val="none" w:sz="0" w:space="0" w:color="auto"/>
        <w:left w:val="none" w:sz="0" w:space="0" w:color="auto"/>
        <w:bottom w:val="none" w:sz="0" w:space="0" w:color="auto"/>
        <w:right w:val="none" w:sz="0" w:space="0" w:color="auto"/>
      </w:divBdr>
    </w:div>
    <w:div w:id="1538158752">
      <w:bodyDiv w:val="1"/>
      <w:marLeft w:val="0"/>
      <w:marRight w:val="0"/>
      <w:marTop w:val="0"/>
      <w:marBottom w:val="0"/>
      <w:divBdr>
        <w:top w:val="none" w:sz="0" w:space="0" w:color="auto"/>
        <w:left w:val="none" w:sz="0" w:space="0" w:color="auto"/>
        <w:bottom w:val="none" w:sz="0" w:space="0" w:color="auto"/>
        <w:right w:val="none" w:sz="0" w:space="0" w:color="auto"/>
      </w:divBdr>
    </w:div>
    <w:div w:id="1539851700">
      <w:bodyDiv w:val="1"/>
      <w:marLeft w:val="0"/>
      <w:marRight w:val="0"/>
      <w:marTop w:val="0"/>
      <w:marBottom w:val="0"/>
      <w:divBdr>
        <w:top w:val="none" w:sz="0" w:space="0" w:color="auto"/>
        <w:left w:val="none" w:sz="0" w:space="0" w:color="auto"/>
        <w:bottom w:val="none" w:sz="0" w:space="0" w:color="auto"/>
        <w:right w:val="none" w:sz="0" w:space="0" w:color="auto"/>
      </w:divBdr>
    </w:div>
    <w:div w:id="1541211662">
      <w:bodyDiv w:val="1"/>
      <w:marLeft w:val="0"/>
      <w:marRight w:val="0"/>
      <w:marTop w:val="0"/>
      <w:marBottom w:val="0"/>
      <w:divBdr>
        <w:top w:val="none" w:sz="0" w:space="0" w:color="auto"/>
        <w:left w:val="none" w:sz="0" w:space="0" w:color="auto"/>
        <w:bottom w:val="none" w:sz="0" w:space="0" w:color="auto"/>
        <w:right w:val="none" w:sz="0" w:space="0" w:color="auto"/>
      </w:divBdr>
    </w:div>
    <w:div w:id="1542934632">
      <w:bodyDiv w:val="1"/>
      <w:marLeft w:val="0"/>
      <w:marRight w:val="0"/>
      <w:marTop w:val="0"/>
      <w:marBottom w:val="0"/>
      <w:divBdr>
        <w:top w:val="none" w:sz="0" w:space="0" w:color="auto"/>
        <w:left w:val="none" w:sz="0" w:space="0" w:color="auto"/>
        <w:bottom w:val="none" w:sz="0" w:space="0" w:color="auto"/>
        <w:right w:val="none" w:sz="0" w:space="0" w:color="auto"/>
      </w:divBdr>
    </w:div>
    <w:div w:id="1546284662">
      <w:bodyDiv w:val="1"/>
      <w:marLeft w:val="0"/>
      <w:marRight w:val="0"/>
      <w:marTop w:val="0"/>
      <w:marBottom w:val="0"/>
      <w:divBdr>
        <w:top w:val="none" w:sz="0" w:space="0" w:color="auto"/>
        <w:left w:val="none" w:sz="0" w:space="0" w:color="auto"/>
        <w:bottom w:val="none" w:sz="0" w:space="0" w:color="auto"/>
        <w:right w:val="none" w:sz="0" w:space="0" w:color="auto"/>
      </w:divBdr>
    </w:div>
    <w:div w:id="1556816893">
      <w:bodyDiv w:val="1"/>
      <w:marLeft w:val="0"/>
      <w:marRight w:val="0"/>
      <w:marTop w:val="0"/>
      <w:marBottom w:val="0"/>
      <w:divBdr>
        <w:top w:val="none" w:sz="0" w:space="0" w:color="auto"/>
        <w:left w:val="none" w:sz="0" w:space="0" w:color="auto"/>
        <w:bottom w:val="none" w:sz="0" w:space="0" w:color="auto"/>
        <w:right w:val="none" w:sz="0" w:space="0" w:color="auto"/>
      </w:divBdr>
    </w:div>
    <w:div w:id="1563565376">
      <w:bodyDiv w:val="1"/>
      <w:marLeft w:val="0"/>
      <w:marRight w:val="0"/>
      <w:marTop w:val="0"/>
      <w:marBottom w:val="0"/>
      <w:divBdr>
        <w:top w:val="none" w:sz="0" w:space="0" w:color="auto"/>
        <w:left w:val="none" w:sz="0" w:space="0" w:color="auto"/>
        <w:bottom w:val="none" w:sz="0" w:space="0" w:color="auto"/>
        <w:right w:val="none" w:sz="0" w:space="0" w:color="auto"/>
      </w:divBdr>
    </w:div>
    <w:div w:id="1569609834">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4387825">
      <w:bodyDiv w:val="1"/>
      <w:marLeft w:val="0"/>
      <w:marRight w:val="0"/>
      <w:marTop w:val="0"/>
      <w:marBottom w:val="0"/>
      <w:divBdr>
        <w:top w:val="none" w:sz="0" w:space="0" w:color="auto"/>
        <w:left w:val="none" w:sz="0" w:space="0" w:color="auto"/>
        <w:bottom w:val="none" w:sz="0" w:space="0" w:color="auto"/>
        <w:right w:val="none" w:sz="0" w:space="0" w:color="auto"/>
      </w:divBdr>
    </w:div>
    <w:div w:id="1576470509">
      <w:bodyDiv w:val="1"/>
      <w:marLeft w:val="0"/>
      <w:marRight w:val="0"/>
      <w:marTop w:val="0"/>
      <w:marBottom w:val="0"/>
      <w:divBdr>
        <w:top w:val="none" w:sz="0" w:space="0" w:color="auto"/>
        <w:left w:val="none" w:sz="0" w:space="0" w:color="auto"/>
        <w:bottom w:val="none" w:sz="0" w:space="0" w:color="auto"/>
        <w:right w:val="none" w:sz="0" w:space="0" w:color="auto"/>
      </w:divBdr>
    </w:div>
    <w:div w:id="1577586815">
      <w:bodyDiv w:val="1"/>
      <w:marLeft w:val="0"/>
      <w:marRight w:val="0"/>
      <w:marTop w:val="0"/>
      <w:marBottom w:val="0"/>
      <w:divBdr>
        <w:top w:val="none" w:sz="0" w:space="0" w:color="auto"/>
        <w:left w:val="none" w:sz="0" w:space="0" w:color="auto"/>
        <w:bottom w:val="none" w:sz="0" w:space="0" w:color="auto"/>
        <w:right w:val="none" w:sz="0" w:space="0" w:color="auto"/>
      </w:divBdr>
    </w:div>
    <w:div w:id="1591501601">
      <w:bodyDiv w:val="1"/>
      <w:marLeft w:val="0"/>
      <w:marRight w:val="0"/>
      <w:marTop w:val="0"/>
      <w:marBottom w:val="0"/>
      <w:divBdr>
        <w:top w:val="none" w:sz="0" w:space="0" w:color="auto"/>
        <w:left w:val="none" w:sz="0" w:space="0" w:color="auto"/>
        <w:bottom w:val="none" w:sz="0" w:space="0" w:color="auto"/>
        <w:right w:val="none" w:sz="0" w:space="0" w:color="auto"/>
      </w:divBdr>
    </w:div>
    <w:div w:id="1594242498">
      <w:bodyDiv w:val="1"/>
      <w:marLeft w:val="0"/>
      <w:marRight w:val="0"/>
      <w:marTop w:val="0"/>
      <w:marBottom w:val="0"/>
      <w:divBdr>
        <w:top w:val="none" w:sz="0" w:space="0" w:color="auto"/>
        <w:left w:val="none" w:sz="0" w:space="0" w:color="auto"/>
        <w:bottom w:val="none" w:sz="0" w:space="0" w:color="auto"/>
        <w:right w:val="none" w:sz="0" w:space="0" w:color="auto"/>
      </w:divBdr>
    </w:div>
    <w:div w:id="1594629922">
      <w:bodyDiv w:val="1"/>
      <w:marLeft w:val="0"/>
      <w:marRight w:val="0"/>
      <w:marTop w:val="0"/>
      <w:marBottom w:val="0"/>
      <w:divBdr>
        <w:top w:val="none" w:sz="0" w:space="0" w:color="auto"/>
        <w:left w:val="none" w:sz="0" w:space="0" w:color="auto"/>
        <w:bottom w:val="none" w:sz="0" w:space="0" w:color="auto"/>
        <w:right w:val="none" w:sz="0" w:space="0" w:color="auto"/>
      </w:divBdr>
    </w:div>
    <w:div w:id="1595893885">
      <w:bodyDiv w:val="1"/>
      <w:marLeft w:val="0"/>
      <w:marRight w:val="0"/>
      <w:marTop w:val="0"/>
      <w:marBottom w:val="0"/>
      <w:divBdr>
        <w:top w:val="none" w:sz="0" w:space="0" w:color="auto"/>
        <w:left w:val="none" w:sz="0" w:space="0" w:color="auto"/>
        <w:bottom w:val="none" w:sz="0" w:space="0" w:color="auto"/>
        <w:right w:val="none" w:sz="0" w:space="0" w:color="auto"/>
      </w:divBdr>
    </w:div>
    <w:div w:id="1597206760">
      <w:bodyDiv w:val="1"/>
      <w:marLeft w:val="0"/>
      <w:marRight w:val="0"/>
      <w:marTop w:val="0"/>
      <w:marBottom w:val="0"/>
      <w:divBdr>
        <w:top w:val="none" w:sz="0" w:space="0" w:color="auto"/>
        <w:left w:val="none" w:sz="0" w:space="0" w:color="auto"/>
        <w:bottom w:val="none" w:sz="0" w:space="0" w:color="auto"/>
        <w:right w:val="none" w:sz="0" w:space="0" w:color="auto"/>
      </w:divBdr>
    </w:div>
    <w:div w:id="1598949581">
      <w:bodyDiv w:val="1"/>
      <w:marLeft w:val="0"/>
      <w:marRight w:val="0"/>
      <w:marTop w:val="0"/>
      <w:marBottom w:val="0"/>
      <w:divBdr>
        <w:top w:val="none" w:sz="0" w:space="0" w:color="auto"/>
        <w:left w:val="none" w:sz="0" w:space="0" w:color="auto"/>
        <w:bottom w:val="none" w:sz="0" w:space="0" w:color="auto"/>
        <w:right w:val="none" w:sz="0" w:space="0" w:color="auto"/>
      </w:divBdr>
    </w:div>
    <w:div w:id="1601914849">
      <w:bodyDiv w:val="1"/>
      <w:marLeft w:val="0"/>
      <w:marRight w:val="0"/>
      <w:marTop w:val="0"/>
      <w:marBottom w:val="0"/>
      <w:divBdr>
        <w:top w:val="none" w:sz="0" w:space="0" w:color="auto"/>
        <w:left w:val="none" w:sz="0" w:space="0" w:color="auto"/>
        <w:bottom w:val="none" w:sz="0" w:space="0" w:color="auto"/>
        <w:right w:val="none" w:sz="0" w:space="0" w:color="auto"/>
      </w:divBdr>
    </w:div>
    <w:div w:id="1610116470">
      <w:bodyDiv w:val="1"/>
      <w:marLeft w:val="0"/>
      <w:marRight w:val="0"/>
      <w:marTop w:val="0"/>
      <w:marBottom w:val="0"/>
      <w:divBdr>
        <w:top w:val="none" w:sz="0" w:space="0" w:color="auto"/>
        <w:left w:val="none" w:sz="0" w:space="0" w:color="auto"/>
        <w:bottom w:val="none" w:sz="0" w:space="0" w:color="auto"/>
        <w:right w:val="none" w:sz="0" w:space="0" w:color="auto"/>
      </w:divBdr>
    </w:div>
    <w:div w:id="1620136844">
      <w:bodyDiv w:val="1"/>
      <w:marLeft w:val="0"/>
      <w:marRight w:val="0"/>
      <w:marTop w:val="0"/>
      <w:marBottom w:val="0"/>
      <w:divBdr>
        <w:top w:val="none" w:sz="0" w:space="0" w:color="auto"/>
        <w:left w:val="none" w:sz="0" w:space="0" w:color="auto"/>
        <w:bottom w:val="none" w:sz="0" w:space="0" w:color="auto"/>
        <w:right w:val="none" w:sz="0" w:space="0" w:color="auto"/>
      </w:divBdr>
    </w:div>
    <w:div w:id="1623342037">
      <w:bodyDiv w:val="1"/>
      <w:marLeft w:val="0"/>
      <w:marRight w:val="0"/>
      <w:marTop w:val="0"/>
      <w:marBottom w:val="0"/>
      <w:divBdr>
        <w:top w:val="none" w:sz="0" w:space="0" w:color="auto"/>
        <w:left w:val="none" w:sz="0" w:space="0" w:color="auto"/>
        <w:bottom w:val="none" w:sz="0" w:space="0" w:color="auto"/>
        <w:right w:val="none" w:sz="0" w:space="0" w:color="auto"/>
      </w:divBdr>
    </w:div>
    <w:div w:id="1623685769">
      <w:bodyDiv w:val="1"/>
      <w:marLeft w:val="0"/>
      <w:marRight w:val="0"/>
      <w:marTop w:val="0"/>
      <w:marBottom w:val="0"/>
      <w:divBdr>
        <w:top w:val="none" w:sz="0" w:space="0" w:color="auto"/>
        <w:left w:val="none" w:sz="0" w:space="0" w:color="auto"/>
        <w:bottom w:val="none" w:sz="0" w:space="0" w:color="auto"/>
        <w:right w:val="none" w:sz="0" w:space="0" w:color="auto"/>
      </w:divBdr>
    </w:div>
    <w:div w:id="1623725856">
      <w:bodyDiv w:val="1"/>
      <w:marLeft w:val="0"/>
      <w:marRight w:val="0"/>
      <w:marTop w:val="0"/>
      <w:marBottom w:val="0"/>
      <w:divBdr>
        <w:top w:val="none" w:sz="0" w:space="0" w:color="auto"/>
        <w:left w:val="none" w:sz="0" w:space="0" w:color="auto"/>
        <w:bottom w:val="none" w:sz="0" w:space="0" w:color="auto"/>
        <w:right w:val="none" w:sz="0" w:space="0" w:color="auto"/>
      </w:divBdr>
    </w:div>
    <w:div w:id="1624773776">
      <w:bodyDiv w:val="1"/>
      <w:marLeft w:val="0"/>
      <w:marRight w:val="0"/>
      <w:marTop w:val="0"/>
      <w:marBottom w:val="0"/>
      <w:divBdr>
        <w:top w:val="none" w:sz="0" w:space="0" w:color="auto"/>
        <w:left w:val="none" w:sz="0" w:space="0" w:color="auto"/>
        <w:bottom w:val="none" w:sz="0" w:space="0" w:color="auto"/>
        <w:right w:val="none" w:sz="0" w:space="0" w:color="auto"/>
      </w:divBdr>
    </w:div>
    <w:div w:id="1625036838">
      <w:bodyDiv w:val="1"/>
      <w:marLeft w:val="0"/>
      <w:marRight w:val="0"/>
      <w:marTop w:val="0"/>
      <w:marBottom w:val="0"/>
      <w:divBdr>
        <w:top w:val="none" w:sz="0" w:space="0" w:color="auto"/>
        <w:left w:val="none" w:sz="0" w:space="0" w:color="auto"/>
        <w:bottom w:val="none" w:sz="0" w:space="0" w:color="auto"/>
        <w:right w:val="none" w:sz="0" w:space="0" w:color="auto"/>
      </w:divBdr>
    </w:div>
    <w:div w:id="1635984341">
      <w:bodyDiv w:val="1"/>
      <w:marLeft w:val="0"/>
      <w:marRight w:val="0"/>
      <w:marTop w:val="0"/>
      <w:marBottom w:val="0"/>
      <w:divBdr>
        <w:top w:val="none" w:sz="0" w:space="0" w:color="auto"/>
        <w:left w:val="none" w:sz="0" w:space="0" w:color="auto"/>
        <w:bottom w:val="none" w:sz="0" w:space="0" w:color="auto"/>
        <w:right w:val="none" w:sz="0" w:space="0" w:color="auto"/>
      </w:divBdr>
    </w:div>
    <w:div w:id="1636370794">
      <w:bodyDiv w:val="1"/>
      <w:marLeft w:val="0"/>
      <w:marRight w:val="0"/>
      <w:marTop w:val="0"/>
      <w:marBottom w:val="0"/>
      <w:divBdr>
        <w:top w:val="none" w:sz="0" w:space="0" w:color="auto"/>
        <w:left w:val="none" w:sz="0" w:space="0" w:color="auto"/>
        <w:bottom w:val="none" w:sz="0" w:space="0" w:color="auto"/>
        <w:right w:val="none" w:sz="0" w:space="0" w:color="auto"/>
      </w:divBdr>
    </w:div>
    <w:div w:id="1647512191">
      <w:bodyDiv w:val="1"/>
      <w:marLeft w:val="0"/>
      <w:marRight w:val="0"/>
      <w:marTop w:val="0"/>
      <w:marBottom w:val="0"/>
      <w:divBdr>
        <w:top w:val="none" w:sz="0" w:space="0" w:color="auto"/>
        <w:left w:val="none" w:sz="0" w:space="0" w:color="auto"/>
        <w:bottom w:val="none" w:sz="0" w:space="0" w:color="auto"/>
        <w:right w:val="none" w:sz="0" w:space="0" w:color="auto"/>
      </w:divBdr>
    </w:div>
    <w:div w:id="1650480963">
      <w:bodyDiv w:val="1"/>
      <w:marLeft w:val="0"/>
      <w:marRight w:val="0"/>
      <w:marTop w:val="0"/>
      <w:marBottom w:val="0"/>
      <w:divBdr>
        <w:top w:val="none" w:sz="0" w:space="0" w:color="auto"/>
        <w:left w:val="none" w:sz="0" w:space="0" w:color="auto"/>
        <w:bottom w:val="none" w:sz="0" w:space="0" w:color="auto"/>
        <w:right w:val="none" w:sz="0" w:space="0" w:color="auto"/>
      </w:divBdr>
    </w:div>
    <w:div w:id="1653675070">
      <w:bodyDiv w:val="1"/>
      <w:marLeft w:val="0"/>
      <w:marRight w:val="0"/>
      <w:marTop w:val="0"/>
      <w:marBottom w:val="0"/>
      <w:divBdr>
        <w:top w:val="none" w:sz="0" w:space="0" w:color="auto"/>
        <w:left w:val="none" w:sz="0" w:space="0" w:color="auto"/>
        <w:bottom w:val="none" w:sz="0" w:space="0" w:color="auto"/>
        <w:right w:val="none" w:sz="0" w:space="0" w:color="auto"/>
      </w:divBdr>
    </w:div>
    <w:div w:id="1663310932">
      <w:bodyDiv w:val="1"/>
      <w:marLeft w:val="0"/>
      <w:marRight w:val="0"/>
      <w:marTop w:val="0"/>
      <w:marBottom w:val="0"/>
      <w:divBdr>
        <w:top w:val="none" w:sz="0" w:space="0" w:color="auto"/>
        <w:left w:val="none" w:sz="0" w:space="0" w:color="auto"/>
        <w:bottom w:val="none" w:sz="0" w:space="0" w:color="auto"/>
        <w:right w:val="none" w:sz="0" w:space="0" w:color="auto"/>
      </w:divBdr>
    </w:div>
    <w:div w:id="1669862404">
      <w:bodyDiv w:val="1"/>
      <w:marLeft w:val="0"/>
      <w:marRight w:val="0"/>
      <w:marTop w:val="0"/>
      <w:marBottom w:val="0"/>
      <w:divBdr>
        <w:top w:val="none" w:sz="0" w:space="0" w:color="auto"/>
        <w:left w:val="none" w:sz="0" w:space="0" w:color="auto"/>
        <w:bottom w:val="none" w:sz="0" w:space="0" w:color="auto"/>
        <w:right w:val="none" w:sz="0" w:space="0" w:color="auto"/>
      </w:divBdr>
    </w:div>
    <w:div w:id="1677614997">
      <w:bodyDiv w:val="1"/>
      <w:marLeft w:val="0"/>
      <w:marRight w:val="0"/>
      <w:marTop w:val="0"/>
      <w:marBottom w:val="0"/>
      <w:divBdr>
        <w:top w:val="none" w:sz="0" w:space="0" w:color="auto"/>
        <w:left w:val="none" w:sz="0" w:space="0" w:color="auto"/>
        <w:bottom w:val="none" w:sz="0" w:space="0" w:color="auto"/>
        <w:right w:val="none" w:sz="0" w:space="0" w:color="auto"/>
      </w:divBdr>
    </w:div>
    <w:div w:id="1683824719">
      <w:bodyDiv w:val="1"/>
      <w:marLeft w:val="0"/>
      <w:marRight w:val="0"/>
      <w:marTop w:val="0"/>
      <w:marBottom w:val="0"/>
      <w:divBdr>
        <w:top w:val="none" w:sz="0" w:space="0" w:color="auto"/>
        <w:left w:val="none" w:sz="0" w:space="0" w:color="auto"/>
        <w:bottom w:val="none" w:sz="0" w:space="0" w:color="auto"/>
        <w:right w:val="none" w:sz="0" w:space="0" w:color="auto"/>
      </w:divBdr>
    </w:div>
    <w:div w:id="1688867521">
      <w:bodyDiv w:val="1"/>
      <w:marLeft w:val="0"/>
      <w:marRight w:val="0"/>
      <w:marTop w:val="0"/>
      <w:marBottom w:val="0"/>
      <w:divBdr>
        <w:top w:val="none" w:sz="0" w:space="0" w:color="auto"/>
        <w:left w:val="none" w:sz="0" w:space="0" w:color="auto"/>
        <w:bottom w:val="none" w:sz="0" w:space="0" w:color="auto"/>
        <w:right w:val="none" w:sz="0" w:space="0" w:color="auto"/>
      </w:divBdr>
    </w:div>
    <w:div w:id="1693723286">
      <w:bodyDiv w:val="1"/>
      <w:marLeft w:val="0"/>
      <w:marRight w:val="0"/>
      <w:marTop w:val="0"/>
      <w:marBottom w:val="0"/>
      <w:divBdr>
        <w:top w:val="none" w:sz="0" w:space="0" w:color="auto"/>
        <w:left w:val="none" w:sz="0" w:space="0" w:color="auto"/>
        <w:bottom w:val="none" w:sz="0" w:space="0" w:color="auto"/>
        <w:right w:val="none" w:sz="0" w:space="0" w:color="auto"/>
      </w:divBdr>
    </w:div>
    <w:div w:id="1707683308">
      <w:bodyDiv w:val="1"/>
      <w:marLeft w:val="0"/>
      <w:marRight w:val="0"/>
      <w:marTop w:val="0"/>
      <w:marBottom w:val="0"/>
      <w:divBdr>
        <w:top w:val="none" w:sz="0" w:space="0" w:color="auto"/>
        <w:left w:val="none" w:sz="0" w:space="0" w:color="auto"/>
        <w:bottom w:val="none" w:sz="0" w:space="0" w:color="auto"/>
        <w:right w:val="none" w:sz="0" w:space="0" w:color="auto"/>
      </w:divBdr>
    </w:div>
    <w:div w:id="1708948148">
      <w:bodyDiv w:val="1"/>
      <w:marLeft w:val="0"/>
      <w:marRight w:val="0"/>
      <w:marTop w:val="0"/>
      <w:marBottom w:val="0"/>
      <w:divBdr>
        <w:top w:val="none" w:sz="0" w:space="0" w:color="auto"/>
        <w:left w:val="none" w:sz="0" w:space="0" w:color="auto"/>
        <w:bottom w:val="none" w:sz="0" w:space="0" w:color="auto"/>
        <w:right w:val="none" w:sz="0" w:space="0" w:color="auto"/>
      </w:divBdr>
    </w:div>
    <w:div w:id="1714034077">
      <w:bodyDiv w:val="1"/>
      <w:marLeft w:val="0"/>
      <w:marRight w:val="0"/>
      <w:marTop w:val="0"/>
      <w:marBottom w:val="0"/>
      <w:divBdr>
        <w:top w:val="none" w:sz="0" w:space="0" w:color="auto"/>
        <w:left w:val="none" w:sz="0" w:space="0" w:color="auto"/>
        <w:bottom w:val="none" w:sz="0" w:space="0" w:color="auto"/>
        <w:right w:val="none" w:sz="0" w:space="0" w:color="auto"/>
      </w:divBdr>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26877555">
      <w:bodyDiv w:val="1"/>
      <w:marLeft w:val="0"/>
      <w:marRight w:val="0"/>
      <w:marTop w:val="0"/>
      <w:marBottom w:val="0"/>
      <w:divBdr>
        <w:top w:val="none" w:sz="0" w:space="0" w:color="auto"/>
        <w:left w:val="none" w:sz="0" w:space="0" w:color="auto"/>
        <w:bottom w:val="none" w:sz="0" w:space="0" w:color="auto"/>
        <w:right w:val="none" w:sz="0" w:space="0" w:color="auto"/>
      </w:divBdr>
    </w:div>
    <w:div w:id="1732922393">
      <w:bodyDiv w:val="1"/>
      <w:marLeft w:val="0"/>
      <w:marRight w:val="0"/>
      <w:marTop w:val="0"/>
      <w:marBottom w:val="0"/>
      <w:divBdr>
        <w:top w:val="none" w:sz="0" w:space="0" w:color="auto"/>
        <w:left w:val="none" w:sz="0" w:space="0" w:color="auto"/>
        <w:bottom w:val="none" w:sz="0" w:space="0" w:color="auto"/>
        <w:right w:val="none" w:sz="0" w:space="0" w:color="auto"/>
      </w:divBdr>
    </w:div>
    <w:div w:id="1737625943">
      <w:bodyDiv w:val="1"/>
      <w:marLeft w:val="0"/>
      <w:marRight w:val="0"/>
      <w:marTop w:val="0"/>
      <w:marBottom w:val="0"/>
      <w:divBdr>
        <w:top w:val="none" w:sz="0" w:space="0" w:color="auto"/>
        <w:left w:val="none" w:sz="0" w:space="0" w:color="auto"/>
        <w:bottom w:val="none" w:sz="0" w:space="0" w:color="auto"/>
        <w:right w:val="none" w:sz="0" w:space="0" w:color="auto"/>
      </w:divBdr>
    </w:div>
    <w:div w:id="1738475023">
      <w:bodyDiv w:val="1"/>
      <w:marLeft w:val="0"/>
      <w:marRight w:val="0"/>
      <w:marTop w:val="0"/>
      <w:marBottom w:val="0"/>
      <w:divBdr>
        <w:top w:val="none" w:sz="0" w:space="0" w:color="auto"/>
        <w:left w:val="none" w:sz="0" w:space="0" w:color="auto"/>
        <w:bottom w:val="none" w:sz="0" w:space="0" w:color="auto"/>
        <w:right w:val="none" w:sz="0" w:space="0" w:color="auto"/>
      </w:divBdr>
    </w:div>
    <w:div w:id="1739211844">
      <w:bodyDiv w:val="1"/>
      <w:marLeft w:val="0"/>
      <w:marRight w:val="0"/>
      <w:marTop w:val="0"/>
      <w:marBottom w:val="0"/>
      <w:divBdr>
        <w:top w:val="none" w:sz="0" w:space="0" w:color="auto"/>
        <w:left w:val="none" w:sz="0" w:space="0" w:color="auto"/>
        <w:bottom w:val="none" w:sz="0" w:space="0" w:color="auto"/>
        <w:right w:val="none" w:sz="0" w:space="0" w:color="auto"/>
      </w:divBdr>
    </w:div>
    <w:div w:id="1744570109">
      <w:bodyDiv w:val="1"/>
      <w:marLeft w:val="0"/>
      <w:marRight w:val="0"/>
      <w:marTop w:val="0"/>
      <w:marBottom w:val="0"/>
      <w:divBdr>
        <w:top w:val="none" w:sz="0" w:space="0" w:color="auto"/>
        <w:left w:val="none" w:sz="0" w:space="0" w:color="auto"/>
        <w:bottom w:val="none" w:sz="0" w:space="0" w:color="auto"/>
        <w:right w:val="none" w:sz="0" w:space="0" w:color="auto"/>
      </w:divBdr>
    </w:div>
    <w:div w:id="1747411443">
      <w:bodyDiv w:val="1"/>
      <w:marLeft w:val="0"/>
      <w:marRight w:val="0"/>
      <w:marTop w:val="0"/>
      <w:marBottom w:val="0"/>
      <w:divBdr>
        <w:top w:val="none" w:sz="0" w:space="0" w:color="auto"/>
        <w:left w:val="none" w:sz="0" w:space="0" w:color="auto"/>
        <w:bottom w:val="none" w:sz="0" w:space="0" w:color="auto"/>
        <w:right w:val="none" w:sz="0" w:space="0" w:color="auto"/>
      </w:divBdr>
    </w:div>
    <w:div w:id="1753771451">
      <w:bodyDiv w:val="1"/>
      <w:marLeft w:val="0"/>
      <w:marRight w:val="0"/>
      <w:marTop w:val="0"/>
      <w:marBottom w:val="0"/>
      <w:divBdr>
        <w:top w:val="none" w:sz="0" w:space="0" w:color="auto"/>
        <w:left w:val="none" w:sz="0" w:space="0" w:color="auto"/>
        <w:bottom w:val="none" w:sz="0" w:space="0" w:color="auto"/>
        <w:right w:val="none" w:sz="0" w:space="0" w:color="auto"/>
      </w:divBdr>
    </w:div>
    <w:div w:id="1756171833">
      <w:bodyDiv w:val="1"/>
      <w:marLeft w:val="0"/>
      <w:marRight w:val="0"/>
      <w:marTop w:val="0"/>
      <w:marBottom w:val="0"/>
      <w:divBdr>
        <w:top w:val="none" w:sz="0" w:space="0" w:color="auto"/>
        <w:left w:val="none" w:sz="0" w:space="0" w:color="auto"/>
        <w:bottom w:val="none" w:sz="0" w:space="0" w:color="auto"/>
        <w:right w:val="none" w:sz="0" w:space="0" w:color="auto"/>
      </w:divBdr>
    </w:div>
    <w:div w:id="1766345724">
      <w:bodyDiv w:val="1"/>
      <w:marLeft w:val="0"/>
      <w:marRight w:val="0"/>
      <w:marTop w:val="0"/>
      <w:marBottom w:val="0"/>
      <w:divBdr>
        <w:top w:val="none" w:sz="0" w:space="0" w:color="auto"/>
        <w:left w:val="none" w:sz="0" w:space="0" w:color="auto"/>
        <w:bottom w:val="none" w:sz="0" w:space="0" w:color="auto"/>
        <w:right w:val="none" w:sz="0" w:space="0" w:color="auto"/>
      </w:divBdr>
    </w:div>
    <w:div w:id="1774088286">
      <w:bodyDiv w:val="1"/>
      <w:marLeft w:val="0"/>
      <w:marRight w:val="0"/>
      <w:marTop w:val="0"/>
      <w:marBottom w:val="0"/>
      <w:divBdr>
        <w:top w:val="none" w:sz="0" w:space="0" w:color="auto"/>
        <w:left w:val="none" w:sz="0" w:space="0" w:color="auto"/>
        <w:bottom w:val="none" w:sz="0" w:space="0" w:color="auto"/>
        <w:right w:val="none" w:sz="0" w:space="0" w:color="auto"/>
      </w:divBdr>
    </w:div>
    <w:div w:id="1775396173">
      <w:bodyDiv w:val="1"/>
      <w:marLeft w:val="0"/>
      <w:marRight w:val="0"/>
      <w:marTop w:val="0"/>
      <w:marBottom w:val="0"/>
      <w:divBdr>
        <w:top w:val="none" w:sz="0" w:space="0" w:color="auto"/>
        <w:left w:val="none" w:sz="0" w:space="0" w:color="auto"/>
        <w:bottom w:val="none" w:sz="0" w:space="0" w:color="auto"/>
        <w:right w:val="none" w:sz="0" w:space="0" w:color="auto"/>
      </w:divBdr>
    </w:div>
    <w:div w:id="1782677141">
      <w:bodyDiv w:val="1"/>
      <w:marLeft w:val="0"/>
      <w:marRight w:val="0"/>
      <w:marTop w:val="0"/>
      <w:marBottom w:val="0"/>
      <w:divBdr>
        <w:top w:val="none" w:sz="0" w:space="0" w:color="auto"/>
        <w:left w:val="none" w:sz="0" w:space="0" w:color="auto"/>
        <w:bottom w:val="none" w:sz="0" w:space="0" w:color="auto"/>
        <w:right w:val="none" w:sz="0" w:space="0" w:color="auto"/>
      </w:divBdr>
    </w:div>
    <w:div w:id="1783382963">
      <w:bodyDiv w:val="1"/>
      <w:marLeft w:val="0"/>
      <w:marRight w:val="0"/>
      <w:marTop w:val="0"/>
      <w:marBottom w:val="0"/>
      <w:divBdr>
        <w:top w:val="none" w:sz="0" w:space="0" w:color="auto"/>
        <w:left w:val="none" w:sz="0" w:space="0" w:color="auto"/>
        <w:bottom w:val="none" w:sz="0" w:space="0" w:color="auto"/>
        <w:right w:val="none" w:sz="0" w:space="0" w:color="auto"/>
      </w:divBdr>
    </w:div>
    <w:div w:id="1786150221">
      <w:bodyDiv w:val="1"/>
      <w:marLeft w:val="0"/>
      <w:marRight w:val="0"/>
      <w:marTop w:val="0"/>
      <w:marBottom w:val="0"/>
      <w:divBdr>
        <w:top w:val="none" w:sz="0" w:space="0" w:color="auto"/>
        <w:left w:val="none" w:sz="0" w:space="0" w:color="auto"/>
        <w:bottom w:val="none" w:sz="0" w:space="0" w:color="auto"/>
        <w:right w:val="none" w:sz="0" w:space="0" w:color="auto"/>
      </w:divBdr>
    </w:div>
    <w:div w:id="1792281755">
      <w:bodyDiv w:val="1"/>
      <w:marLeft w:val="0"/>
      <w:marRight w:val="0"/>
      <w:marTop w:val="0"/>
      <w:marBottom w:val="0"/>
      <w:divBdr>
        <w:top w:val="none" w:sz="0" w:space="0" w:color="auto"/>
        <w:left w:val="none" w:sz="0" w:space="0" w:color="auto"/>
        <w:bottom w:val="none" w:sz="0" w:space="0" w:color="auto"/>
        <w:right w:val="none" w:sz="0" w:space="0" w:color="auto"/>
      </w:divBdr>
    </w:div>
    <w:div w:id="1796101773">
      <w:bodyDiv w:val="1"/>
      <w:marLeft w:val="0"/>
      <w:marRight w:val="0"/>
      <w:marTop w:val="0"/>
      <w:marBottom w:val="0"/>
      <w:divBdr>
        <w:top w:val="none" w:sz="0" w:space="0" w:color="auto"/>
        <w:left w:val="none" w:sz="0" w:space="0" w:color="auto"/>
        <w:bottom w:val="none" w:sz="0" w:space="0" w:color="auto"/>
        <w:right w:val="none" w:sz="0" w:space="0" w:color="auto"/>
      </w:divBdr>
    </w:div>
    <w:div w:id="1799494961">
      <w:bodyDiv w:val="1"/>
      <w:marLeft w:val="0"/>
      <w:marRight w:val="0"/>
      <w:marTop w:val="0"/>
      <w:marBottom w:val="0"/>
      <w:divBdr>
        <w:top w:val="none" w:sz="0" w:space="0" w:color="auto"/>
        <w:left w:val="none" w:sz="0" w:space="0" w:color="auto"/>
        <w:bottom w:val="none" w:sz="0" w:space="0" w:color="auto"/>
        <w:right w:val="none" w:sz="0" w:space="0" w:color="auto"/>
      </w:divBdr>
    </w:div>
    <w:div w:id="1799564918">
      <w:bodyDiv w:val="1"/>
      <w:marLeft w:val="0"/>
      <w:marRight w:val="0"/>
      <w:marTop w:val="0"/>
      <w:marBottom w:val="0"/>
      <w:divBdr>
        <w:top w:val="none" w:sz="0" w:space="0" w:color="auto"/>
        <w:left w:val="none" w:sz="0" w:space="0" w:color="auto"/>
        <w:bottom w:val="none" w:sz="0" w:space="0" w:color="auto"/>
        <w:right w:val="none" w:sz="0" w:space="0" w:color="auto"/>
      </w:divBdr>
    </w:div>
    <w:div w:id="1804423209">
      <w:bodyDiv w:val="1"/>
      <w:marLeft w:val="0"/>
      <w:marRight w:val="0"/>
      <w:marTop w:val="0"/>
      <w:marBottom w:val="0"/>
      <w:divBdr>
        <w:top w:val="none" w:sz="0" w:space="0" w:color="auto"/>
        <w:left w:val="none" w:sz="0" w:space="0" w:color="auto"/>
        <w:bottom w:val="none" w:sz="0" w:space="0" w:color="auto"/>
        <w:right w:val="none" w:sz="0" w:space="0" w:color="auto"/>
      </w:divBdr>
    </w:div>
    <w:div w:id="1812211182">
      <w:bodyDiv w:val="1"/>
      <w:marLeft w:val="0"/>
      <w:marRight w:val="0"/>
      <w:marTop w:val="0"/>
      <w:marBottom w:val="0"/>
      <w:divBdr>
        <w:top w:val="none" w:sz="0" w:space="0" w:color="auto"/>
        <w:left w:val="none" w:sz="0" w:space="0" w:color="auto"/>
        <w:bottom w:val="none" w:sz="0" w:space="0" w:color="auto"/>
        <w:right w:val="none" w:sz="0" w:space="0" w:color="auto"/>
      </w:divBdr>
    </w:div>
    <w:div w:id="1813789374">
      <w:bodyDiv w:val="1"/>
      <w:marLeft w:val="0"/>
      <w:marRight w:val="0"/>
      <w:marTop w:val="0"/>
      <w:marBottom w:val="0"/>
      <w:divBdr>
        <w:top w:val="none" w:sz="0" w:space="0" w:color="auto"/>
        <w:left w:val="none" w:sz="0" w:space="0" w:color="auto"/>
        <w:bottom w:val="none" w:sz="0" w:space="0" w:color="auto"/>
        <w:right w:val="none" w:sz="0" w:space="0" w:color="auto"/>
      </w:divBdr>
    </w:div>
    <w:div w:id="1822653394">
      <w:bodyDiv w:val="1"/>
      <w:marLeft w:val="0"/>
      <w:marRight w:val="0"/>
      <w:marTop w:val="0"/>
      <w:marBottom w:val="0"/>
      <w:divBdr>
        <w:top w:val="none" w:sz="0" w:space="0" w:color="auto"/>
        <w:left w:val="none" w:sz="0" w:space="0" w:color="auto"/>
        <w:bottom w:val="none" w:sz="0" w:space="0" w:color="auto"/>
        <w:right w:val="none" w:sz="0" w:space="0" w:color="auto"/>
      </w:divBdr>
    </w:div>
    <w:div w:id="1828979407">
      <w:bodyDiv w:val="1"/>
      <w:marLeft w:val="0"/>
      <w:marRight w:val="0"/>
      <w:marTop w:val="0"/>
      <w:marBottom w:val="0"/>
      <w:divBdr>
        <w:top w:val="none" w:sz="0" w:space="0" w:color="auto"/>
        <w:left w:val="none" w:sz="0" w:space="0" w:color="auto"/>
        <w:bottom w:val="none" w:sz="0" w:space="0" w:color="auto"/>
        <w:right w:val="none" w:sz="0" w:space="0" w:color="auto"/>
      </w:divBdr>
    </w:div>
    <w:div w:id="1859076322">
      <w:bodyDiv w:val="1"/>
      <w:marLeft w:val="0"/>
      <w:marRight w:val="0"/>
      <w:marTop w:val="0"/>
      <w:marBottom w:val="0"/>
      <w:divBdr>
        <w:top w:val="none" w:sz="0" w:space="0" w:color="auto"/>
        <w:left w:val="none" w:sz="0" w:space="0" w:color="auto"/>
        <w:bottom w:val="none" w:sz="0" w:space="0" w:color="auto"/>
        <w:right w:val="none" w:sz="0" w:space="0" w:color="auto"/>
      </w:divBdr>
    </w:div>
    <w:div w:id="1861776154">
      <w:bodyDiv w:val="1"/>
      <w:marLeft w:val="0"/>
      <w:marRight w:val="0"/>
      <w:marTop w:val="0"/>
      <w:marBottom w:val="0"/>
      <w:divBdr>
        <w:top w:val="none" w:sz="0" w:space="0" w:color="auto"/>
        <w:left w:val="none" w:sz="0" w:space="0" w:color="auto"/>
        <w:bottom w:val="none" w:sz="0" w:space="0" w:color="auto"/>
        <w:right w:val="none" w:sz="0" w:space="0" w:color="auto"/>
      </w:divBdr>
    </w:div>
    <w:div w:id="1868909646">
      <w:bodyDiv w:val="1"/>
      <w:marLeft w:val="0"/>
      <w:marRight w:val="0"/>
      <w:marTop w:val="0"/>
      <w:marBottom w:val="0"/>
      <w:divBdr>
        <w:top w:val="none" w:sz="0" w:space="0" w:color="auto"/>
        <w:left w:val="none" w:sz="0" w:space="0" w:color="auto"/>
        <w:bottom w:val="none" w:sz="0" w:space="0" w:color="auto"/>
        <w:right w:val="none" w:sz="0" w:space="0" w:color="auto"/>
      </w:divBdr>
    </w:div>
    <w:div w:id="1873610912">
      <w:bodyDiv w:val="1"/>
      <w:marLeft w:val="0"/>
      <w:marRight w:val="0"/>
      <w:marTop w:val="0"/>
      <w:marBottom w:val="0"/>
      <w:divBdr>
        <w:top w:val="none" w:sz="0" w:space="0" w:color="auto"/>
        <w:left w:val="none" w:sz="0" w:space="0" w:color="auto"/>
        <w:bottom w:val="none" w:sz="0" w:space="0" w:color="auto"/>
        <w:right w:val="none" w:sz="0" w:space="0" w:color="auto"/>
      </w:divBdr>
    </w:div>
    <w:div w:id="1877737716">
      <w:bodyDiv w:val="1"/>
      <w:marLeft w:val="0"/>
      <w:marRight w:val="0"/>
      <w:marTop w:val="0"/>
      <w:marBottom w:val="0"/>
      <w:divBdr>
        <w:top w:val="none" w:sz="0" w:space="0" w:color="auto"/>
        <w:left w:val="none" w:sz="0" w:space="0" w:color="auto"/>
        <w:bottom w:val="none" w:sz="0" w:space="0" w:color="auto"/>
        <w:right w:val="none" w:sz="0" w:space="0" w:color="auto"/>
      </w:divBdr>
    </w:div>
    <w:div w:id="1880512949">
      <w:bodyDiv w:val="1"/>
      <w:marLeft w:val="0"/>
      <w:marRight w:val="0"/>
      <w:marTop w:val="0"/>
      <w:marBottom w:val="0"/>
      <w:divBdr>
        <w:top w:val="none" w:sz="0" w:space="0" w:color="auto"/>
        <w:left w:val="none" w:sz="0" w:space="0" w:color="auto"/>
        <w:bottom w:val="none" w:sz="0" w:space="0" w:color="auto"/>
        <w:right w:val="none" w:sz="0" w:space="0" w:color="auto"/>
      </w:divBdr>
    </w:div>
    <w:div w:id="1885408627">
      <w:bodyDiv w:val="1"/>
      <w:marLeft w:val="0"/>
      <w:marRight w:val="0"/>
      <w:marTop w:val="0"/>
      <w:marBottom w:val="0"/>
      <w:divBdr>
        <w:top w:val="none" w:sz="0" w:space="0" w:color="auto"/>
        <w:left w:val="none" w:sz="0" w:space="0" w:color="auto"/>
        <w:bottom w:val="none" w:sz="0" w:space="0" w:color="auto"/>
        <w:right w:val="none" w:sz="0" w:space="0" w:color="auto"/>
      </w:divBdr>
    </w:div>
    <w:div w:id="1886140390">
      <w:bodyDiv w:val="1"/>
      <w:marLeft w:val="0"/>
      <w:marRight w:val="0"/>
      <w:marTop w:val="0"/>
      <w:marBottom w:val="0"/>
      <w:divBdr>
        <w:top w:val="none" w:sz="0" w:space="0" w:color="auto"/>
        <w:left w:val="none" w:sz="0" w:space="0" w:color="auto"/>
        <w:bottom w:val="none" w:sz="0" w:space="0" w:color="auto"/>
        <w:right w:val="none" w:sz="0" w:space="0" w:color="auto"/>
      </w:divBdr>
    </w:div>
    <w:div w:id="1893804213">
      <w:marLeft w:val="0"/>
      <w:marRight w:val="0"/>
      <w:marTop w:val="0"/>
      <w:marBottom w:val="0"/>
      <w:divBdr>
        <w:top w:val="none" w:sz="0" w:space="0" w:color="auto"/>
        <w:left w:val="none" w:sz="0" w:space="0" w:color="auto"/>
        <w:bottom w:val="none" w:sz="0" w:space="0" w:color="auto"/>
        <w:right w:val="none" w:sz="0" w:space="0" w:color="auto"/>
      </w:divBdr>
    </w:div>
    <w:div w:id="1893804214">
      <w:marLeft w:val="0"/>
      <w:marRight w:val="0"/>
      <w:marTop w:val="0"/>
      <w:marBottom w:val="0"/>
      <w:divBdr>
        <w:top w:val="none" w:sz="0" w:space="0" w:color="auto"/>
        <w:left w:val="none" w:sz="0" w:space="0" w:color="auto"/>
        <w:bottom w:val="none" w:sz="0" w:space="0" w:color="auto"/>
        <w:right w:val="none" w:sz="0" w:space="0" w:color="auto"/>
      </w:divBdr>
    </w:div>
    <w:div w:id="1893804215">
      <w:marLeft w:val="0"/>
      <w:marRight w:val="0"/>
      <w:marTop w:val="0"/>
      <w:marBottom w:val="0"/>
      <w:divBdr>
        <w:top w:val="none" w:sz="0" w:space="0" w:color="auto"/>
        <w:left w:val="none" w:sz="0" w:space="0" w:color="auto"/>
        <w:bottom w:val="none" w:sz="0" w:space="0" w:color="auto"/>
        <w:right w:val="none" w:sz="0" w:space="0" w:color="auto"/>
      </w:divBdr>
    </w:div>
    <w:div w:id="1893804216">
      <w:marLeft w:val="0"/>
      <w:marRight w:val="0"/>
      <w:marTop w:val="0"/>
      <w:marBottom w:val="0"/>
      <w:divBdr>
        <w:top w:val="none" w:sz="0" w:space="0" w:color="auto"/>
        <w:left w:val="none" w:sz="0" w:space="0" w:color="auto"/>
        <w:bottom w:val="none" w:sz="0" w:space="0" w:color="auto"/>
        <w:right w:val="none" w:sz="0" w:space="0" w:color="auto"/>
      </w:divBdr>
    </w:div>
    <w:div w:id="1893804217">
      <w:marLeft w:val="0"/>
      <w:marRight w:val="0"/>
      <w:marTop w:val="0"/>
      <w:marBottom w:val="0"/>
      <w:divBdr>
        <w:top w:val="none" w:sz="0" w:space="0" w:color="auto"/>
        <w:left w:val="none" w:sz="0" w:space="0" w:color="auto"/>
        <w:bottom w:val="none" w:sz="0" w:space="0" w:color="auto"/>
        <w:right w:val="none" w:sz="0" w:space="0" w:color="auto"/>
      </w:divBdr>
    </w:div>
    <w:div w:id="1893804218">
      <w:marLeft w:val="0"/>
      <w:marRight w:val="0"/>
      <w:marTop w:val="0"/>
      <w:marBottom w:val="0"/>
      <w:divBdr>
        <w:top w:val="none" w:sz="0" w:space="0" w:color="auto"/>
        <w:left w:val="none" w:sz="0" w:space="0" w:color="auto"/>
        <w:bottom w:val="none" w:sz="0" w:space="0" w:color="auto"/>
        <w:right w:val="none" w:sz="0" w:space="0" w:color="auto"/>
      </w:divBdr>
    </w:div>
    <w:div w:id="1893804219">
      <w:marLeft w:val="0"/>
      <w:marRight w:val="0"/>
      <w:marTop w:val="0"/>
      <w:marBottom w:val="0"/>
      <w:divBdr>
        <w:top w:val="none" w:sz="0" w:space="0" w:color="auto"/>
        <w:left w:val="none" w:sz="0" w:space="0" w:color="auto"/>
        <w:bottom w:val="none" w:sz="0" w:space="0" w:color="auto"/>
        <w:right w:val="none" w:sz="0" w:space="0" w:color="auto"/>
      </w:divBdr>
    </w:div>
    <w:div w:id="1893804220">
      <w:marLeft w:val="0"/>
      <w:marRight w:val="0"/>
      <w:marTop w:val="0"/>
      <w:marBottom w:val="0"/>
      <w:divBdr>
        <w:top w:val="none" w:sz="0" w:space="0" w:color="auto"/>
        <w:left w:val="none" w:sz="0" w:space="0" w:color="auto"/>
        <w:bottom w:val="none" w:sz="0" w:space="0" w:color="auto"/>
        <w:right w:val="none" w:sz="0" w:space="0" w:color="auto"/>
      </w:divBdr>
    </w:div>
    <w:div w:id="1893804221">
      <w:marLeft w:val="0"/>
      <w:marRight w:val="0"/>
      <w:marTop w:val="0"/>
      <w:marBottom w:val="0"/>
      <w:divBdr>
        <w:top w:val="none" w:sz="0" w:space="0" w:color="auto"/>
        <w:left w:val="none" w:sz="0" w:space="0" w:color="auto"/>
        <w:bottom w:val="none" w:sz="0" w:space="0" w:color="auto"/>
        <w:right w:val="none" w:sz="0" w:space="0" w:color="auto"/>
      </w:divBdr>
    </w:div>
    <w:div w:id="1893804222">
      <w:marLeft w:val="0"/>
      <w:marRight w:val="0"/>
      <w:marTop w:val="0"/>
      <w:marBottom w:val="0"/>
      <w:divBdr>
        <w:top w:val="none" w:sz="0" w:space="0" w:color="auto"/>
        <w:left w:val="none" w:sz="0" w:space="0" w:color="auto"/>
        <w:bottom w:val="none" w:sz="0" w:space="0" w:color="auto"/>
        <w:right w:val="none" w:sz="0" w:space="0" w:color="auto"/>
      </w:divBdr>
    </w:div>
    <w:div w:id="1893804223">
      <w:marLeft w:val="0"/>
      <w:marRight w:val="0"/>
      <w:marTop w:val="0"/>
      <w:marBottom w:val="0"/>
      <w:divBdr>
        <w:top w:val="none" w:sz="0" w:space="0" w:color="auto"/>
        <w:left w:val="none" w:sz="0" w:space="0" w:color="auto"/>
        <w:bottom w:val="none" w:sz="0" w:space="0" w:color="auto"/>
        <w:right w:val="none" w:sz="0" w:space="0" w:color="auto"/>
      </w:divBdr>
    </w:div>
    <w:div w:id="1893804224">
      <w:marLeft w:val="0"/>
      <w:marRight w:val="0"/>
      <w:marTop w:val="0"/>
      <w:marBottom w:val="0"/>
      <w:divBdr>
        <w:top w:val="none" w:sz="0" w:space="0" w:color="auto"/>
        <w:left w:val="none" w:sz="0" w:space="0" w:color="auto"/>
        <w:bottom w:val="none" w:sz="0" w:space="0" w:color="auto"/>
        <w:right w:val="none" w:sz="0" w:space="0" w:color="auto"/>
      </w:divBdr>
    </w:div>
    <w:div w:id="1893804225">
      <w:marLeft w:val="0"/>
      <w:marRight w:val="0"/>
      <w:marTop w:val="0"/>
      <w:marBottom w:val="0"/>
      <w:divBdr>
        <w:top w:val="none" w:sz="0" w:space="0" w:color="auto"/>
        <w:left w:val="none" w:sz="0" w:space="0" w:color="auto"/>
        <w:bottom w:val="none" w:sz="0" w:space="0" w:color="auto"/>
        <w:right w:val="none" w:sz="0" w:space="0" w:color="auto"/>
      </w:divBdr>
    </w:div>
    <w:div w:id="1893804226">
      <w:marLeft w:val="0"/>
      <w:marRight w:val="0"/>
      <w:marTop w:val="0"/>
      <w:marBottom w:val="0"/>
      <w:divBdr>
        <w:top w:val="none" w:sz="0" w:space="0" w:color="auto"/>
        <w:left w:val="none" w:sz="0" w:space="0" w:color="auto"/>
        <w:bottom w:val="none" w:sz="0" w:space="0" w:color="auto"/>
        <w:right w:val="none" w:sz="0" w:space="0" w:color="auto"/>
      </w:divBdr>
    </w:div>
    <w:div w:id="1893804227">
      <w:marLeft w:val="0"/>
      <w:marRight w:val="0"/>
      <w:marTop w:val="0"/>
      <w:marBottom w:val="0"/>
      <w:divBdr>
        <w:top w:val="none" w:sz="0" w:space="0" w:color="auto"/>
        <w:left w:val="none" w:sz="0" w:space="0" w:color="auto"/>
        <w:bottom w:val="none" w:sz="0" w:space="0" w:color="auto"/>
        <w:right w:val="none" w:sz="0" w:space="0" w:color="auto"/>
      </w:divBdr>
    </w:div>
    <w:div w:id="1893804228">
      <w:marLeft w:val="0"/>
      <w:marRight w:val="0"/>
      <w:marTop w:val="0"/>
      <w:marBottom w:val="0"/>
      <w:divBdr>
        <w:top w:val="none" w:sz="0" w:space="0" w:color="auto"/>
        <w:left w:val="none" w:sz="0" w:space="0" w:color="auto"/>
        <w:bottom w:val="none" w:sz="0" w:space="0" w:color="auto"/>
        <w:right w:val="none" w:sz="0" w:space="0" w:color="auto"/>
      </w:divBdr>
    </w:div>
    <w:div w:id="1893804229">
      <w:marLeft w:val="0"/>
      <w:marRight w:val="0"/>
      <w:marTop w:val="0"/>
      <w:marBottom w:val="0"/>
      <w:divBdr>
        <w:top w:val="none" w:sz="0" w:space="0" w:color="auto"/>
        <w:left w:val="none" w:sz="0" w:space="0" w:color="auto"/>
        <w:bottom w:val="none" w:sz="0" w:space="0" w:color="auto"/>
        <w:right w:val="none" w:sz="0" w:space="0" w:color="auto"/>
      </w:divBdr>
    </w:div>
    <w:div w:id="1893804230">
      <w:marLeft w:val="0"/>
      <w:marRight w:val="0"/>
      <w:marTop w:val="0"/>
      <w:marBottom w:val="0"/>
      <w:divBdr>
        <w:top w:val="none" w:sz="0" w:space="0" w:color="auto"/>
        <w:left w:val="none" w:sz="0" w:space="0" w:color="auto"/>
        <w:bottom w:val="none" w:sz="0" w:space="0" w:color="auto"/>
        <w:right w:val="none" w:sz="0" w:space="0" w:color="auto"/>
      </w:divBdr>
    </w:div>
    <w:div w:id="1893804231">
      <w:marLeft w:val="0"/>
      <w:marRight w:val="0"/>
      <w:marTop w:val="0"/>
      <w:marBottom w:val="0"/>
      <w:divBdr>
        <w:top w:val="none" w:sz="0" w:space="0" w:color="auto"/>
        <w:left w:val="none" w:sz="0" w:space="0" w:color="auto"/>
        <w:bottom w:val="none" w:sz="0" w:space="0" w:color="auto"/>
        <w:right w:val="none" w:sz="0" w:space="0" w:color="auto"/>
      </w:divBdr>
    </w:div>
    <w:div w:id="1893804232">
      <w:marLeft w:val="0"/>
      <w:marRight w:val="0"/>
      <w:marTop w:val="0"/>
      <w:marBottom w:val="0"/>
      <w:divBdr>
        <w:top w:val="none" w:sz="0" w:space="0" w:color="auto"/>
        <w:left w:val="none" w:sz="0" w:space="0" w:color="auto"/>
        <w:bottom w:val="none" w:sz="0" w:space="0" w:color="auto"/>
        <w:right w:val="none" w:sz="0" w:space="0" w:color="auto"/>
      </w:divBdr>
    </w:div>
    <w:div w:id="1893804233">
      <w:marLeft w:val="0"/>
      <w:marRight w:val="0"/>
      <w:marTop w:val="0"/>
      <w:marBottom w:val="0"/>
      <w:divBdr>
        <w:top w:val="none" w:sz="0" w:space="0" w:color="auto"/>
        <w:left w:val="none" w:sz="0" w:space="0" w:color="auto"/>
        <w:bottom w:val="none" w:sz="0" w:space="0" w:color="auto"/>
        <w:right w:val="none" w:sz="0" w:space="0" w:color="auto"/>
      </w:divBdr>
    </w:div>
    <w:div w:id="1893804234">
      <w:marLeft w:val="0"/>
      <w:marRight w:val="0"/>
      <w:marTop w:val="0"/>
      <w:marBottom w:val="0"/>
      <w:divBdr>
        <w:top w:val="none" w:sz="0" w:space="0" w:color="auto"/>
        <w:left w:val="none" w:sz="0" w:space="0" w:color="auto"/>
        <w:bottom w:val="none" w:sz="0" w:space="0" w:color="auto"/>
        <w:right w:val="none" w:sz="0" w:space="0" w:color="auto"/>
      </w:divBdr>
    </w:div>
    <w:div w:id="1893804235">
      <w:marLeft w:val="0"/>
      <w:marRight w:val="0"/>
      <w:marTop w:val="0"/>
      <w:marBottom w:val="0"/>
      <w:divBdr>
        <w:top w:val="none" w:sz="0" w:space="0" w:color="auto"/>
        <w:left w:val="none" w:sz="0" w:space="0" w:color="auto"/>
        <w:bottom w:val="none" w:sz="0" w:space="0" w:color="auto"/>
        <w:right w:val="none" w:sz="0" w:space="0" w:color="auto"/>
      </w:divBdr>
    </w:div>
    <w:div w:id="1893804236">
      <w:marLeft w:val="0"/>
      <w:marRight w:val="0"/>
      <w:marTop w:val="0"/>
      <w:marBottom w:val="0"/>
      <w:divBdr>
        <w:top w:val="none" w:sz="0" w:space="0" w:color="auto"/>
        <w:left w:val="none" w:sz="0" w:space="0" w:color="auto"/>
        <w:bottom w:val="none" w:sz="0" w:space="0" w:color="auto"/>
        <w:right w:val="none" w:sz="0" w:space="0" w:color="auto"/>
      </w:divBdr>
    </w:div>
    <w:div w:id="1893804237">
      <w:marLeft w:val="0"/>
      <w:marRight w:val="0"/>
      <w:marTop w:val="0"/>
      <w:marBottom w:val="0"/>
      <w:divBdr>
        <w:top w:val="none" w:sz="0" w:space="0" w:color="auto"/>
        <w:left w:val="none" w:sz="0" w:space="0" w:color="auto"/>
        <w:bottom w:val="none" w:sz="0" w:space="0" w:color="auto"/>
        <w:right w:val="none" w:sz="0" w:space="0" w:color="auto"/>
      </w:divBdr>
    </w:div>
    <w:div w:id="1893804238">
      <w:marLeft w:val="0"/>
      <w:marRight w:val="0"/>
      <w:marTop w:val="0"/>
      <w:marBottom w:val="0"/>
      <w:divBdr>
        <w:top w:val="none" w:sz="0" w:space="0" w:color="auto"/>
        <w:left w:val="none" w:sz="0" w:space="0" w:color="auto"/>
        <w:bottom w:val="none" w:sz="0" w:space="0" w:color="auto"/>
        <w:right w:val="none" w:sz="0" w:space="0" w:color="auto"/>
      </w:divBdr>
    </w:div>
    <w:div w:id="1893804239">
      <w:marLeft w:val="0"/>
      <w:marRight w:val="0"/>
      <w:marTop w:val="0"/>
      <w:marBottom w:val="0"/>
      <w:divBdr>
        <w:top w:val="none" w:sz="0" w:space="0" w:color="auto"/>
        <w:left w:val="none" w:sz="0" w:space="0" w:color="auto"/>
        <w:bottom w:val="none" w:sz="0" w:space="0" w:color="auto"/>
        <w:right w:val="none" w:sz="0" w:space="0" w:color="auto"/>
      </w:divBdr>
    </w:div>
    <w:div w:id="1893804240">
      <w:marLeft w:val="0"/>
      <w:marRight w:val="0"/>
      <w:marTop w:val="0"/>
      <w:marBottom w:val="0"/>
      <w:divBdr>
        <w:top w:val="none" w:sz="0" w:space="0" w:color="auto"/>
        <w:left w:val="none" w:sz="0" w:space="0" w:color="auto"/>
        <w:bottom w:val="none" w:sz="0" w:space="0" w:color="auto"/>
        <w:right w:val="none" w:sz="0" w:space="0" w:color="auto"/>
      </w:divBdr>
    </w:div>
    <w:div w:id="1893804241">
      <w:marLeft w:val="0"/>
      <w:marRight w:val="0"/>
      <w:marTop w:val="0"/>
      <w:marBottom w:val="0"/>
      <w:divBdr>
        <w:top w:val="none" w:sz="0" w:space="0" w:color="auto"/>
        <w:left w:val="none" w:sz="0" w:space="0" w:color="auto"/>
        <w:bottom w:val="none" w:sz="0" w:space="0" w:color="auto"/>
        <w:right w:val="none" w:sz="0" w:space="0" w:color="auto"/>
      </w:divBdr>
    </w:div>
    <w:div w:id="1893804242">
      <w:marLeft w:val="0"/>
      <w:marRight w:val="0"/>
      <w:marTop w:val="0"/>
      <w:marBottom w:val="0"/>
      <w:divBdr>
        <w:top w:val="none" w:sz="0" w:space="0" w:color="auto"/>
        <w:left w:val="none" w:sz="0" w:space="0" w:color="auto"/>
        <w:bottom w:val="none" w:sz="0" w:space="0" w:color="auto"/>
        <w:right w:val="none" w:sz="0" w:space="0" w:color="auto"/>
      </w:divBdr>
    </w:div>
    <w:div w:id="1893804243">
      <w:marLeft w:val="0"/>
      <w:marRight w:val="0"/>
      <w:marTop w:val="0"/>
      <w:marBottom w:val="0"/>
      <w:divBdr>
        <w:top w:val="none" w:sz="0" w:space="0" w:color="auto"/>
        <w:left w:val="none" w:sz="0" w:space="0" w:color="auto"/>
        <w:bottom w:val="none" w:sz="0" w:space="0" w:color="auto"/>
        <w:right w:val="none" w:sz="0" w:space="0" w:color="auto"/>
      </w:divBdr>
    </w:div>
    <w:div w:id="1893804244">
      <w:marLeft w:val="0"/>
      <w:marRight w:val="0"/>
      <w:marTop w:val="0"/>
      <w:marBottom w:val="0"/>
      <w:divBdr>
        <w:top w:val="none" w:sz="0" w:space="0" w:color="auto"/>
        <w:left w:val="none" w:sz="0" w:space="0" w:color="auto"/>
        <w:bottom w:val="none" w:sz="0" w:space="0" w:color="auto"/>
        <w:right w:val="none" w:sz="0" w:space="0" w:color="auto"/>
      </w:divBdr>
    </w:div>
    <w:div w:id="1893804245">
      <w:marLeft w:val="0"/>
      <w:marRight w:val="0"/>
      <w:marTop w:val="0"/>
      <w:marBottom w:val="0"/>
      <w:divBdr>
        <w:top w:val="none" w:sz="0" w:space="0" w:color="auto"/>
        <w:left w:val="none" w:sz="0" w:space="0" w:color="auto"/>
        <w:bottom w:val="none" w:sz="0" w:space="0" w:color="auto"/>
        <w:right w:val="none" w:sz="0" w:space="0" w:color="auto"/>
      </w:divBdr>
    </w:div>
    <w:div w:id="1893804246">
      <w:marLeft w:val="0"/>
      <w:marRight w:val="0"/>
      <w:marTop w:val="0"/>
      <w:marBottom w:val="0"/>
      <w:divBdr>
        <w:top w:val="none" w:sz="0" w:space="0" w:color="auto"/>
        <w:left w:val="none" w:sz="0" w:space="0" w:color="auto"/>
        <w:bottom w:val="none" w:sz="0" w:space="0" w:color="auto"/>
        <w:right w:val="none" w:sz="0" w:space="0" w:color="auto"/>
      </w:divBdr>
    </w:div>
    <w:div w:id="1893804247">
      <w:marLeft w:val="0"/>
      <w:marRight w:val="0"/>
      <w:marTop w:val="0"/>
      <w:marBottom w:val="0"/>
      <w:divBdr>
        <w:top w:val="none" w:sz="0" w:space="0" w:color="auto"/>
        <w:left w:val="none" w:sz="0" w:space="0" w:color="auto"/>
        <w:bottom w:val="none" w:sz="0" w:space="0" w:color="auto"/>
        <w:right w:val="none" w:sz="0" w:space="0" w:color="auto"/>
      </w:divBdr>
    </w:div>
    <w:div w:id="1893804248">
      <w:marLeft w:val="0"/>
      <w:marRight w:val="0"/>
      <w:marTop w:val="0"/>
      <w:marBottom w:val="0"/>
      <w:divBdr>
        <w:top w:val="none" w:sz="0" w:space="0" w:color="auto"/>
        <w:left w:val="none" w:sz="0" w:space="0" w:color="auto"/>
        <w:bottom w:val="none" w:sz="0" w:space="0" w:color="auto"/>
        <w:right w:val="none" w:sz="0" w:space="0" w:color="auto"/>
      </w:divBdr>
    </w:div>
    <w:div w:id="1893804249">
      <w:marLeft w:val="0"/>
      <w:marRight w:val="0"/>
      <w:marTop w:val="0"/>
      <w:marBottom w:val="0"/>
      <w:divBdr>
        <w:top w:val="none" w:sz="0" w:space="0" w:color="auto"/>
        <w:left w:val="none" w:sz="0" w:space="0" w:color="auto"/>
        <w:bottom w:val="none" w:sz="0" w:space="0" w:color="auto"/>
        <w:right w:val="none" w:sz="0" w:space="0" w:color="auto"/>
      </w:divBdr>
    </w:div>
    <w:div w:id="1893804250">
      <w:marLeft w:val="0"/>
      <w:marRight w:val="0"/>
      <w:marTop w:val="0"/>
      <w:marBottom w:val="0"/>
      <w:divBdr>
        <w:top w:val="none" w:sz="0" w:space="0" w:color="auto"/>
        <w:left w:val="none" w:sz="0" w:space="0" w:color="auto"/>
        <w:bottom w:val="none" w:sz="0" w:space="0" w:color="auto"/>
        <w:right w:val="none" w:sz="0" w:space="0" w:color="auto"/>
      </w:divBdr>
    </w:div>
    <w:div w:id="1893804251">
      <w:marLeft w:val="0"/>
      <w:marRight w:val="0"/>
      <w:marTop w:val="0"/>
      <w:marBottom w:val="0"/>
      <w:divBdr>
        <w:top w:val="none" w:sz="0" w:space="0" w:color="auto"/>
        <w:left w:val="none" w:sz="0" w:space="0" w:color="auto"/>
        <w:bottom w:val="none" w:sz="0" w:space="0" w:color="auto"/>
        <w:right w:val="none" w:sz="0" w:space="0" w:color="auto"/>
      </w:divBdr>
    </w:div>
    <w:div w:id="1893804252">
      <w:marLeft w:val="0"/>
      <w:marRight w:val="0"/>
      <w:marTop w:val="0"/>
      <w:marBottom w:val="0"/>
      <w:divBdr>
        <w:top w:val="none" w:sz="0" w:space="0" w:color="auto"/>
        <w:left w:val="none" w:sz="0" w:space="0" w:color="auto"/>
        <w:bottom w:val="none" w:sz="0" w:space="0" w:color="auto"/>
        <w:right w:val="none" w:sz="0" w:space="0" w:color="auto"/>
      </w:divBdr>
    </w:div>
    <w:div w:id="1893804253">
      <w:marLeft w:val="0"/>
      <w:marRight w:val="0"/>
      <w:marTop w:val="0"/>
      <w:marBottom w:val="0"/>
      <w:divBdr>
        <w:top w:val="none" w:sz="0" w:space="0" w:color="auto"/>
        <w:left w:val="none" w:sz="0" w:space="0" w:color="auto"/>
        <w:bottom w:val="none" w:sz="0" w:space="0" w:color="auto"/>
        <w:right w:val="none" w:sz="0" w:space="0" w:color="auto"/>
      </w:divBdr>
    </w:div>
    <w:div w:id="1893804254">
      <w:marLeft w:val="0"/>
      <w:marRight w:val="0"/>
      <w:marTop w:val="0"/>
      <w:marBottom w:val="0"/>
      <w:divBdr>
        <w:top w:val="none" w:sz="0" w:space="0" w:color="auto"/>
        <w:left w:val="none" w:sz="0" w:space="0" w:color="auto"/>
        <w:bottom w:val="none" w:sz="0" w:space="0" w:color="auto"/>
        <w:right w:val="none" w:sz="0" w:space="0" w:color="auto"/>
      </w:divBdr>
    </w:div>
    <w:div w:id="1893804255">
      <w:marLeft w:val="0"/>
      <w:marRight w:val="0"/>
      <w:marTop w:val="0"/>
      <w:marBottom w:val="0"/>
      <w:divBdr>
        <w:top w:val="none" w:sz="0" w:space="0" w:color="auto"/>
        <w:left w:val="none" w:sz="0" w:space="0" w:color="auto"/>
        <w:bottom w:val="none" w:sz="0" w:space="0" w:color="auto"/>
        <w:right w:val="none" w:sz="0" w:space="0" w:color="auto"/>
      </w:divBdr>
    </w:div>
    <w:div w:id="1893804256">
      <w:marLeft w:val="0"/>
      <w:marRight w:val="0"/>
      <w:marTop w:val="0"/>
      <w:marBottom w:val="0"/>
      <w:divBdr>
        <w:top w:val="none" w:sz="0" w:space="0" w:color="auto"/>
        <w:left w:val="none" w:sz="0" w:space="0" w:color="auto"/>
        <w:bottom w:val="none" w:sz="0" w:space="0" w:color="auto"/>
        <w:right w:val="none" w:sz="0" w:space="0" w:color="auto"/>
      </w:divBdr>
    </w:div>
    <w:div w:id="1893804257">
      <w:marLeft w:val="0"/>
      <w:marRight w:val="0"/>
      <w:marTop w:val="0"/>
      <w:marBottom w:val="0"/>
      <w:divBdr>
        <w:top w:val="none" w:sz="0" w:space="0" w:color="auto"/>
        <w:left w:val="none" w:sz="0" w:space="0" w:color="auto"/>
        <w:bottom w:val="none" w:sz="0" w:space="0" w:color="auto"/>
        <w:right w:val="none" w:sz="0" w:space="0" w:color="auto"/>
      </w:divBdr>
    </w:div>
    <w:div w:id="1893804258">
      <w:marLeft w:val="0"/>
      <w:marRight w:val="0"/>
      <w:marTop w:val="0"/>
      <w:marBottom w:val="0"/>
      <w:divBdr>
        <w:top w:val="none" w:sz="0" w:space="0" w:color="auto"/>
        <w:left w:val="none" w:sz="0" w:space="0" w:color="auto"/>
        <w:bottom w:val="none" w:sz="0" w:space="0" w:color="auto"/>
        <w:right w:val="none" w:sz="0" w:space="0" w:color="auto"/>
      </w:divBdr>
    </w:div>
    <w:div w:id="1893804259">
      <w:marLeft w:val="0"/>
      <w:marRight w:val="0"/>
      <w:marTop w:val="0"/>
      <w:marBottom w:val="0"/>
      <w:divBdr>
        <w:top w:val="none" w:sz="0" w:space="0" w:color="auto"/>
        <w:left w:val="none" w:sz="0" w:space="0" w:color="auto"/>
        <w:bottom w:val="none" w:sz="0" w:space="0" w:color="auto"/>
        <w:right w:val="none" w:sz="0" w:space="0" w:color="auto"/>
      </w:divBdr>
    </w:div>
    <w:div w:id="1893804260">
      <w:marLeft w:val="0"/>
      <w:marRight w:val="0"/>
      <w:marTop w:val="0"/>
      <w:marBottom w:val="0"/>
      <w:divBdr>
        <w:top w:val="none" w:sz="0" w:space="0" w:color="auto"/>
        <w:left w:val="none" w:sz="0" w:space="0" w:color="auto"/>
        <w:bottom w:val="none" w:sz="0" w:space="0" w:color="auto"/>
        <w:right w:val="none" w:sz="0" w:space="0" w:color="auto"/>
      </w:divBdr>
    </w:div>
    <w:div w:id="1893804261">
      <w:marLeft w:val="0"/>
      <w:marRight w:val="0"/>
      <w:marTop w:val="0"/>
      <w:marBottom w:val="0"/>
      <w:divBdr>
        <w:top w:val="none" w:sz="0" w:space="0" w:color="auto"/>
        <w:left w:val="none" w:sz="0" w:space="0" w:color="auto"/>
        <w:bottom w:val="none" w:sz="0" w:space="0" w:color="auto"/>
        <w:right w:val="none" w:sz="0" w:space="0" w:color="auto"/>
      </w:divBdr>
    </w:div>
    <w:div w:id="1893804262">
      <w:marLeft w:val="0"/>
      <w:marRight w:val="0"/>
      <w:marTop w:val="0"/>
      <w:marBottom w:val="0"/>
      <w:divBdr>
        <w:top w:val="none" w:sz="0" w:space="0" w:color="auto"/>
        <w:left w:val="none" w:sz="0" w:space="0" w:color="auto"/>
        <w:bottom w:val="none" w:sz="0" w:space="0" w:color="auto"/>
        <w:right w:val="none" w:sz="0" w:space="0" w:color="auto"/>
      </w:divBdr>
    </w:div>
    <w:div w:id="1893804263">
      <w:marLeft w:val="0"/>
      <w:marRight w:val="0"/>
      <w:marTop w:val="0"/>
      <w:marBottom w:val="0"/>
      <w:divBdr>
        <w:top w:val="none" w:sz="0" w:space="0" w:color="auto"/>
        <w:left w:val="none" w:sz="0" w:space="0" w:color="auto"/>
        <w:bottom w:val="none" w:sz="0" w:space="0" w:color="auto"/>
        <w:right w:val="none" w:sz="0" w:space="0" w:color="auto"/>
      </w:divBdr>
    </w:div>
    <w:div w:id="1893804264">
      <w:marLeft w:val="0"/>
      <w:marRight w:val="0"/>
      <w:marTop w:val="0"/>
      <w:marBottom w:val="0"/>
      <w:divBdr>
        <w:top w:val="none" w:sz="0" w:space="0" w:color="auto"/>
        <w:left w:val="none" w:sz="0" w:space="0" w:color="auto"/>
        <w:bottom w:val="none" w:sz="0" w:space="0" w:color="auto"/>
        <w:right w:val="none" w:sz="0" w:space="0" w:color="auto"/>
      </w:divBdr>
    </w:div>
    <w:div w:id="1893804265">
      <w:marLeft w:val="0"/>
      <w:marRight w:val="0"/>
      <w:marTop w:val="0"/>
      <w:marBottom w:val="0"/>
      <w:divBdr>
        <w:top w:val="none" w:sz="0" w:space="0" w:color="auto"/>
        <w:left w:val="none" w:sz="0" w:space="0" w:color="auto"/>
        <w:bottom w:val="none" w:sz="0" w:space="0" w:color="auto"/>
        <w:right w:val="none" w:sz="0" w:space="0" w:color="auto"/>
      </w:divBdr>
    </w:div>
    <w:div w:id="1893804266">
      <w:marLeft w:val="0"/>
      <w:marRight w:val="0"/>
      <w:marTop w:val="0"/>
      <w:marBottom w:val="0"/>
      <w:divBdr>
        <w:top w:val="none" w:sz="0" w:space="0" w:color="auto"/>
        <w:left w:val="none" w:sz="0" w:space="0" w:color="auto"/>
        <w:bottom w:val="none" w:sz="0" w:space="0" w:color="auto"/>
        <w:right w:val="none" w:sz="0" w:space="0" w:color="auto"/>
      </w:divBdr>
    </w:div>
    <w:div w:id="1893804267">
      <w:marLeft w:val="0"/>
      <w:marRight w:val="0"/>
      <w:marTop w:val="0"/>
      <w:marBottom w:val="0"/>
      <w:divBdr>
        <w:top w:val="none" w:sz="0" w:space="0" w:color="auto"/>
        <w:left w:val="none" w:sz="0" w:space="0" w:color="auto"/>
        <w:bottom w:val="none" w:sz="0" w:space="0" w:color="auto"/>
        <w:right w:val="none" w:sz="0" w:space="0" w:color="auto"/>
      </w:divBdr>
    </w:div>
    <w:div w:id="1893804268">
      <w:marLeft w:val="0"/>
      <w:marRight w:val="0"/>
      <w:marTop w:val="0"/>
      <w:marBottom w:val="0"/>
      <w:divBdr>
        <w:top w:val="none" w:sz="0" w:space="0" w:color="auto"/>
        <w:left w:val="none" w:sz="0" w:space="0" w:color="auto"/>
        <w:bottom w:val="none" w:sz="0" w:space="0" w:color="auto"/>
        <w:right w:val="none" w:sz="0" w:space="0" w:color="auto"/>
      </w:divBdr>
    </w:div>
    <w:div w:id="1893804269">
      <w:marLeft w:val="0"/>
      <w:marRight w:val="0"/>
      <w:marTop w:val="0"/>
      <w:marBottom w:val="0"/>
      <w:divBdr>
        <w:top w:val="none" w:sz="0" w:space="0" w:color="auto"/>
        <w:left w:val="none" w:sz="0" w:space="0" w:color="auto"/>
        <w:bottom w:val="none" w:sz="0" w:space="0" w:color="auto"/>
        <w:right w:val="none" w:sz="0" w:space="0" w:color="auto"/>
      </w:divBdr>
    </w:div>
    <w:div w:id="1893804270">
      <w:marLeft w:val="0"/>
      <w:marRight w:val="0"/>
      <w:marTop w:val="0"/>
      <w:marBottom w:val="0"/>
      <w:divBdr>
        <w:top w:val="none" w:sz="0" w:space="0" w:color="auto"/>
        <w:left w:val="none" w:sz="0" w:space="0" w:color="auto"/>
        <w:bottom w:val="none" w:sz="0" w:space="0" w:color="auto"/>
        <w:right w:val="none" w:sz="0" w:space="0" w:color="auto"/>
      </w:divBdr>
    </w:div>
    <w:div w:id="1893804271">
      <w:marLeft w:val="0"/>
      <w:marRight w:val="0"/>
      <w:marTop w:val="0"/>
      <w:marBottom w:val="0"/>
      <w:divBdr>
        <w:top w:val="none" w:sz="0" w:space="0" w:color="auto"/>
        <w:left w:val="none" w:sz="0" w:space="0" w:color="auto"/>
        <w:bottom w:val="none" w:sz="0" w:space="0" w:color="auto"/>
        <w:right w:val="none" w:sz="0" w:space="0" w:color="auto"/>
      </w:divBdr>
    </w:div>
    <w:div w:id="1893804272">
      <w:marLeft w:val="0"/>
      <w:marRight w:val="0"/>
      <w:marTop w:val="0"/>
      <w:marBottom w:val="0"/>
      <w:divBdr>
        <w:top w:val="none" w:sz="0" w:space="0" w:color="auto"/>
        <w:left w:val="none" w:sz="0" w:space="0" w:color="auto"/>
        <w:bottom w:val="none" w:sz="0" w:space="0" w:color="auto"/>
        <w:right w:val="none" w:sz="0" w:space="0" w:color="auto"/>
      </w:divBdr>
    </w:div>
    <w:div w:id="1893804273">
      <w:marLeft w:val="0"/>
      <w:marRight w:val="0"/>
      <w:marTop w:val="0"/>
      <w:marBottom w:val="0"/>
      <w:divBdr>
        <w:top w:val="none" w:sz="0" w:space="0" w:color="auto"/>
        <w:left w:val="none" w:sz="0" w:space="0" w:color="auto"/>
        <w:bottom w:val="none" w:sz="0" w:space="0" w:color="auto"/>
        <w:right w:val="none" w:sz="0" w:space="0" w:color="auto"/>
      </w:divBdr>
    </w:div>
    <w:div w:id="1893804274">
      <w:marLeft w:val="0"/>
      <w:marRight w:val="0"/>
      <w:marTop w:val="0"/>
      <w:marBottom w:val="0"/>
      <w:divBdr>
        <w:top w:val="none" w:sz="0" w:space="0" w:color="auto"/>
        <w:left w:val="none" w:sz="0" w:space="0" w:color="auto"/>
        <w:bottom w:val="none" w:sz="0" w:space="0" w:color="auto"/>
        <w:right w:val="none" w:sz="0" w:space="0" w:color="auto"/>
      </w:divBdr>
    </w:div>
    <w:div w:id="1893804275">
      <w:marLeft w:val="0"/>
      <w:marRight w:val="0"/>
      <w:marTop w:val="0"/>
      <w:marBottom w:val="0"/>
      <w:divBdr>
        <w:top w:val="none" w:sz="0" w:space="0" w:color="auto"/>
        <w:left w:val="none" w:sz="0" w:space="0" w:color="auto"/>
        <w:bottom w:val="none" w:sz="0" w:space="0" w:color="auto"/>
        <w:right w:val="none" w:sz="0" w:space="0" w:color="auto"/>
      </w:divBdr>
    </w:div>
    <w:div w:id="1893804276">
      <w:marLeft w:val="0"/>
      <w:marRight w:val="0"/>
      <w:marTop w:val="0"/>
      <w:marBottom w:val="0"/>
      <w:divBdr>
        <w:top w:val="none" w:sz="0" w:space="0" w:color="auto"/>
        <w:left w:val="none" w:sz="0" w:space="0" w:color="auto"/>
        <w:bottom w:val="none" w:sz="0" w:space="0" w:color="auto"/>
        <w:right w:val="none" w:sz="0" w:space="0" w:color="auto"/>
      </w:divBdr>
    </w:div>
    <w:div w:id="1893804277">
      <w:marLeft w:val="0"/>
      <w:marRight w:val="0"/>
      <w:marTop w:val="0"/>
      <w:marBottom w:val="0"/>
      <w:divBdr>
        <w:top w:val="none" w:sz="0" w:space="0" w:color="auto"/>
        <w:left w:val="none" w:sz="0" w:space="0" w:color="auto"/>
        <w:bottom w:val="none" w:sz="0" w:space="0" w:color="auto"/>
        <w:right w:val="none" w:sz="0" w:space="0" w:color="auto"/>
      </w:divBdr>
    </w:div>
    <w:div w:id="1893804278">
      <w:marLeft w:val="0"/>
      <w:marRight w:val="0"/>
      <w:marTop w:val="0"/>
      <w:marBottom w:val="0"/>
      <w:divBdr>
        <w:top w:val="none" w:sz="0" w:space="0" w:color="auto"/>
        <w:left w:val="none" w:sz="0" w:space="0" w:color="auto"/>
        <w:bottom w:val="none" w:sz="0" w:space="0" w:color="auto"/>
        <w:right w:val="none" w:sz="0" w:space="0" w:color="auto"/>
      </w:divBdr>
    </w:div>
    <w:div w:id="1893804279">
      <w:marLeft w:val="0"/>
      <w:marRight w:val="0"/>
      <w:marTop w:val="0"/>
      <w:marBottom w:val="0"/>
      <w:divBdr>
        <w:top w:val="none" w:sz="0" w:space="0" w:color="auto"/>
        <w:left w:val="none" w:sz="0" w:space="0" w:color="auto"/>
        <w:bottom w:val="none" w:sz="0" w:space="0" w:color="auto"/>
        <w:right w:val="none" w:sz="0" w:space="0" w:color="auto"/>
      </w:divBdr>
    </w:div>
    <w:div w:id="1893804280">
      <w:marLeft w:val="0"/>
      <w:marRight w:val="0"/>
      <w:marTop w:val="0"/>
      <w:marBottom w:val="0"/>
      <w:divBdr>
        <w:top w:val="none" w:sz="0" w:space="0" w:color="auto"/>
        <w:left w:val="none" w:sz="0" w:space="0" w:color="auto"/>
        <w:bottom w:val="none" w:sz="0" w:space="0" w:color="auto"/>
        <w:right w:val="none" w:sz="0" w:space="0" w:color="auto"/>
      </w:divBdr>
    </w:div>
    <w:div w:id="1893804281">
      <w:marLeft w:val="0"/>
      <w:marRight w:val="0"/>
      <w:marTop w:val="0"/>
      <w:marBottom w:val="0"/>
      <w:divBdr>
        <w:top w:val="none" w:sz="0" w:space="0" w:color="auto"/>
        <w:left w:val="none" w:sz="0" w:space="0" w:color="auto"/>
        <w:bottom w:val="none" w:sz="0" w:space="0" w:color="auto"/>
        <w:right w:val="none" w:sz="0" w:space="0" w:color="auto"/>
      </w:divBdr>
    </w:div>
    <w:div w:id="1893804282">
      <w:marLeft w:val="0"/>
      <w:marRight w:val="0"/>
      <w:marTop w:val="0"/>
      <w:marBottom w:val="0"/>
      <w:divBdr>
        <w:top w:val="none" w:sz="0" w:space="0" w:color="auto"/>
        <w:left w:val="none" w:sz="0" w:space="0" w:color="auto"/>
        <w:bottom w:val="none" w:sz="0" w:space="0" w:color="auto"/>
        <w:right w:val="none" w:sz="0" w:space="0" w:color="auto"/>
      </w:divBdr>
    </w:div>
    <w:div w:id="1893804283">
      <w:marLeft w:val="0"/>
      <w:marRight w:val="0"/>
      <w:marTop w:val="0"/>
      <w:marBottom w:val="0"/>
      <w:divBdr>
        <w:top w:val="none" w:sz="0" w:space="0" w:color="auto"/>
        <w:left w:val="none" w:sz="0" w:space="0" w:color="auto"/>
        <w:bottom w:val="none" w:sz="0" w:space="0" w:color="auto"/>
        <w:right w:val="none" w:sz="0" w:space="0" w:color="auto"/>
      </w:divBdr>
    </w:div>
    <w:div w:id="1893804284">
      <w:marLeft w:val="0"/>
      <w:marRight w:val="0"/>
      <w:marTop w:val="0"/>
      <w:marBottom w:val="0"/>
      <w:divBdr>
        <w:top w:val="none" w:sz="0" w:space="0" w:color="auto"/>
        <w:left w:val="none" w:sz="0" w:space="0" w:color="auto"/>
        <w:bottom w:val="none" w:sz="0" w:space="0" w:color="auto"/>
        <w:right w:val="none" w:sz="0" w:space="0" w:color="auto"/>
      </w:divBdr>
    </w:div>
    <w:div w:id="1893804285">
      <w:marLeft w:val="0"/>
      <w:marRight w:val="0"/>
      <w:marTop w:val="0"/>
      <w:marBottom w:val="0"/>
      <w:divBdr>
        <w:top w:val="none" w:sz="0" w:space="0" w:color="auto"/>
        <w:left w:val="none" w:sz="0" w:space="0" w:color="auto"/>
        <w:bottom w:val="none" w:sz="0" w:space="0" w:color="auto"/>
        <w:right w:val="none" w:sz="0" w:space="0" w:color="auto"/>
      </w:divBdr>
    </w:div>
    <w:div w:id="1893804286">
      <w:marLeft w:val="0"/>
      <w:marRight w:val="0"/>
      <w:marTop w:val="0"/>
      <w:marBottom w:val="0"/>
      <w:divBdr>
        <w:top w:val="none" w:sz="0" w:space="0" w:color="auto"/>
        <w:left w:val="none" w:sz="0" w:space="0" w:color="auto"/>
        <w:bottom w:val="none" w:sz="0" w:space="0" w:color="auto"/>
        <w:right w:val="none" w:sz="0" w:space="0" w:color="auto"/>
      </w:divBdr>
    </w:div>
    <w:div w:id="1893804287">
      <w:marLeft w:val="0"/>
      <w:marRight w:val="0"/>
      <w:marTop w:val="0"/>
      <w:marBottom w:val="0"/>
      <w:divBdr>
        <w:top w:val="none" w:sz="0" w:space="0" w:color="auto"/>
        <w:left w:val="none" w:sz="0" w:space="0" w:color="auto"/>
        <w:bottom w:val="none" w:sz="0" w:space="0" w:color="auto"/>
        <w:right w:val="none" w:sz="0" w:space="0" w:color="auto"/>
      </w:divBdr>
    </w:div>
    <w:div w:id="1893804288">
      <w:marLeft w:val="0"/>
      <w:marRight w:val="0"/>
      <w:marTop w:val="0"/>
      <w:marBottom w:val="0"/>
      <w:divBdr>
        <w:top w:val="none" w:sz="0" w:space="0" w:color="auto"/>
        <w:left w:val="none" w:sz="0" w:space="0" w:color="auto"/>
        <w:bottom w:val="none" w:sz="0" w:space="0" w:color="auto"/>
        <w:right w:val="none" w:sz="0" w:space="0" w:color="auto"/>
      </w:divBdr>
    </w:div>
    <w:div w:id="1893804289">
      <w:marLeft w:val="0"/>
      <w:marRight w:val="0"/>
      <w:marTop w:val="0"/>
      <w:marBottom w:val="0"/>
      <w:divBdr>
        <w:top w:val="none" w:sz="0" w:space="0" w:color="auto"/>
        <w:left w:val="none" w:sz="0" w:space="0" w:color="auto"/>
        <w:bottom w:val="none" w:sz="0" w:space="0" w:color="auto"/>
        <w:right w:val="none" w:sz="0" w:space="0" w:color="auto"/>
      </w:divBdr>
    </w:div>
    <w:div w:id="1893804290">
      <w:marLeft w:val="0"/>
      <w:marRight w:val="0"/>
      <w:marTop w:val="0"/>
      <w:marBottom w:val="0"/>
      <w:divBdr>
        <w:top w:val="none" w:sz="0" w:space="0" w:color="auto"/>
        <w:left w:val="none" w:sz="0" w:space="0" w:color="auto"/>
        <w:bottom w:val="none" w:sz="0" w:space="0" w:color="auto"/>
        <w:right w:val="none" w:sz="0" w:space="0" w:color="auto"/>
      </w:divBdr>
    </w:div>
    <w:div w:id="1893804291">
      <w:marLeft w:val="0"/>
      <w:marRight w:val="0"/>
      <w:marTop w:val="0"/>
      <w:marBottom w:val="0"/>
      <w:divBdr>
        <w:top w:val="none" w:sz="0" w:space="0" w:color="auto"/>
        <w:left w:val="none" w:sz="0" w:space="0" w:color="auto"/>
        <w:bottom w:val="none" w:sz="0" w:space="0" w:color="auto"/>
        <w:right w:val="none" w:sz="0" w:space="0" w:color="auto"/>
      </w:divBdr>
    </w:div>
    <w:div w:id="1893804292">
      <w:marLeft w:val="0"/>
      <w:marRight w:val="0"/>
      <w:marTop w:val="0"/>
      <w:marBottom w:val="0"/>
      <w:divBdr>
        <w:top w:val="none" w:sz="0" w:space="0" w:color="auto"/>
        <w:left w:val="none" w:sz="0" w:space="0" w:color="auto"/>
        <w:bottom w:val="none" w:sz="0" w:space="0" w:color="auto"/>
        <w:right w:val="none" w:sz="0" w:space="0" w:color="auto"/>
      </w:divBdr>
    </w:div>
    <w:div w:id="1893804293">
      <w:marLeft w:val="0"/>
      <w:marRight w:val="0"/>
      <w:marTop w:val="0"/>
      <w:marBottom w:val="0"/>
      <w:divBdr>
        <w:top w:val="none" w:sz="0" w:space="0" w:color="auto"/>
        <w:left w:val="none" w:sz="0" w:space="0" w:color="auto"/>
        <w:bottom w:val="none" w:sz="0" w:space="0" w:color="auto"/>
        <w:right w:val="none" w:sz="0" w:space="0" w:color="auto"/>
      </w:divBdr>
    </w:div>
    <w:div w:id="1893804294">
      <w:marLeft w:val="0"/>
      <w:marRight w:val="0"/>
      <w:marTop w:val="0"/>
      <w:marBottom w:val="0"/>
      <w:divBdr>
        <w:top w:val="none" w:sz="0" w:space="0" w:color="auto"/>
        <w:left w:val="none" w:sz="0" w:space="0" w:color="auto"/>
        <w:bottom w:val="none" w:sz="0" w:space="0" w:color="auto"/>
        <w:right w:val="none" w:sz="0" w:space="0" w:color="auto"/>
      </w:divBdr>
    </w:div>
    <w:div w:id="1893804295">
      <w:marLeft w:val="0"/>
      <w:marRight w:val="0"/>
      <w:marTop w:val="0"/>
      <w:marBottom w:val="0"/>
      <w:divBdr>
        <w:top w:val="none" w:sz="0" w:space="0" w:color="auto"/>
        <w:left w:val="none" w:sz="0" w:space="0" w:color="auto"/>
        <w:bottom w:val="none" w:sz="0" w:space="0" w:color="auto"/>
        <w:right w:val="none" w:sz="0" w:space="0" w:color="auto"/>
      </w:divBdr>
    </w:div>
    <w:div w:id="1893804296">
      <w:marLeft w:val="0"/>
      <w:marRight w:val="0"/>
      <w:marTop w:val="0"/>
      <w:marBottom w:val="0"/>
      <w:divBdr>
        <w:top w:val="none" w:sz="0" w:space="0" w:color="auto"/>
        <w:left w:val="none" w:sz="0" w:space="0" w:color="auto"/>
        <w:bottom w:val="none" w:sz="0" w:space="0" w:color="auto"/>
        <w:right w:val="none" w:sz="0" w:space="0" w:color="auto"/>
      </w:divBdr>
    </w:div>
    <w:div w:id="1893804297">
      <w:marLeft w:val="0"/>
      <w:marRight w:val="0"/>
      <w:marTop w:val="0"/>
      <w:marBottom w:val="0"/>
      <w:divBdr>
        <w:top w:val="none" w:sz="0" w:space="0" w:color="auto"/>
        <w:left w:val="none" w:sz="0" w:space="0" w:color="auto"/>
        <w:bottom w:val="none" w:sz="0" w:space="0" w:color="auto"/>
        <w:right w:val="none" w:sz="0" w:space="0" w:color="auto"/>
      </w:divBdr>
    </w:div>
    <w:div w:id="1893804298">
      <w:marLeft w:val="0"/>
      <w:marRight w:val="0"/>
      <w:marTop w:val="0"/>
      <w:marBottom w:val="0"/>
      <w:divBdr>
        <w:top w:val="none" w:sz="0" w:space="0" w:color="auto"/>
        <w:left w:val="none" w:sz="0" w:space="0" w:color="auto"/>
        <w:bottom w:val="none" w:sz="0" w:space="0" w:color="auto"/>
        <w:right w:val="none" w:sz="0" w:space="0" w:color="auto"/>
      </w:divBdr>
    </w:div>
    <w:div w:id="1893804299">
      <w:marLeft w:val="0"/>
      <w:marRight w:val="0"/>
      <w:marTop w:val="0"/>
      <w:marBottom w:val="0"/>
      <w:divBdr>
        <w:top w:val="none" w:sz="0" w:space="0" w:color="auto"/>
        <w:left w:val="none" w:sz="0" w:space="0" w:color="auto"/>
        <w:bottom w:val="none" w:sz="0" w:space="0" w:color="auto"/>
        <w:right w:val="none" w:sz="0" w:space="0" w:color="auto"/>
      </w:divBdr>
    </w:div>
    <w:div w:id="1893804300">
      <w:marLeft w:val="0"/>
      <w:marRight w:val="0"/>
      <w:marTop w:val="0"/>
      <w:marBottom w:val="0"/>
      <w:divBdr>
        <w:top w:val="none" w:sz="0" w:space="0" w:color="auto"/>
        <w:left w:val="none" w:sz="0" w:space="0" w:color="auto"/>
        <w:bottom w:val="none" w:sz="0" w:space="0" w:color="auto"/>
        <w:right w:val="none" w:sz="0" w:space="0" w:color="auto"/>
      </w:divBdr>
    </w:div>
    <w:div w:id="1893804301">
      <w:marLeft w:val="0"/>
      <w:marRight w:val="0"/>
      <w:marTop w:val="0"/>
      <w:marBottom w:val="0"/>
      <w:divBdr>
        <w:top w:val="none" w:sz="0" w:space="0" w:color="auto"/>
        <w:left w:val="none" w:sz="0" w:space="0" w:color="auto"/>
        <w:bottom w:val="none" w:sz="0" w:space="0" w:color="auto"/>
        <w:right w:val="none" w:sz="0" w:space="0" w:color="auto"/>
      </w:divBdr>
    </w:div>
    <w:div w:id="1893804302">
      <w:marLeft w:val="0"/>
      <w:marRight w:val="0"/>
      <w:marTop w:val="0"/>
      <w:marBottom w:val="0"/>
      <w:divBdr>
        <w:top w:val="none" w:sz="0" w:space="0" w:color="auto"/>
        <w:left w:val="none" w:sz="0" w:space="0" w:color="auto"/>
        <w:bottom w:val="none" w:sz="0" w:space="0" w:color="auto"/>
        <w:right w:val="none" w:sz="0" w:space="0" w:color="auto"/>
      </w:divBdr>
    </w:div>
    <w:div w:id="1893804303">
      <w:marLeft w:val="0"/>
      <w:marRight w:val="0"/>
      <w:marTop w:val="0"/>
      <w:marBottom w:val="0"/>
      <w:divBdr>
        <w:top w:val="none" w:sz="0" w:space="0" w:color="auto"/>
        <w:left w:val="none" w:sz="0" w:space="0" w:color="auto"/>
        <w:bottom w:val="none" w:sz="0" w:space="0" w:color="auto"/>
        <w:right w:val="none" w:sz="0" w:space="0" w:color="auto"/>
      </w:divBdr>
    </w:div>
    <w:div w:id="1893804304">
      <w:marLeft w:val="0"/>
      <w:marRight w:val="0"/>
      <w:marTop w:val="0"/>
      <w:marBottom w:val="0"/>
      <w:divBdr>
        <w:top w:val="none" w:sz="0" w:space="0" w:color="auto"/>
        <w:left w:val="none" w:sz="0" w:space="0" w:color="auto"/>
        <w:bottom w:val="none" w:sz="0" w:space="0" w:color="auto"/>
        <w:right w:val="none" w:sz="0" w:space="0" w:color="auto"/>
      </w:divBdr>
    </w:div>
    <w:div w:id="1893804305">
      <w:marLeft w:val="0"/>
      <w:marRight w:val="0"/>
      <w:marTop w:val="0"/>
      <w:marBottom w:val="0"/>
      <w:divBdr>
        <w:top w:val="none" w:sz="0" w:space="0" w:color="auto"/>
        <w:left w:val="none" w:sz="0" w:space="0" w:color="auto"/>
        <w:bottom w:val="none" w:sz="0" w:space="0" w:color="auto"/>
        <w:right w:val="none" w:sz="0" w:space="0" w:color="auto"/>
      </w:divBdr>
    </w:div>
    <w:div w:id="1893804306">
      <w:marLeft w:val="0"/>
      <w:marRight w:val="0"/>
      <w:marTop w:val="0"/>
      <w:marBottom w:val="0"/>
      <w:divBdr>
        <w:top w:val="none" w:sz="0" w:space="0" w:color="auto"/>
        <w:left w:val="none" w:sz="0" w:space="0" w:color="auto"/>
        <w:bottom w:val="none" w:sz="0" w:space="0" w:color="auto"/>
        <w:right w:val="none" w:sz="0" w:space="0" w:color="auto"/>
      </w:divBdr>
    </w:div>
    <w:div w:id="1893804307">
      <w:marLeft w:val="0"/>
      <w:marRight w:val="0"/>
      <w:marTop w:val="0"/>
      <w:marBottom w:val="0"/>
      <w:divBdr>
        <w:top w:val="none" w:sz="0" w:space="0" w:color="auto"/>
        <w:left w:val="none" w:sz="0" w:space="0" w:color="auto"/>
        <w:bottom w:val="none" w:sz="0" w:space="0" w:color="auto"/>
        <w:right w:val="none" w:sz="0" w:space="0" w:color="auto"/>
      </w:divBdr>
    </w:div>
    <w:div w:id="1893804308">
      <w:marLeft w:val="0"/>
      <w:marRight w:val="0"/>
      <w:marTop w:val="0"/>
      <w:marBottom w:val="0"/>
      <w:divBdr>
        <w:top w:val="none" w:sz="0" w:space="0" w:color="auto"/>
        <w:left w:val="none" w:sz="0" w:space="0" w:color="auto"/>
        <w:bottom w:val="none" w:sz="0" w:space="0" w:color="auto"/>
        <w:right w:val="none" w:sz="0" w:space="0" w:color="auto"/>
      </w:divBdr>
    </w:div>
    <w:div w:id="1893804309">
      <w:marLeft w:val="0"/>
      <w:marRight w:val="0"/>
      <w:marTop w:val="0"/>
      <w:marBottom w:val="0"/>
      <w:divBdr>
        <w:top w:val="none" w:sz="0" w:space="0" w:color="auto"/>
        <w:left w:val="none" w:sz="0" w:space="0" w:color="auto"/>
        <w:bottom w:val="none" w:sz="0" w:space="0" w:color="auto"/>
        <w:right w:val="none" w:sz="0" w:space="0" w:color="auto"/>
      </w:divBdr>
    </w:div>
    <w:div w:id="1893804310">
      <w:marLeft w:val="0"/>
      <w:marRight w:val="0"/>
      <w:marTop w:val="0"/>
      <w:marBottom w:val="0"/>
      <w:divBdr>
        <w:top w:val="none" w:sz="0" w:space="0" w:color="auto"/>
        <w:left w:val="none" w:sz="0" w:space="0" w:color="auto"/>
        <w:bottom w:val="none" w:sz="0" w:space="0" w:color="auto"/>
        <w:right w:val="none" w:sz="0" w:space="0" w:color="auto"/>
      </w:divBdr>
    </w:div>
    <w:div w:id="1893804311">
      <w:marLeft w:val="0"/>
      <w:marRight w:val="0"/>
      <w:marTop w:val="0"/>
      <w:marBottom w:val="0"/>
      <w:divBdr>
        <w:top w:val="none" w:sz="0" w:space="0" w:color="auto"/>
        <w:left w:val="none" w:sz="0" w:space="0" w:color="auto"/>
        <w:bottom w:val="none" w:sz="0" w:space="0" w:color="auto"/>
        <w:right w:val="none" w:sz="0" w:space="0" w:color="auto"/>
      </w:divBdr>
    </w:div>
    <w:div w:id="1893804312">
      <w:marLeft w:val="0"/>
      <w:marRight w:val="0"/>
      <w:marTop w:val="0"/>
      <w:marBottom w:val="0"/>
      <w:divBdr>
        <w:top w:val="none" w:sz="0" w:space="0" w:color="auto"/>
        <w:left w:val="none" w:sz="0" w:space="0" w:color="auto"/>
        <w:bottom w:val="none" w:sz="0" w:space="0" w:color="auto"/>
        <w:right w:val="none" w:sz="0" w:space="0" w:color="auto"/>
      </w:divBdr>
    </w:div>
    <w:div w:id="1893804313">
      <w:marLeft w:val="0"/>
      <w:marRight w:val="0"/>
      <w:marTop w:val="0"/>
      <w:marBottom w:val="0"/>
      <w:divBdr>
        <w:top w:val="none" w:sz="0" w:space="0" w:color="auto"/>
        <w:left w:val="none" w:sz="0" w:space="0" w:color="auto"/>
        <w:bottom w:val="none" w:sz="0" w:space="0" w:color="auto"/>
        <w:right w:val="none" w:sz="0" w:space="0" w:color="auto"/>
      </w:divBdr>
    </w:div>
    <w:div w:id="1893804314">
      <w:marLeft w:val="0"/>
      <w:marRight w:val="0"/>
      <w:marTop w:val="0"/>
      <w:marBottom w:val="0"/>
      <w:divBdr>
        <w:top w:val="none" w:sz="0" w:space="0" w:color="auto"/>
        <w:left w:val="none" w:sz="0" w:space="0" w:color="auto"/>
        <w:bottom w:val="none" w:sz="0" w:space="0" w:color="auto"/>
        <w:right w:val="none" w:sz="0" w:space="0" w:color="auto"/>
      </w:divBdr>
    </w:div>
    <w:div w:id="1893804315">
      <w:marLeft w:val="0"/>
      <w:marRight w:val="0"/>
      <w:marTop w:val="0"/>
      <w:marBottom w:val="0"/>
      <w:divBdr>
        <w:top w:val="none" w:sz="0" w:space="0" w:color="auto"/>
        <w:left w:val="none" w:sz="0" w:space="0" w:color="auto"/>
        <w:bottom w:val="none" w:sz="0" w:space="0" w:color="auto"/>
        <w:right w:val="none" w:sz="0" w:space="0" w:color="auto"/>
      </w:divBdr>
    </w:div>
    <w:div w:id="1893804316">
      <w:marLeft w:val="0"/>
      <w:marRight w:val="0"/>
      <w:marTop w:val="0"/>
      <w:marBottom w:val="0"/>
      <w:divBdr>
        <w:top w:val="none" w:sz="0" w:space="0" w:color="auto"/>
        <w:left w:val="none" w:sz="0" w:space="0" w:color="auto"/>
        <w:bottom w:val="none" w:sz="0" w:space="0" w:color="auto"/>
        <w:right w:val="none" w:sz="0" w:space="0" w:color="auto"/>
      </w:divBdr>
    </w:div>
    <w:div w:id="1893804317">
      <w:marLeft w:val="0"/>
      <w:marRight w:val="0"/>
      <w:marTop w:val="0"/>
      <w:marBottom w:val="0"/>
      <w:divBdr>
        <w:top w:val="none" w:sz="0" w:space="0" w:color="auto"/>
        <w:left w:val="none" w:sz="0" w:space="0" w:color="auto"/>
        <w:bottom w:val="none" w:sz="0" w:space="0" w:color="auto"/>
        <w:right w:val="none" w:sz="0" w:space="0" w:color="auto"/>
      </w:divBdr>
    </w:div>
    <w:div w:id="1893804318">
      <w:marLeft w:val="0"/>
      <w:marRight w:val="0"/>
      <w:marTop w:val="0"/>
      <w:marBottom w:val="0"/>
      <w:divBdr>
        <w:top w:val="none" w:sz="0" w:space="0" w:color="auto"/>
        <w:left w:val="none" w:sz="0" w:space="0" w:color="auto"/>
        <w:bottom w:val="none" w:sz="0" w:space="0" w:color="auto"/>
        <w:right w:val="none" w:sz="0" w:space="0" w:color="auto"/>
      </w:divBdr>
    </w:div>
    <w:div w:id="1893804319">
      <w:marLeft w:val="0"/>
      <w:marRight w:val="0"/>
      <w:marTop w:val="0"/>
      <w:marBottom w:val="0"/>
      <w:divBdr>
        <w:top w:val="none" w:sz="0" w:space="0" w:color="auto"/>
        <w:left w:val="none" w:sz="0" w:space="0" w:color="auto"/>
        <w:bottom w:val="none" w:sz="0" w:space="0" w:color="auto"/>
        <w:right w:val="none" w:sz="0" w:space="0" w:color="auto"/>
      </w:divBdr>
    </w:div>
    <w:div w:id="1893804320">
      <w:marLeft w:val="0"/>
      <w:marRight w:val="0"/>
      <w:marTop w:val="0"/>
      <w:marBottom w:val="0"/>
      <w:divBdr>
        <w:top w:val="none" w:sz="0" w:space="0" w:color="auto"/>
        <w:left w:val="none" w:sz="0" w:space="0" w:color="auto"/>
        <w:bottom w:val="none" w:sz="0" w:space="0" w:color="auto"/>
        <w:right w:val="none" w:sz="0" w:space="0" w:color="auto"/>
      </w:divBdr>
    </w:div>
    <w:div w:id="1893804321">
      <w:marLeft w:val="0"/>
      <w:marRight w:val="0"/>
      <w:marTop w:val="0"/>
      <w:marBottom w:val="0"/>
      <w:divBdr>
        <w:top w:val="none" w:sz="0" w:space="0" w:color="auto"/>
        <w:left w:val="none" w:sz="0" w:space="0" w:color="auto"/>
        <w:bottom w:val="none" w:sz="0" w:space="0" w:color="auto"/>
        <w:right w:val="none" w:sz="0" w:space="0" w:color="auto"/>
      </w:divBdr>
    </w:div>
    <w:div w:id="1893804322">
      <w:marLeft w:val="0"/>
      <w:marRight w:val="0"/>
      <w:marTop w:val="0"/>
      <w:marBottom w:val="0"/>
      <w:divBdr>
        <w:top w:val="none" w:sz="0" w:space="0" w:color="auto"/>
        <w:left w:val="none" w:sz="0" w:space="0" w:color="auto"/>
        <w:bottom w:val="none" w:sz="0" w:space="0" w:color="auto"/>
        <w:right w:val="none" w:sz="0" w:space="0" w:color="auto"/>
      </w:divBdr>
    </w:div>
    <w:div w:id="1893804323">
      <w:marLeft w:val="0"/>
      <w:marRight w:val="0"/>
      <w:marTop w:val="0"/>
      <w:marBottom w:val="0"/>
      <w:divBdr>
        <w:top w:val="none" w:sz="0" w:space="0" w:color="auto"/>
        <w:left w:val="none" w:sz="0" w:space="0" w:color="auto"/>
        <w:bottom w:val="none" w:sz="0" w:space="0" w:color="auto"/>
        <w:right w:val="none" w:sz="0" w:space="0" w:color="auto"/>
      </w:divBdr>
    </w:div>
    <w:div w:id="1893804324">
      <w:marLeft w:val="0"/>
      <w:marRight w:val="0"/>
      <w:marTop w:val="0"/>
      <w:marBottom w:val="0"/>
      <w:divBdr>
        <w:top w:val="none" w:sz="0" w:space="0" w:color="auto"/>
        <w:left w:val="none" w:sz="0" w:space="0" w:color="auto"/>
        <w:bottom w:val="none" w:sz="0" w:space="0" w:color="auto"/>
        <w:right w:val="none" w:sz="0" w:space="0" w:color="auto"/>
      </w:divBdr>
    </w:div>
    <w:div w:id="1893804325">
      <w:marLeft w:val="0"/>
      <w:marRight w:val="0"/>
      <w:marTop w:val="0"/>
      <w:marBottom w:val="0"/>
      <w:divBdr>
        <w:top w:val="none" w:sz="0" w:space="0" w:color="auto"/>
        <w:left w:val="none" w:sz="0" w:space="0" w:color="auto"/>
        <w:bottom w:val="none" w:sz="0" w:space="0" w:color="auto"/>
        <w:right w:val="none" w:sz="0" w:space="0" w:color="auto"/>
      </w:divBdr>
    </w:div>
    <w:div w:id="1893804326">
      <w:marLeft w:val="0"/>
      <w:marRight w:val="0"/>
      <w:marTop w:val="0"/>
      <w:marBottom w:val="0"/>
      <w:divBdr>
        <w:top w:val="none" w:sz="0" w:space="0" w:color="auto"/>
        <w:left w:val="none" w:sz="0" w:space="0" w:color="auto"/>
        <w:bottom w:val="none" w:sz="0" w:space="0" w:color="auto"/>
        <w:right w:val="none" w:sz="0" w:space="0" w:color="auto"/>
      </w:divBdr>
    </w:div>
    <w:div w:id="1893804327">
      <w:marLeft w:val="0"/>
      <w:marRight w:val="0"/>
      <w:marTop w:val="0"/>
      <w:marBottom w:val="0"/>
      <w:divBdr>
        <w:top w:val="none" w:sz="0" w:space="0" w:color="auto"/>
        <w:left w:val="none" w:sz="0" w:space="0" w:color="auto"/>
        <w:bottom w:val="none" w:sz="0" w:space="0" w:color="auto"/>
        <w:right w:val="none" w:sz="0" w:space="0" w:color="auto"/>
      </w:divBdr>
    </w:div>
    <w:div w:id="1893804328">
      <w:marLeft w:val="0"/>
      <w:marRight w:val="0"/>
      <w:marTop w:val="0"/>
      <w:marBottom w:val="0"/>
      <w:divBdr>
        <w:top w:val="none" w:sz="0" w:space="0" w:color="auto"/>
        <w:left w:val="none" w:sz="0" w:space="0" w:color="auto"/>
        <w:bottom w:val="none" w:sz="0" w:space="0" w:color="auto"/>
        <w:right w:val="none" w:sz="0" w:space="0" w:color="auto"/>
      </w:divBdr>
    </w:div>
    <w:div w:id="1893804329">
      <w:marLeft w:val="0"/>
      <w:marRight w:val="0"/>
      <w:marTop w:val="0"/>
      <w:marBottom w:val="0"/>
      <w:divBdr>
        <w:top w:val="none" w:sz="0" w:space="0" w:color="auto"/>
        <w:left w:val="none" w:sz="0" w:space="0" w:color="auto"/>
        <w:bottom w:val="none" w:sz="0" w:space="0" w:color="auto"/>
        <w:right w:val="none" w:sz="0" w:space="0" w:color="auto"/>
      </w:divBdr>
    </w:div>
    <w:div w:id="1893804330">
      <w:marLeft w:val="0"/>
      <w:marRight w:val="0"/>
      <w:marTop w:val="0"/>
      <w:marBottom w:val="0"/>
      <w:divBdr>
        <w:top w:val="none" w:sz="0" w:space="0" w:color="auto"/>
        <w:left w:val="none" w:sz="0" w:space="0" w:color="auto"/>
        <w:bottom w:val="none" w:sz="0" w:space="0" w:color="auto"/>
        <w:right w:val="none" w:sz="0" w:space="0" w:color="auto"/>
      </w:divBdr>
    </w:div>
    <w:div w:id="1893804331">
      <w:marLeft w:val="0"/>
      <w:marRight w:val="0"/>
      <w:marTop w:val="0"/>
      <w:marBottom w:val="0"/>
      <w:divBdr>
        <w:top w:val="none" w:sz="0" w:space="0" w:color="auto"/>
        <w:left w:val="none" w:sz="0" w:space="0" w:color="auto"/>
        <w:bottom w:val="none" w:sz="0" w:space="0" w:color="auto"/>
        <w:right w:val="none" w:sz="0" w:space="0" w:color="auto"/>
      </w:divBdr>
    </w:div>
    <w:div w:id="1893804332">
      <w:marLeft w:val="0"/>
      <w:marRight w:val="0"/>
      <w:marTop w:val="0"/>
      <w:marBottom w:val="0"/>
      <w:divBdr>
        <w:top w:val="none" w:sz="0" w:space="0" w:color="auto"/>
        <w:left w:val="none" w:sz="0" w:space="0" w:color="auto"/>
        <w:bottom w:val="none" w:sz="0" w:space="0" w:color="auto"/>
        <w:right w:val="none" w:sz="0" w:space="0" w:color="auto"/>
      </w:divBdr>
    </w:div>
    <w:div w:id="1893804333">
      <w:marLeft w:val="0"/>
      <w:marRight w:val="0"/>
      <w:marTop w:val="0"/>
      <w:marBottom w:val="0"/>
      <w:divBdr>
        <w:top w:val="none" w:sz="0" w:space="0" w:color="auto"/>
        <w:left w:val="none" w:sz="0" w:space="0" w:color="auto"/>
        <w:bottom w:val="none" w:sz="0" w:space="0" w:color="auto"/>
        <w:right w:val="none" w:sz="0" w:space="0" w:color="auto"/>
      </w:divBdr>
    </w:div>
    <w:div w:id="1893804334">
      <w:marLeft w:val="0"/>
      <w:marRight w:val="0"/>
      <w:marTop w:val="0"/>
      <w:marBottom w:val="0"/>
      <w:divBdr>
        <w:top w:val="none" w:sz="0" w:space="0" w:color="auto"/>
        <w:left w:val="none" w:sz="0" w:space="0" w:color="auto"/>
        <w:bottom w:val="none" w:sz="0" w:space="0" w:color="auto"/>
        <w:right w:val="none" w:sz="0" w:space="0" w:color="auto"/>
      </w:divBdr>
    </w:div>
    <w:div w:id="1893804335">
      <w:marLeft w:val="0"/>
      <w:marRight w:val="0"/>
      <w:marTop w:val="0"/>
      <w:marBottom w:val="0"/>
      <w:divBdr>
        <w:top w:val="none" w:sz="0" w:space="0" w:color="auto"/>
        <w:left w:val="none" w:sz="0" w:space="0" w:color="auto"/>
        <w:bottom w:val="none" w:sz="0" w:space="0" w:color="auto"/>
        <w:right w:val="none" w:sz="0" w:space="0" w:color="auto"/>
      </w:divBdr>
    </w:div>
    <w:div w:id="1893804336">
      <w:marLeft w:val="0"/>
      <w:marRight w:val="0"/>
      <w:marTop w:val="0"/>
      <w:marBottom w:val="0"/>
      <w:divBdr>
        <w:top w:val="none" w:sz="0" w:space="0" w:color="auto"/>
        <w:left w:val="none" w:sz="0" w:space="0" w:color="auto"/>
        <w:bottom w:val="none" w:sz="0" w:space="0" w:color="auto"/>
        <w:right w:val="none" w:sz="0" w:space="0" w:color="auto"/>
      </w:divBdr>
    </w:div>
    <w:div w:id="1893804337">
      <w:marLeft w:val="0"/>
      <w:marRight w:val="0"/>
      <w:marTop w:val="0"/>
      <w:marBottom w:val="0"/>
      <w:divBdr>
        <w:top w:val="none" w:sz="0" w:space="0" w:color="auto"/>
        <w:left w:val="none" w:sz="0" w:space="0" w:color="auto"/>
        <w:bottom w:val="none" w:sz="0" w:space="0" w:color="auto"/>
        <w:right w:val="none" w:sz="0" w:space="0" w:color="auto"/>
      </w:divBdr>
    </w:div>
    <w:div w:id="1893804338">
      <w:marLeft w:val="0"/>
      <w:marRight w:val="0"/>
      <w:marTop w:val="0"/>
      <w:marBottom w:val="0"/>
      <w:divBdr>
        <w:top w:val="none" w:sz="0" w:space="0" w:color="auto"/>
        <w:left w:val="none" w:sz="0" w:space="0" w:color="auto"/>
        <w:bottom w:val="none" w:sz="0" w:space="0" w:color="auto"/>
        <w:right w:val="none" w:sz="0" w:space="0" w:color="auto"/>
      </w:divBdr>
    </w:div>
    <w:div w:id="1893804339">
      <w:marLeft w:val="0"/>
      <w:marRight w:val="0"/>
      <w:marTop w:val="0"/>
      <w:marBottom w:val="0"/>
      <w:divBdr>
        <w:top w:val="none" w:sz="0" w:space="0" w:color="auto"/>
        <w:left w:val="none" w:sz="0" w:space="0" w:color="auto"/>
        <w:bottom w:val="none" w:sz="0" w:space="0" w:color="auto"/>
        <w:right w:val="none" w:sz="0" w:space="0" w:color="auto"/>
      </w:divBdr>
    </w:div>
    <w:div w:id="1893804340">
      <w:marLeft w:val="0"/>
      <w:marRight w:val="0"/>
      <w:marTop w:val="0"/>
      <w:marBottom w:val="0"/>
      <w:divBdr>
        <w:top w:val="none" w:sz="0" w:space="0" w:color="auto"/>
        <w:left w:val="none" w:sz="0" w:space="0" w:color="auto"/>
        <w:bottom w:val="none" w:sz="0" w:space="0" w:color="auto"/>
        <w:right w:val="none" w:sz="0" w:space="0" w:color="auto"/>
      </w:divBdr>
    </w:div>
    <w:div w:id="1893804341">
      <w:marLeft w:val="0"/>
      <w:marRight w:val="0"/>
      <w:marTop w:val="0"/>
      <w:marBottom w:val="0"/>
      <w:divBdr>
        <w:top w:val="none" w:sz="0" w:space="0" w:color="auto"/>
        <w:left w:val="none" w:sz="0" w:space="0" w:color="auto"/>
        <w:bottom w:val="none" w:sz="0" w:space="0" w:color="auto"/>
        <w:right w:val="none" w:sz="0" w:space="0" w:color="auto"/>
      </w:divBdr>
    </w:div>
    <w:div w:id="1893804342">
      <w:marLeft w:val="0"/>
      <w:marRight w:val="0"/>
      <w:marTop w:val="0"/>
      <w:marBottom w:val="0"/>
      <w:divBdr>
        <w:top w:val="none" w:sz="0" w:space="0" w:color="auto"/>
        <w:left w:val="none" w:sz="0" w:space="0" w:color="auto"/>
        <w:bottom w:val="none" w:sz="0" w:space="0" w:color="auto"/>
        <w:right w:val="none" w:sz="0" w:space="0" w:color="auto"/>
      </w:divBdr>
    </w:div>
    <w:div w:id="1893804343">
      <w:marLeft w:val="0"/>
      <w:marRight w:val="0"/>
      <w:marTop w:val="0"/>
      <w:marBottom w:val="0"/>
      <w:divBdr>
        <w:top w:val="none" w:sz="0" w:space="0" w:color="auto"/>
        <w:left w:val="none" w:sz="0" w:space="0" w:color="auto"/>
        <w:bottom w:val="none" w:sz="0" w:space="0" w:color="auto"/>
        <w:right w:val="none" w:sz="0" w:space="0" w:color="auto"/>
      </w:divBdr>
    </w:div>
    <w:div w:id="1893804344">
      <w:marLeft w:val="0"/>
      <w:marRight w:val="0"/>
      <w:marTop w:val="0"/>
      <w:marBottom w:val="0"/>
      <w:divBdr>
        <w:top w:val="none" w:sz="0" w:space="0" w:color="auto"/>
        <w:left w:val="none" w:sz="0" w:space="0" w:color="auto"/>
        <w:bottom w:val="none" w:sz="0" w:space="0" w:color="auto"/>
        <w:right w:val="none" w:sz="0" w:space="0" w:color="auto"/>
      </w:divBdr>
    </w:div>
    <w:div w:id="1893804345">
      <w:marLeft w:val="0"/>
      <w:marRight w:val="0"/>
      <w:marTop w:val="0"/>
      <w:marBottom w:val="0"/>
      <w:divBdr>
        <w:top w:val="none" w:sz="0" w:space="0" w:color="auto"/>
        <w:left w:val="none" w:sz="0" w:space="0" w:color="auto"/>
        <w:bottom w:val="none" w:sz="0" w:space="0" w:color="auto"/>
        <w:right w:val="none" w:sz="0" w:space="0" w:color="auto"/>
      </w:divBdr>
    </w:div>
    <w:div w:id="1893804346">
      <w:marLeft w:val="0"/>
      <w:marRight w:val="0"/>
      <w:marTop w:val="0"/>
      <w:marBottom w:val="0"/>
      <w:divBdr>
        <w:top w:val="none" w:sz="0" w:space="0" w:color="auto"/>
        <w:left w:val="none" w:sz="0" w:space="0" w:color="auto"/>
        <w:bottom w:val="none" w:sz="0" w:space="0" w:color="auto"/>
        <w:right w:val="none" w:sz="0" w:space="0" w:color="auto"/>
      </w:divBdr>
    </w:div>
    <w:div w:id="1893804347">
      <w:marLeft w:val="0"/>
      <w:marRight w:val="0"/>
      <w:marTop w:val="0"/>
      <w:marBottom w:val="0"/>
      <w:divBdr>
        <w:top w:val="none" w:sz="0" w:space="0" w:color="auto"/>
        <w:left w:val="none" w:sz="0" w:space="0" w:color="auto"/>
        <w:bottom w:val="none" w:sz="0" w:space="0" w:color="auto"/>
        <w:right w:val="none" w:sz="0" w:space="0" w:color="auto"/>
      </w:divBdr>
    </w:div>
    <w:div w:id="1893804348">
      <w:marLeft w:val="0"/>
      <w:marRight w:val="0"/>
      <w:marTop w:val="0"/>
      <w:marBottom w:val="0"/>
      <w:divBdr>
        <w:top w:val="none" w:sz="0" w:space="0" w:color="auto"/>
        <w:left w:val="none" w:sz="0" w:space="0" w:color="auto"/>
        <w:bottom w:val="none" w:sz="0" w:space="0" w:color="auto"/>
        <w:right w:val="none" w:sz="0" w:space="0" w:color="auto"/>
      </w:divBdr>
    </w:div>
    <w:div w:id="1893804349">
      <w:marLeft w:val="0"/>
      <w:marRight w:val="0"/>
      <w:marTop w:val="0"/>
      <w:marBottom w:val="0"/>
      <w:divBdr>
        <w:top w:val="none" w:sz="0" w:space="0" w:color="auto"/>
        <w:left w:val="none" w:sz="0" w:space="0" w:color="auto"/>
        <w:bottom w:val="none" w:sz="0" w:space="0" w:color="auto"/>
        <w:right w:val="none" w:sz="0" w:space="0" w:color="auto"/>
      </w:divBdr>
    </w:div>
    <w:div w:id="1893804350">
      <w:marLeft w:val="0"/>
      <w:marRight w:val="0"/>
      <w:marTop w:val="0"/>
      <w:marBottom w:val="0"/>
      <w:divBdr>
        <w:top w:val="none" w:sz="0" w:space="0" w:color="auto"/>
        <w:left w:val="none" w:sz="0" w:space="0" w:color="auto"/>
        <w:bottom w:val="none" w:sz="0" w:space="0" w:color="auto"/>
        <w:right w:val="none" w:sz="0" w:space="0" w:color="auto"/>
      </w:divBdr>
    </w:div>
    <w:div w:id="1893804351">
      <w:marLeft w:val="0"/>
      <w:marRight w:val="0"/>
      <w:marTop w:val="0"/>
      <w:marBottom w:val="0"/>
      <w:divBdr>
        <w:top w:val="none" w:sz="0" w:space="0" w:color="auto"/>
        <w:left w:val="none" w:sz="0" w:space="0" w:color="auto"/>
        <w:bottom w:val="none" w:sz="0" w:space="0" w:color="auto"/>
        <w:right w:val="none" w:sz="0" w:space="0" w:color="auto"/>
      </w:divBdr>
    </w:div>
    <w:div w:id="1893804352">
      <w:marLeft w:val="0"/>
      <w:marRight w:val="0"/>
      <w:marTop w:val="0"/>
      <w:marBottom w:val="0"/>
      <w:divBdr>
        <w:top w:val="none" w:sz="0" w:space="0" w:color="auto"/>
        <w:left w:val="none" w:sz="0" w:space="0" w:color="auto"/>
        <w:bottom w:val="none" w:sz="0" w:space="0" w:color="auto"/>
        <w:right w:val="none" w:sz="0" w:space="0" w:color="auto"/>
      </w:divBdr>
    </w:div>
    <w:div w:id="1893804353">
      <w:marLeft w:val="0"/>
      <w:marRight w:val="0"/>
      <w:marTop w:val="0"/>
      <w:marBottom w:val="0"/>
      <w:divBdr>
        <w:top w:val="none" w:sz="0" w:space="0" w:color="auto"/>
        <w:left w:val="none" w:sz="0" w:space="0" w:color="auto"/>
        <w:bottom w:val="none" w:sz="0" w:space="0" w:color="auto"/>
        <w:right w:val="none" w:sz="0" w:space="0" w:color="auto"/>
      </w:divBdr>
    </w:div>
    <w:div w:id="1893804354">
      <w:marLeft w:val="0"/>
      <w:marRight w:val="0"/>
      <w:marTop w:val="0"/>
      <w:marBottom w:val="0"/>
      <w:divBdr>
        <w:top w:val="none" w:sz="0" w:space="0" w:color="auto"/>
        <w:left w:val="none" w:sz="0" w:space="0" w:color="auto"/>
        <w:bottom w:val="none" w:sz="0" w:space="0" w:color="auto"/>
        <w:right w:val="none" w:sz="0" w:space="0" w:color="auto"/>
      </w:divBdr>
    </w:div>
    <w:div w:id="1893804355">
      <w:marLeft w:val="0"/>
      <w:marRight w:val="0"/>
      <w:marTop w:val="0"/>
      <w:marBottom w:val="0"/>
      <w:divBdr>
        <w:top w:val="none" w:sz="0" w:space="0" w:color="auto"/>
        <w:left w:val="none" w:sz="0" w:space="0" w:color="auto"/>
        <w:bottom w:val="none" w:sz="0" w:space="0" w:color="auto"/>
        <w:right w:val="none" w:sz="0" w:space="0" w:color="auto"/>
      </w:divBdr>
    </w:div>
    <w:div w:id="1893804356">
      <w:marLeft w:val="0"/>
      <w:marRight w:val="0"/>
      <w:marTop w:val="0"/>
      <w:marBottom w:val="0"/>
      <w:divBdr>
        <w:top w:val="none" w:sz="0" w:space="0" w:color="auto"/>
        <w:left w:val="none" w:sz="0" w:space="0" w:color="auto"/>
        <w:bottom w:val="none" w:sz="0" w:space="0" w:color="auto"/>
        <w:right w:val="none" w:sz="0" w:space="0" w:color="auto"/>
      </w:divBdr>
    </w:div>
    <w:div w:id="1893804357">
      <w:marLeft w:val="0"/>
      <w:marRight w:val="0"/>
      <w:marTop w:val="0"/>
      <w:marBottom w:val="0"/>
      <w:divBdr>
        <w:top w:val="none" w:sz="0" w:space="0" w:color="auto"/>
        <w:left w:val="none" w:sz="0" w:space="0" w:color="auto"/>
        <w:bottom w:val="none" w:sz="0" w:space="0" w:color="auto"/>
        <w:right w:val="none" w:sz="0" w:space="0" w:color="auto"/>
      </w:divBdr>
    </w:div>
    <w:div w:id="1893804358">
      <w:marLeft w:val="0"/>
      <w:marRight w:val="0"/>
      <w:marTop w:val="0"/>
      <w:marBottom w:val="0"/>
      <w:divBdr>
        <w:top w:val="none" w:sz="0" w:space="0" w:color="auto"/>
        <w:left w:val="none" w:sz="0" w:space="0" w:color="auto"/>
        <w:bottom w:val="none" w:sz="0" w:space="0" w:color="auto"/>
        <w:right w:val="none" w:sz="0" w:space="0" w:color="auto"/>
      </w:divBdr>
    </w:div>
    <w:div w:id="1893804359">
      <w:marLeft w:val="0"/>
      <w:marRight w:val="0"/>
      <w:marTop w:val="0"/>
      <w:marBottom w:val="0"/>
      <w:divBdr>
        <w:top w:val="none" w:sz="0" w:space="0" w:color="auto"/>
        <w:left w:val="none" w:sz="0" w:space="0" w:color="auto"/>
        <w:bottom w:val="none" w:sz="0" w:space="0" w:color="auto"/>
        <w:right w:val="none" w:sz="0" w:space="0" w:color="auto"/>
      </w:divBdr>
    </w:div>
    <w:div w:id="1893804360">
      <w:marLeft w:val="0"/>
      <w:marRight w:val="0"/>
      <w:marTop w:val="0"/>
      <w:marBottom w:val="0"/>
      <w:divBdr>
        <w:top w:val="none" w:sz="0" w:space="0" w:color="auto"/>
        <w:left w:val="none" w:sz="0" w:space="0" w:color="auto"/>
        <w:bottom w:val="none" w:sz="0" w:space="0" w:color="auto"/>
        <w:right w:val="none" w:sz="0" w:space="0" w:color="auto"/>
      </w:divBdr>
    </w:div>
    <w:div w:id="1893804361">
      <w:marLeft w:val="0"/>
      <w:marRight w:val="0"/>
      <w:marTop w:val="0"/>
      <w:marBottom w:val="0"/>
      <w:divBdr>
        <w:top w:val="none" w:sz="0" w:space="0" w:color="auto"/>
        <w:left w:val="none" w:sz="0" w:space="0" w:color="auto"/>
        <w:bottom w:val="none" w:sz="0" w:space="0" w:color="auto"/>
        <w:right w:val="none" w:sz="0" w:space="0" w:color="auto"/>
      </w:divBdr>
    </w:div>
    <w:div w:id="1893804362">
      <w:marLeft w:val="0"/>
      <w:marRight w:val="0"/>
      <w:marTop w:val="0"/>
      <w:marBottom w:val="0"/>
      <w:divBdr>
        <w:top w:val="none" w:sz="0" w:space="0" w:color="auto"/>
        <w:left w:val="none" w:sz="0" w:space="0" w:color="auto"/>
        <w:bottom w:val="none" w:sz="0" w:space="0" w:color="auto"/>
        <w:right w:val="none" w:sz="0" w:space="0" w:color="auto"/>
      </w:divBdr>
    </w:div>
    <w:div w:id="1893804363">
      <w:marLeft w:val="0"/>
      <w:marRight w:val="0"/>
      <w:marTop w:val="0"/>
      <w:marBottom w:val="0"/>
      <w:divBdr>
        <w:top w:val="none" w:sz="0" w:space="0" w:color="auto"/>
        <w:left w:val="none" w:sz="0" w:space="0" w:color="auto"/>
        <w:bottom w:val="none" w:sz="0" w:space="0" w:color="auto"/>
        <w:right w:val="none" w:sz="0" w:space="0" w:color="auto"/>
      </w:divBdr>
    </w:div>
    <w:div w:id="1893804364">
      <w:marLeft w:val="0"/>
      <w:marRight w:val="0"/>
      <w:marTop w:val="0"/>
      <w:marBottom w:val="0"/>
      <w:divBdr>
        <w:top w:val="none" w:sz="0" w:space="0" w:color="auto"/>
        <w:left w:val="none" w:sz="0" w:space="0" w:color="auto"/>
        <w:bottom w:val="none" w:sz="0" w:space="0" w:color="auto"/>
        <w:right w:val="none" w:sz="0" w:space="0" w:color="auto"/>
      </w:divBdr>
    </w:div>
    <w:div w:id="1893804365">
      <w:marLeft w:val="0"/>
      <w:marRight w:val="0"/>
      <w:marTop w:val="0"/>
      <w:marBottom w:val="0"/>
      <w:divBdr>
        <w:top w:val="none" w:sz="0" w:space="0" w:color="auto"/>
        <w:left w:val="none" w:sz="0" w:space="0" w:color="auto"/>
        <w:bottom w:val="none" w:sz="0" w:space="0" w:color="auto"/>
        <w:right w:val="none" w:sz="0" w:space="0" w:color="auto"/>
      </w:divBdr>
    </w:div>
    <w:div w:id="1893804366">
      <w:marLeft w:val="0"/>
      <w:marRight w:val="0"/>
      <w:marTop w:val="0"/>
      <w:marBottom w:val="0"/>
      <w:divBdr>
        <w:top w:val="none" w:sz="0" w:space="0" w:color="auto"/>
        <w:left w:val="none" w:sz="0" w:space="0" w:color="auto"/>
        <w:bottom w:val="none" w:sz="0" w:space="0" w:color="auto"/>
        <w:right w:val="none" w:sz="0" w:space="0" w:color="auto"/>
      </w:divBdr>
    </w:div>
    <w:div w:id="1893804367">
      <w:marLeft w:val="0"/>
      <w:marRight w:val="0"/>
      <w:marTop w:val="0"/>
      <w:marBottom w:val="0"/>
      <w:divBdr>
        <w:top w:val="none" w:sz="0" w:space="0" w:color="auto"/>
        <w:left w:val="none" w:sz="0" w:space="0" w:color="auto"/>
        <w:bottom w:val="none" w:sz="0" w:space="0" w:color="auto"/>
        <w:right w:val="none" w:sz="0" w:space="0" w:color="auto"/>
      </w:divBdr>
    </w:div>
    <w:div w:id="1893804368">
      <w:marLeft w:val="0"/>
      <w:marRight w:val="0"/>
      <w:marTop w:val="0"/>
      <w:marBottom w:val="0"/>
      <w:divBdr>
        <w:top w:val="none" w:sz="0" w:space="0" w:color="auto"/>
        <w:left w:val="none" w:sz="0" w:space="0" w:color="auto"/>
        <w:bottom w:val="none" w:sz="0" w:space="0" w:color="auto"/>
        <w:right w:val="none" w:sz="0" w:space="0" w:color="auto"/>
      </w:divBdr>
    </w:div>
    <w:div w:id="1896693636">
      <w:bodyDiv w:val="1"/>
      <w:marLeft w:val="0"/>
      <w:marRight w:val="0"/>
      <w:marTop w:val="0"/>
      <w:marBottom w:val="0"/>
      <w:divBdr>
        <w:top w:val="none" w:sz="0" w:space="0" w:color="auto"/>
        <w:left w:val="none" w:sz="0" w:space="0" w:color="auto"/>
        <w:bottom w:val="none" w:sz="0" w:space="0" w:color="auto"/>
        <w:right w:val="none" w:sz="0" w:space="0" w:color="auto"/>
      </w:divBdr>
    </w:div>
    <w:div w:id="1897282341">
      <w:bodyDiv w:val="1"/>
      <w:marLeft w:val="0"/>
      <w:marRight w:val="0"/>
      <w:marTop w:val="0"/>
      <w:marBottom w:val="0"/>
      <w:divBdr>
        <w:top w:val="none" w:sz="0" w:space="0" w:color="auto"/>
        <w:left w:val="none" w:sz="0" w:space="0" w:color="auto"/>
        <w:bottom w:val="none" w:sz="0" w:space="0" w:color="auto"/>
        <w:right w:val="none" w:sz="0" w:space="0" w:color="auto"/>
      </w:divBdr>
    </w:div>
    <w:div w:id="1900091478">
      <w:bodyDiv w:val="1"/>
      <w:marLeft w:val="0"/>
      <w:marRight w:val="0"/>
      <w:marTop w:val="0"/>
      <w:marBottom w:val="0"/>
      <w:divBdr>
        <w:top w:val="none" w:sz="0" w:space="0" w:color="auto"/>
        <w:left w:val="none" w:sz="0" w:space="0" w:color="auto"/>
        <w:bottom w:val="none" w:sz="0" w:space="0" w:color="auto"/>
        <w:right w:val="none" w:sz="0" w:space="0" w:color="auto"/>
      </w:divBdr>
    </w:div>
    <w:div w:id="1908564068">
      <w:bodyDiv w:val="1"/>
      <w:marLeft w:val="0"/>
      <w:marRight w:val="0"/>
      <w:marTop w:val="0"/>
      <w:marBottom w:val="0"/>
      <w:divBdr>
        <w:top w:val="none" w:sz="0" w:space="0" w:color="auto"/>
        <w:left w:val="none" w:sz="0" w:space="0" w:color="auto"/>
        <w:bottom w:val="none" w:sz="0" w:space="0" w:color="auto"/>
        <w:right w:val="none" w:sz="0" w:space="0" w:color="auto"/>
      </w:divBdr>
    </w:div>
    <w:div w:id="1916550729">
      <w:bodyDiv w:val="1"/>
      <w:marLeft w:val="0"/>
      <w:marRight w:val="0"/>
      <w:marTop w:val="0"/>
      <w:marBottom w:val="0"/>
      <w:divBdr>
        <w:top w:val="none" w:sz="0" w:space="0" w:color="auto"/>
        <w:left w:val="none" w:sz="0" w:space="0" w:color="auto"/>
        <w:bottom w:val="none" w:sz="0" w:space="0" w:color="auto"/>
        <w:right w:val="none" w:sz="0" w:space="0" w:color="auto"/>
      </w:divBdr>
    </w:div>
    <w:div w:id="1930846399">
      <w:bodyDiv w:val="1"/>
      <w:marLeft w:val="0"/>
      <w:marRight w:val="0"/>
      <w:marTop w:val="0"/>
      <w:marBottom w:val="0"/>
      <w:divBdr>
        <w:top w:val="none" w:sz="0" w:space="0" w:color="auto"/>
        <w:left w:val="none" w:sz="0" w:space="0" w:color="auto"/>
        <w:bottom w:val="none" w:sz="0" w:space="0" w:color="auto"/>
        <w:right w:val="none" w:sz="0" w:space="0" w:color="auto"/>
      </w:divBdr>
    </w:div>
    <w:div w:id="1935354983">
      <w:bodyDiv w:val="1"/>
      <w:marLeft w:val="0"/>
      <w:marRight w:val="0"/>
      <w:marTop w:val="0"/>
      <w:marBottom w:val="0"/>
      <w:divBdr>
        <w:top w:val="none" w:sz="0" w:space="0" w:color="auto"/>
        <w:left w:val="none" w:sz="0" w:space="0" w:color="auto"/>
        <w:bottom w:val="none" w:sz="0" w:space="0" w:color="auto"/>
        <w:right w:val="none" w:sz="0" w:space="0" w:color="auto"/>
      </w:divBdr>
    </w:div>
    <w:div w:id="1937129994">
      <w:bodyDiv w:val="1"/>
      <w:marLeft w:val="0"/>
      <w:marRight w:val="0"/>
      <w:marTop w:val="0"/>
      <w:marBottom w:val="0"/>
      <w:divBdr>
        <w:top w:val="none" w:sz="0" w:space="0" w:color="auto"/>
        <w:left w:val="none" w:sz="0" w:space="0" w:color="auto"/>
        <w:bottom w:val="none" w:sz="0" w:space="0" w:color="auto"/>
        <w:right w:val="none" w:sz="0" w:space="0" w:color="auto"/>
      </w:divBdr>
    </w:div>
    <w:div w:id="1939361589">
      <w:bodyDiv w:val="1"/>
      <w:marLeft w:val="0"/>
      <w:marRight w:val="0"/>
      <w:marTop w:val="0"/>
      <w:marBottom w:val="0"/>
      <w:divBdr>
        <w:top w:val="none" w:sz="0" w:space="0" w:color="auto"/>
        <w:left w:val="none" w:sz="0" w:space="0" w:color="auto"/>
        <w:bottom w:val="none" w:sz="0" w:space="0" w:color="auto"/>
        <w:right w:val="none" w:sz="0" w:space="0" w:color="auto"/>
      </w:divBdr>
    </w:div>
    <w:div w:id="1939824004">
      <w:bodyDiv w:val="1"/>
      <w:marLeft w:val="0"/>
      <w:marRight w:val="0"/>
      <w:marTop w:val="0"/>
      <w:marBottom w:val="0"/>
      <w:divBdr>
        <w:top w:val="none" w:sz="0" w:space="0" w:color="auto"/>
        <w:left w:val="none" w:sz="0" w:space="0" w:color="auto"/>
        <w:bottom w:val="none" w:sz="0" w:space="0" w:color="auto"/>
        <w:right w:val="none" w:sz="0" w:space="0" w:color="auto"/>
      </w:divBdr>
    </w:div>
    <w:div w:id="1941450895">
      <w:bodyDiv w:val="1"/>
      <w:marLeft w:val="0"/>
      <w:marRight w:val="0"/>
      <w:marTop w:val="0"/>
      <w:marBottom w:val="0"/>
      <w:divBdr>
        <w:top w:val="none" w:sz="0" w:space="0" w:color="auto"/>
        <w:left w:val="none" w:sz="0" w:space="0" w:color="auto"/>
        <w:bottom w:val="none" w:sz="0" w:space="0" w:color="auto"/>
        <w:right w:val="none" w:sz="0" w:space="0" w:color="auto"/>
      </w:divBdr>
    </w:div>
    <w:div w:id="1942030390">
      <w:bodyDiv w:val="1"/>
      <w:marLeft w:val="0"/>
      <w:marRight w:val="0"/>
      <w:marTop w:val="0"/>
      <w:marBottom w:val="0"/>
      <w:divBdr>
        <w:top w:val="none" w:sz="0" w:space="0" w:color="auto"/>
        <w:left w:val="none" w:sz="0" w:space="0" w:color="auto"/>
        <w:bottom w:val="none" w:sz="0" w:space="0" w:color="auto"/>
        <w:right w:val="none" w:sz="0" w:space="0" w:color="auto"/>
      </w:divBdr>
    </w:div>
    <w:div w:id="1942833084">
      <w:bodyDiv w:val="1"/>
      <w:marLeft w:val="0"/>
      <w:marRight w:val="0"/>
      <w:marTop w:val="0"/>
      <w:marBottom w:val="0"/>
      <w:divBdr>
        <w:top w:val="none" w:sz="0" w:space="0" w:color="auto"/>
        <w:left w:val="none" w:sz="0" w:space="0" w:color="auto"/>
        <w:bottom w:val="none" w:sz="0" w:space="0" w:color="auto"/>
        <w:right w:val="none" w:sz="0" w:space="0" w:color="auto"/>
      </w:divBdr>
    </w:div>
    <w:div w:id="1945308574">
      <w:bodyDiv w:val="1"/>
      <w:marLeft w:val="0"/>
      <w:marRight w:val="0"/>
      <w:marTop w:val="0"/>
      <w:marBottom w:val="0"/>
      <w:divBdr>
        <w:top w:val="none" w:sz="0" w:space="0" w:color="auto"/>
        <w:left w:val="none" w:sz="0" w:space="0" w:color="auto"/>
        <w:bottom w:val="none" w:sz="0" w:space="0" w:color="auto"/>
        <w:right w:val="none" w:sz="0" w:space="0" w:color="auto"/>
      </w:divBdr>
    </w:div>
    <w:div w:id="1945458402">
      <w:bodyDiv w:val="1"/>
      <w:marLeft w:val="0"/>
      <w:marRight w:val="0"/>
      <w:marTop w:val="0"/>
      <w:marBottom w:val="0"/>
      <w:divBdr>
        <w:top w:val="none" w:sz="0" w:space="0" w:color="auto"/>
        <w:left w:val="none" w:sz="0" w:space="0" w:color="auto"/>
        <w:bottom w:val="none" w:sz="0" w:space="0" w:color="auto"/>
        <w:right w:val="none" w:sz="0" w:space="0" w:color="auto"/>
      </w:divBdr>
    </w:div>
    <w:div w:id="1949464868">
      <w:bodyDiv w:val="1"/>
      <w:marLeft w:val="0"/>
      <w:marRight w:val="0"/>
      <w:marTop w:val="0"/>
      <w:marBottom w:val="0"/>
      <w:divBdr>
        <w:top w:val="none" w:sz="0" w:space="0" w:color="auto"/>
        <w:left w:val="none" w:sz="0" w:space="0" w:color="auto"/>
        <w:bottom w:val="none" w:sz="0" w:space="0" w:color="auto"/>
        <w:right w:val="none" w:sz="0" w:space="0" w:color="auto"/>
      </w:divBdr>
    </w:div>
    <w:div w:id="1956330020">
      <w:bodyDiv w:val="1"/>
      <w:marLeft w:val="0"/>
      <w:marRight w:val="0"/>
      <w:marTop w:val="0"/>
      <w:marBottom w:val="0"/>
      <w:divBdr>
        <w:top w:val="none" w:sz="0" w:space="0" w:color="auto"/>
        <w:left w:val="none" w:sz="0" w:space="0" w:color="auto"/>
        <w:bottom w:val="none" w:sz="0" w:space="0" w:color="auto"/>
        <w:right w:val="none" w:sz="0" w:space="0" w:color="auto"/>
      </w:divBdr>
    </w:div>
    <w:div w:id="1960449358">
      <w:bodyDiv w:val="1"/>
      <w:marLeft w:val="0"/>
      <w:marRight w:val="0"/>
      <w:marTop w:val="0"/>
      <w:marBottom w:val="0"/>
      <w:divBdr>
        <w:top w:val="none" w:sz="0" w:space="0" w:color="auto"/>
        <w:left w:val="none" w:sz="0" w:space="0" w:color="auto"/>
        <w:bottom w:val="none" w:sz="0" w:space="0" w:color="auto"/>
        <w:right w:val="none" w:sz="0" w:space="0" w:color="auto"/>
      </w:divBdr>
    </w:div>
    <w:div w:id="1960454797">
      <w:bodyDiv w:val="1"/>
      <w:marLeft w:val="0"/>
      <w:marRight w:val="0"/>
      <w:marTop w:val="0"/>
      <w:marBottom w:val="0"/>
      <w:divBdr>
        <w:top w:val="none" w:sz="0" w:space="0" w:color="auto"/>
        <w:left w:val="none" w:sz="0" w:space="0" w:color="auto"/>
        <w:bottom w:val="none" w:sz="0" w:space="0" w:color="auto"/>
        <w:right w:val="none" w:sz="0" w:space="0" w:color="auto"/>
      </w:divBdr>
    </w:div>
    <w:div w:id="1960792788">
      <w:bodyDiv w:val="1"/>
      <w:marLeft w:val="0"/>
      <w:marRight w:val="0"/>
      <w:marTop w:val="0"/>
      <w:marBottom w:val="0"/>
      <w:divBdr>
        <w:top w:val="none" w:sz="0" w:space="0" w:color="auto"/>
        <w:left w:val="none" w:sz="0" w:space="0" w:color="auto"/>
        <w:bottom w:val="none" w:sz="0" w:space="0" w:color="auto"/>
        <w:right w:val="none" w:sz="0" w:space="0" w:color="auto"/>
      </w:divBdr>
    </w:div>
    <w:div w:id="1965849962">
      <w:bodyDiv w:val="1"/>
      <w:marLeft w:val="0"/>
      <w:marRight w:val="0"/>
      <w:marTop w:val="0"/>
      <w:marBottom w:val="0"/>
      <w:divBdr>
        <w:top w:val="none" w:sz="0" w:space="0" w:color="auto"/>
        <w:left w:val="none" w:sz="0" w:space="0" w:color="auto"/>
        <w:bottom w:val="none" w:sz="0" w:space="0" w:color="auto"/>
        <w:right w:val="none" w:sz="0" w:space="0" w:color="auto"/>
      </w:divBdr>
    </w:div>
    <w:div w:id="1972900804">
      <w:bodyDiv w:val="1"/>
      <w:marLeft w:val="0"/>
      <w:marRight w:val="0"/>
      <w:marTop w:val="0"/>
      <w:marBottom w:val="0"/>
      <w:divBdr>
        <w:top w:val="none" w:sz="0" w:space="0" w:color="auto"/>
        <w:left w:val="none" w:sz="0" w:space="0" w:color="auto"/>
        <w:bottom w:val="none" w:sz="0" w:space="0" w:color="auto"/>
        <w:right w:val="none" w:sz="0" w:space="0" w:color="auto"/>
      </w:divBdr>
    </w:div>
    <w:div w:id="1975402192">
      <w:bodyDiv w:val="1"/>
      <w:marLeft w:val="0"/>
      <w:marRight w:val="0"/>
      <w:marTop w:val="0"/>
      <w:marBottom w:val="0"/>
      <w:divBdr>
        <w:top w:val="none" w:sz="0" w:space="0" w:color="auto"/>
        <w:left w:val="none" w:sz="0" w:space="0" w:color="auto"/>
        <w:bottom w:val="none" w:sz="0" w:space="0" w:color="auto"/>
        <w:right w:val="none" w:sz="0" w:space="0" w:color="auto"/>
      </w:divBdr>
    </w:div>
    <w:div w:id="1976452015">
      <w:bodyDiv w:val="1"/>
      <w:marLeft w:val="0"/>
      <w:marRight w:val="0"/>
      <w:marTop w:val="0"/>
      <w:marBottom w:val="0"/>
      <w:divBdr>
        <w:top w:val="none" w:sz="0" w:space="0" w:color="auto"/>
        <w:left w:val="none" w:sz="0" w:space="0" w:color="auto"/>
        <w:bottom w:val="none" w:sz="0" w:space="0" w:color="auto"/>
        <w:right w:val="none" w:sz="0" w:space="0" w:color="auto"/>
      </w:divBdr>
    </w:div>
    <w:div w:id="1988969747">
      <w:bodyDiv w:val="1"/>
      <w:marLeft w:val="0"/>
      <w:marRight w:val="0"/>
      <w:marTop w:val="0"/>
      <w:marBottom w:val="0"/>
      <w:divBdr>
        <w:top w:val="none" w:sz="0" w:space="0" w:color="auto"/>
        <w:left w:val="none" w:sz="0" w:space="0" w:color="auto"/>
        <w:bottom w:val="none" w:sz="0" w:space="0" w:color="auto"/>
        <w:right w:val="none" w:sz="0" w:space="0" w:color="auto"/>
      </w:divBdr>
    </w:div>
    <w:div w:id="1990010732">
      <w:bodyDiv w:val="1"/>
      <w:marLeft w:val="0"/>
      <w:marRight w:val="0"/>
      <w:marTop w:val="0"/>
      <w:marBottom w:val="0"/>
      <w:divBdr>
        <w:top w:val="none" w:sz="0" w:space="0" w:color="auto"/>
        <w:left w:val="none" w:sz="0" w:space="0" w:color="auto"/>
        <w:bottom w:val="none" w:sz="0" w:space="0" w:color="auto"/>
        <w:right w:val="none" w:sz="0" w:space="0" w:color="auto"/>
      </w:divBdr>
    </w:div>
    <w:div w:id="1992708196">
      <w:bodyDiv w:val="1"/>
      <w:marLeft w:val="0"/>
      <w:marRight w:val="0"/>
      <w:marTop w:val="0"/>
      <w:marBottom w:val="0"/>
      <w:divBdr>
        <w:top w:val="none" w:sz="0" w:space="0" w:color="auto"/>
        <w:left w:val="none" w:sz="0" w:space="0" w:color="auto"/>
        <w:bottom w:val="none" w:sz="0" w:space="0" w:color="auto"/>
        <w:right w:val="none" w:sz="0" w:space="0" w:color="auto"/>
      </w:divBdr>
    </w:div>
    <w:div w:id="1994404723">
      <w:bodyDiv w:val="1"/>
      <w:marLeft w:val="0"/>
      <w:marRight w:val="0"/>
      <w:marTop w:val="0"/>
      <w:marBottom w:val="0"/>
      <w:divBdr>
        <w:top w:val="none" w:sz="0" w:space="0" w:color="auto"/>
        <w:left w:val="none" w:sz="0" w:space="0" w:color="auto"/>
        <w:bottom w:val="none" w:sz="0" w:space="0" w:color="auto"/>
        <w:right w:val="none" w:sz="0" w:space="0" w:color="auto"/>
      </w:divBdr>
    </w:div>
    <w:div w:id="2001880695">
      <w:bodyDiv w:val="1"/>
      <w:marLeft w:val="0"/>
      <w:marRight w:val="0"/>
      <w:marTop w:val="0"/>
      <w:marBottom w:val="0"/>
      <w:divBdr>
        <w:top w:val="none" w:sz="0" w:space="0" w:color="auto"/>
        <w:left w:val="none" w:sz="0" w:space="0" w:color="auto"/>
        <w:bottom w:val="none" w:sz="0" w:space="0" w:color="auto"/>
        <w:right w:val="none" w:sz="0" w:space="0" w:color="auto"/>
      </w:divBdr>
    </w:div>
    <w:div w:id="2002805867">
      <w:bodyDiv w:val="1"/>
      <w:marLeft w:val="0"/>
      <w:marRight w:val="0"/>
      <w:marTop w:val="0"/>
      <w:marBottom w:val="0"/>
      <w:divBdr>
        <w:top w:val="none" w:sz="0" w:space="0" w:color="auto"/>
        <w:left w:val="none" w:sz="0" w:space="0" w:color="auto"/>
        <w:bottom w:val="none" w:sz="0" w:space="0" w:color="auto"/>
        <w:right w:val="none" w:sz="0" w:space="0" w:color="auto"/>
      </w:divBdr>
    </w:div>
    <w:div w:id="2007439792">
      <w:bodyDiv w:val="1"/>
      <w:marLeft w:val="0"/>
      <w:marRight w:val="0"/>
      <w:marTop w:val="0"/>
      <w:marBottom w:val="0"/>
      <w:divBdr>
        <w:top w:val="none" w:sz="0" w:space="0" w:color="auto"/>
        <w:left w:val="none" w:sz="0" w:space="0" w:color="auto"/>
        <w:bottom w:val="none" w:sz="0" w:space="0" w:color="auto"/>
        <w:right w:val="none" w:sz="0" w:space="0" w:color="auto"/>
      </w:divBdr>
    </w:div>
    <w:div w:id="2008553172">
      <w:bodyDiv w:val="1"/>
      <w:marLeft w:val="0"/>
      <w:marRight w:val="0"/>
      <w:marTop w:val="0"/>
      <w:marBottom w:val="0"/>
      <w:divBdr>
        <w:top w:val="none" w:sz="0" w:space="0" w:color="auto"/>
        <w:left w:val="none" w:sz="0" w:space="0" w:color="auto"/>
        <w:bottom w:val="none" w:sz="0" w:space="0" w:color="auto"/>
        <w:right w:val="none" w:sz="0" w:space="0" w:color="auto"/>
      </w:divBdr>
    </w:div>
    <w:div w:id="2029406697">
      <w:bodyDiv w:val="1"/>
      <w:marLeft w:val="0"/>
      <w:marRight w:val="0"/>
      <w:marTop w:val="0"/>
      <w:marBottom w:val="0"/>
      <w:divBdr>
        <w:top w:val="none" w:sz="0" w:space="0" w:color="auto"/>
        <w:left w:val="none" w:sz="0" w:space="0" w:color="auto"/>
        <w:bottom w:val="none" w:sz="0" w:space="0" w:color="auto"/>
        <w:right w:val="none" w:sz="0" w:space="0" w:color="auto"/>
      </w:divBdr>
    </w:div>
    <w:div w:id="2036955262">
      <w:bodyDiv w:val="1"/>
      <w:marLeft w:val="0"/>
      <w:marRight w:val="0"/>
      <w:marTop w:val="0"/>
      <w:marBottom w:val="0"/>
      <w:divBdr>
        <w:top w:val="none" w:sz="0" w:space="0" w:color="auto"/>
        <w:left w:val="none" w:sz="0" w:space="0" w:color="auto"/>
        <w:bottom w:val="none" w:sz="0" w:space="0" w:color="auto"/>
        <w:right w:val="none" w:sz="0" w:space="0" w:color="auto"/>
      </w:divBdr>
    </w:div>
    <w:div w:id="2042247533">
      <w:bodyDiv w:val="1"/>
      <w:marLeft w:val="0"/>
      <w:marRight w:val="0"/>
      <w:marTop w:val="0"/>
      <w:marBottom w:val="0"/>
      <w:divBdr>
        <w:top w:val="none" w:sz="0" w:space="0" w:color="auto"/>
        <w:left w:val="none" w:sz="0" w:space="0" w:color="auto"/>
        <w:bottom w:val="none" w:sz="0" w:space="0" w:color="auto"/>
        <w:right w:val="none" w:sz="0" w:space="0" w:color="auto"/>
      </w:divBdr>
    </w:div>
    <w:div w:id="2043704977">
      <w:bodyDiv w:val="1"/>
      <w:marLeft w:val="0"/>
      <w:marRight w:val="0"/>
      <w:marTop w:val="0"/>
      <w:marBottom w:val="0"/>
      <w:divBdr>
        <w:top w:val="none" w:sz="0" w:space="0" w:color="auto"/>
        <w:left w:val="none" w:sz="0" w:space="0" w:color="auto"/>
        <w:bottom w:val="none" w:sz="0" w:space="0" w:color="auto"/>
        <w:right w:val="none" w:sz="0" w:space="0" w:color="auto"/>
      </w:divBdr>
    </w:div>
    <w:div w:id="2064676198">
      <w:bodyDiv w:val="1"/>
      <w:marLeft w:val="0"/>
      <w:marRight w:val="0"/>
      <w:marTop w:val="0"/>
      <w:marBottom w:val="0"/>
      <w:divBdr>
        <w:top w:val="none" w:sz="0" w:space="0" w:color="auto"/>
        <w:left w:val="none" w:sz="0" w:space="0" w:color="auto"/>
        <w:bottom w:val="none" w:sz="0" w:space="0" w:color="auto"/>
        <w:right w:val="none" w:sz="0" w:space="0" w:color="auto"/>
      </w:divBdr>
    </w:div>
    <w:div w:id="2065760295">
      <w:bodyDiv w:val="1"/>
      <w:marLeft w:val="0"/>
      <w:marRight w:val="0"/>
      <w:marTop w:val="0"/>
      <w:marBottom w:val="0"/>
      <w:divBdr>
        <w:top w:val="none" w:sz="0" w:space="0" w:color="auto"/>
        <w:left w:val="none" w:sz="0" w:space="0" w:color="auto"/>
        <w:bottom w:val="none" w:sz="0" w:space="0" w:color="auto"/>
        <w:right w:val="none" w:sz="0" w:space="0" w:color="auto"/>
      </w:divBdr>
    </w:div>
    <w:div w:id="2069919646">
      <w:bodyDiv w:val="1"/>
      <w:marLeft w:val="0"/>
      <w:marRight w:val="0"/>
      <w:marTop w:val="0"/>
      <w:marBottom w:val="0"/>
      <w:divBdr>
        <w:top w:val="none" w:sz="0" w:space="0" w:color="auto"/>
        <w:left w:val="none" w:sz="0" w:space="0" w:color="auto"/>
        <w:bottom w:val="none" w:sz="0" w:space="0" w:color="auto"/>
        <w:right w:val="none" w:sz="0" w:space="0" w:color="auto"/>
      </w:divBdr>
    </w:div>
    <w:div w:id="2070683811">
      <w:bodyDiv w:val="1"/>
      <w:marLeft w:val="0"/>
      <w:marRight w:val="0"/>
      <w:marTop w:val="0"/>
      <w:marBottom w:val="0"/>
      <w:divBdr>
        <w:top w:val="none" w:sz="0" w:space="0" w:color="auto"/>
        <w:left w:val="none" w:sz="0" w:space="0" w:color="auto"/>
        <w:bottom w:val="none" w:sz="0" w:space="0" w:color="auto"/>
        <w:right w:val="none" w:sz="0" w:space="0" w:color="auto"/>
      </w:divBdr>
    </w:div>
    <w:div w:id="2072536131">
      <w:bodyDiv w:val="1"/>
      <w:marLeft w:val="0"/>
      <w:marRight w:val="0"/>
      <w:marTop w:val="0"/>
      <w:marBottom w:val="0"/>
      <w:divBdr>
        <w:top w:val="none" w:sz="0" w:space="0" w:color="auto"/>
        <w:left w:val="none" w:sz="0" w:space="0" w:color="auto"/>
        <w:bottom w:val="none" w:sz="0" w:space="0" w:color="auto"/>
        <w:right w:val="none" w:sz="0" w:space="0" w:color="auto"/>
      </w:divBdr>
    </w:div>
    <w:div w:id="2073192270">
      <w:bodyDiv w:val="1"/>
      <w:marLeft w:val="0"/>
      <w:marRight w:val="0"/>
      <w:marTop w:val="0"/>
      <w:marBottom w:val="0"/>
      <w:divBdr>
        <w:top w:val="none" w:sz="0" w:space="0" w:color="auto"/>
        <w:left w:val="none" w:sz="0" w:space="0" w:color="auto"/>
        <w:bottom w:val="none" w:sz="0" w:space="0" w:color="auto"/>
        <w:right w:val="none" w:sz="0" w:space="0" w:color="auto"/>
      </w:divBdr>
    </w:div>
    <w:div w:id="2079206360">
      <w:bodyDiv w:val="1"/>
      <w:marLeft w:val="0"/>
      <w:marRight w:val="0"/>
      <w:marTop w:val="0"/>
      <w:marBottom w:val="0"/>
      <w:divBdr>
        <w:top w:val="none" w:sz="0" w:space="0" w:color="auto"/>
        <w:left w:val="none" w:sz="0" w:space="0" w:color="auto"/>
        <w:bottom w:val="none" w:sz="0" w:space="0" w:color="auto"/>
        <w:right w:val="none" w:sz="0" w:space="0" w:color="auto"/>
      </w:divBdr>
    </w:div>
    <w:div w:id="2079935261">
      <w:bodyDiv w:val="1"/>
      <w:marLeft w:val="0"/>
      <w:marRight w:val="0"/>
      <w:marTop w:val="0"/>
      <w:marBottom w:val="0"/>
      <w:divBdr>
        <w:top w:val="none" w:sz="0" w:space="0" w:color="auto"/>
        <w:left w:val="none" w:sz="0" w:space="0" w:color="auto"/>
        <w:bottom w:val="none" w:sz="0" w:space="0" w:color="auto"/>
        <w:right w:val="none" w:sz="0" w:space="0" w:color="auto"/>
      </w:divBdr>
    </w:div>
    <w:div w:id="2083019014">
      <w:bodyDiv w:val="1"/>
      <w:marLeft w:val="0"/>
      <w:marRight w:val="0"/>
      <w:marTop w:val="0"/>
      <w:marBottom w:val="0"/>
      <w:divBdr>
        <w:top w:val="none" w:sz="0" w:space="0" w:color="auto"/>
        <w:left w:val="none" w:sz="0" w:space="0" w:color="auto"/>
        <w:bottom w:val="none" w:sz="0" w:space="0" w:color="auto"/>
        <w:right w:val="none" w:sz="0" w:space="0" w:color="auto"/>
      </w:divBdr>
    </w:div>
    <w:div w:id="2086368848">
      <w:bodyDiv w:val="1"/>
      <w:marLeft w:val="0"/>
      <w:marRight w:val="0"/>
      <w:marTop w:val="0"/>
      <w:marBottom w:val="0"/>
      <w:divBdr>
        <w:top w:val="none" w:sz="0" w:space="0" w:color="auto"/>
        <w:left w:val="none" w:sz="0" w:space="0" w:color="auto"/>
        <w:bottom w:val="none" w:sz="0" w:space="0" w:color="auto"/>
        <w:right w:val="none" w:sz="0" w:space="0" w:color="auto"/>
      </w:divBdr>
    </w:div>
    <w:div w:id="2091190640">
      <w:bodyDiv w:val="1"/>
      <w:marLeft w:val="0"/>
      <w:marRight w:val="0"/>
      <w:marTop w:val="0"/>
      <w:marBottom w:val="0"/>
      <w:divBdr>
        <w:top w:val="none" w:sz="0" w:space="0" w:color="auto"/>
        <w:left w:val="none" w:sz="0" w:space="0" w:color="auto"/>
        <w:bottom w:val="none" w:sz="0" w:space="0" w:color="auto"/>
        <w:right w:val="none" w:sz="0" w:space="0" w:color="auto"/>
      </w:divBdr>
    </w:div>
    <w:div w:id="2108384415">
      <w:bodyDiv w:val="1"/>
      <w:marLeft w:val="0"/>
      <w:marRight w:val="0"/>
      <w:marTop w:val="0"/>
      <w:marBottom w:val="0"/>
      <w:divBdr>
        <w:top w:val="none" w:sz="0" w:space="0" w:color="auto"/>
        <w:left w:val="none" w:sz="0" w:space="0" w:color="auto"/>
        <w:bottom w:val="none" w:sz="0" w:space="0" w:color="auto"/>
        <w:right w:val="none" w:sz="0" w:space="0" w:color="auto"/>
      </w:divBdr>
    </w:div>
    <w:div w:id="2108653209">
      <w:bodyDiv w:val="1"/>
      <w:marLeft w:val="0"/>
      <w:marRight w:val="0"/>
      <w:marTop w:val="0"/>
      <w:marBottom w:val="0"/>
      <w:divBdr>
        <w:top w:val="none" w:sz="0" w:space="0" w:color="auto"/>
        <w:left w:val="none" w:sz="0" w:space="0" w:color="auto"/>
        <w:bottom w:val="none" w:sz="0" w:space="0" w:color="auto"/>
        <w:right w:val="none" w:sz="0" w:space="0" w:color="auto"/>
      </w:divBdr>
    </w:div>
    <w:div w:id="2125877202">
      <w:bodyDiv w:val="1"/>
      <w:marLeft w:val="0"/>
      <w:marRight w:val="0"/>
      <w:marTop w:val="0"/>
      <w:marBottom w:val="0"/>
      <w:divBdr>
        <w:top w:val="none" w:sz="0" w:space="0" w:color="auto"/>
        <w:left w:val="none" w:sz="0" w:space="0" w:color="auto"/>
        <w:bottom w:val="none" w:sz="0" w:space="0" w:color="auto"/>
        <w:right w:val="none" w:sz="0" w:space="0" w:color="auto"/>
      </w:divBdr>
    </w:div>
    <w:div w:id="2130053332">
      <w:bodyDiv w:val="1"/>
      <w:marLeft w:val="0"/>
      <w:marRight w:val="0"/>
      <w:marTop w:val="0"/>
      <w:marBottom w:val="0"/>
      <w:divBdr>
        <w:top w:val="none" w:sz="0" w:space="0" w:color="auto"/>
        <w:left w:val="none" w:sz="0" w:space="0" w:color="auto"/>
        <w:bottom w:val="none" w:sz="0" w:space="0" w:color="auto"/>
        <w:right w:val="none" w:sz="0" w:space="0" w:color="auto"/>
      </w:divBdr>
    </w:div>
    <w:div w:id="2132745414">
      <w:bodyDiv w:val="1"/>
      <w:marLeft w:val="0"/>
      <w:marRight w:val="0"/>
      <w:marTop w:val="0"/>
      <w:marBottom w:val="0"/>
      <w:divBdr>
        <w:top w:val="none" w:sz="0" w:space="0" w:color="auto"/>
        <w:left w:val="none" w:sz="0" w:space="0" w:color="auto"/>
        <w:bottom w:val="none" w:sz="0" w:space="0" w:color="auto"/>
        <w:right w:val="none" w:sz="0" w:space="0" w:color="auto"/>
      </w:divBdr>
    </w:div>
    <w:div w:id="2133013350">
      <w:bodyDiv w:val="1"/>
      <w:marLeft w:val="0"/>
      <w:marRight w:val="0"/>
      <w:marTop w:val="0"/>
      <w:marBottom w:val="0"/>
      <w:divBdr>
        <w:top w:val="none" w:sz="0" w:space="0" w:color="auto"/>
        <w:left w:val="none" w:sz="0" w:space="0" w:color="auto"/>
        <w:bottom w:val="none" w:sz="0" w:space="0" w:color="auto"/>
        <w:right w:val="none" w:sz="0" w:space="0" w:color="auto"/>
      </w:divBdr>
    </w:div>
    <w:div w:id="2135784506">
      <w:bodyDiv w:val="1"/>
      <w:marLeft w:val="0"/>
      <w:marRight w:val="0"/>
      <w:marTop w:val="0"/>
      <w:marBottom w:val="0"/>
      <w:divBdr>
        <w:top w:val="none" w:sz="0" w:space="0" w:color="auto"/>
        <w:left w:val="none" w:sz="0" w:space="0" w:color="auto"/>
        <w:bottom w:val="none" w:sz="0" w:space="0" w:color="auto"/>
        <w:right w:val="none" w:sz="0" w:space="0" w:color="auto"/>
      </w:divBdr>
    </w:div>
    <w:div w:id="214095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8A877-CFD0-4AF2-BEAE-10CE2D0A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8386</Words>
  <Characters>49041</Characters>
  <Application>Microsoft Office Word</Application>
  <DocSecurity>0</DocSecurity>
  <Lines>408</Lines>
  <Paragraphs>114</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57313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cp:keywords/>
  <dc:description/>
  <cp:lastModifiedBy>Angelica Villanueva</cp:lastModifiedBy>
  <cp:revision>4</cp:revision>
  <cp:lastPrinted>2026-04-24T04:44:00Z</cp:lastPrinted>
  <dcterms:created xsi:type="dcterms:W3CDTF">2026-05-29T18:42:00Z</dcterms:created>
  <dcterms:modified xsi:type="dcterms:W3CDTF">2026-05-29T18:49:00Z</dcterms:modified>
</cp:coreProperties>
</file>