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5F5" w:rsidRPr="008E30C2" w:rsidRDefault="007D15F5" w:rsidP="007D15F5">
      <w:pPr>
        <w:rPr>
          <w:rFonts w:ascii="Arial" w:hAnsi="Arial" w:cs="Arial"/>
          <w:b/>
          <w:bCs/>
          <w:sz w:val="24"/>
          <w:szCs w:val="24"/>
          <w:u w:val="single"/>
          <w:lang w:val="es-ES"/>
        </w:rPr>
      </w:pPr>
      <w:r w:rsidRPr="008E30C2">
        <w:rPr>
          <w:rFonts w:ascii="Arial" w:hAnsi="Arial" w:cs="Arial"/>
          <w:b/>
          <w:bCs/>
          <w:sz w:val="24"/>
          <w:szCs w:val="24"/>
          <w:u w:val="single"/>
          <w:lang w:val="es-ES"/>
        </w:rPr>
        <w:t>Vigilancia Policiaca.</w:t>
      </w:r>
    </w:p>
    <w:tbl>
      <w:tblPr>
        <w:tblW w:w="9662" w:type="dxa"/>
        <w:tblCellMar>
          <w:left w:w="70" w:type="dxa"/>
          <w:right w:w="70" w:type="dxa"/>
        </w:tblCellMar>
        <w:tblLook w:val="04A0" w:firstRow="1" w:lastRow="0" w:firstColumn="1" w:lastColumn="0" w:noHBand="0" w:noVBand="1"/>
      </w:tblPr>
      <w:tblGrid>
        <w:gridCol w:w="1181"/>
        <w:gridCol w:w="2780"/>
        <w:gridCol w:w="5701"/>
      </w:tblGrid>
      <w:tr w:rsidR="007D15F5" w:rsidRPr="008E30C2" w:rsidTr="00D22F0F">
        <w:trPr>
          <w:trHeight w:val="283"/>
          <w:tblHeader/>
        </w:trPr>
        <w:tc>
          <w:tcPr>
            <w:tcW w:w="1181" w:type="dxa"/>
            <w:tcBorders>
              <w:top w:val="nil"/>
              <w:left w:val="nil"/>
              <w:bottom w:val="single" w:sz="4" w:space="0" w:color="auto"/>
              <w:right w:val="nil"/>
            </w:tcBorders>
            <w:shd w:val="clear" w:color="auto" w:fill="auto"/>
            <w:noWrap/>
            <w:vAlign w:val="center"/>
            <w:hideMark/>
          </w:tcPr>
          <w:p w:rsidR="007D15F5" w:rsidRPr="008E30C2" w:rsidRDefault="007D15F5" w:rsidP="00D22F0F">
            <w:pPr>
              <w:spacing w:line="240" w:lineRule="auto"/>
              <w:jc w:val="both"/>
              <w:rPr>
                <w:rFonts w:ascii="Arial" w:eastAsia="Times New Roman" w:hAnsi="Arial" w:cs="Arial"/>
                <w:b/>
                <w:bCs/>
                <w:sz w:val="24"/>
                <w:szCs w:val="24"/>
                <w:lang w:eastAsia="es-MX"/>
              </w:rPr>
            </w:pPr>
            <w:r w:rsidRPr="008E30C2">
              <w:rPr>
                <w:rFonts w:ascii="Arial" w:eastAsia="Times New Roman" w:hAnsi="Arial" w:cs="Arial"/>
                <w:b/>
                <w:bCs/>
                <w:sz w:val="24"/>
                <w:szCs w:val="24"/>
                <w:lang w:eastAsia="es-MX"/>
              </w:rPr>
              <w:t>Objetivo:</w:t>
            </w:r>
          </w:p>
        </w:tc>
        <w:tc>
          <w:tcPr>
            <w:tcW w:w="8481" w:type="dxa"/>
            <w:gridSpan w:val="2"/>
            <w:tcBorders>
              <w:top w:val="nil"/>
              <w:left w:val="nil"/>
              <w:bottom w:val="single" w:sz="4" w:space="0" w:color="auto"/>
              <w:right w:val="nil"/>
            </w:tcBorders>
            <w:shd w:val="clear" w:color="auto" w:fill="auto"/>
            <w:vAlign w:val="center"/>
            <w:hideMark/>
          </w:tcPr>
          <w:p w:rsidR="007D15F5" w:rsidRPr="008E30C2" w:rsidRDefault="007D15F5" w:rsidP="00D22F0F">
            <w:pPr>
              <w:spacing w:line="240" w:lineRule="auto"/>
              <w:jc w:val="both"/>
              <w:rPr>
                <w:rFonts w:ascii="Arial" w:eastAsia="Times New Roman" w:hAnsi="Arial" w:cs="Arial"/>
                <w:sz w:val="24"/>
                <w:szCs w:val="24"/>
                <w:lang w:eastAsia="es-MX"/>
              </w:rPr>
            </w:pPr>
            <w:r w:rsidRPr="008E30C2">
              <w:rPr>
                <w:rFonts w:ascii="Arial" w:eastAsia="Times New Roman" w:hAnsi="Arial" w:cs="Arial"/>
                <w:sz w:val="24"/>
                <w:szCs w:val="24"/>
                <w:lang w:eastAsia="es-MX"/>
              </w:rPr>
              <w:t>Prestar el servicio de vigilancia a fin de ejercer la función de seguridad pública, protegiendo a la población en sus personas y sus bienes.</w:t>
            </w:r>
          </w:p>
          <w:p w:rsidR="007D15F5" w:rsidRPr="008E30C2" w:rsidRDefault="007D15F5" w:rsidP="00D22F0F">
            <w:pPr>
              <w:spacing w:line="240" w:lineRule="auto"/>
              <w:jc w:val="both"/>
              <w:rPr>
                <w:rFonts w:ascii="Arial" w:eastAsia="Times New Roman" w:hAnsi="Arial" w:cs="Arial"/>
                <w:sz w:val="24"/>
                <w:szCs w:val="24"/>
                <w:lang w:eastAsia="es-MX"/>
              </w:rPr>
            </w:pPr>
          </w:p>
        </w:tc>
      </w:tr>
      <w:tr w:rsidR="007D15F5" w:rsidRPr="008E30C2" w:rsidTr="00D22F0F">
        <w:trPr>
          <w:trHeight w:val="283"/>
          <w:tblHeader/>
        </w:trPr>
        <w:tc>
          <w:tcPr>
            <w:tcW w:w="118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7D15F5" w:rsidRPr="008E30C2" w:rsidRDefault="007D15F5" w:rsidP="00D22F0F">
            <w:pPr>
              <w:spacing w:line="240" w:lineRule="auto"/>
              <w:rPr>
                <w:rFonts w:ascii="Arial" w:eastAsia="Times New Roman" w:hAnsi="Arial" w:cs="Arial"/>
                <w:b/>
                <w:bCs/>
                <w:sz w:val="24"/>
                <w:szCs w:val="24"/>
                <w:lang w:eastAsia="es-MX"/>
              </w:rPr>
            </w:pPr>
            <w:r w:rsidRPr="008E30C2">
              <w:rPr>
                <w:rFonts w:ascii="Arial" w:eastAsia="Times New Roman" w:hAnsi="Arial" w:cs="Arial"/>
                <w:b/>
                <w:bCs/>
                <w:sz w:val="24"/>
                <w:szCs w:val="24"/>
                <w:lang w:eastAsia="es-MX"/>
              </w:rPr>
              <w:t>Metas</w:t>
            </w:r>
          </w:p>
        </w:tc>
        <w:tc>
          <w:tcPr>
            <w:tcW w:w="278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7D15F5" w:rsidRPr="008E30C2" w:rsidRDefault="007D15F5" w:rsidP="00D22F0F">
            <w:pPr>
              <w:spacing w:line="240" w:lineRule="auto"/>
              <w:rPr>
                <w:rFonts w:ascii="Arial" w:eastAsia="Times New Roman" w:hAnsi="Arial" w:cs="Arial"/>
                <w:b/>
                <w:bCs/>
                <w:sz w:val="24"/>
                <w:szCs w:val="24"/>
                <w:lang w:eastAsia="es-MX"/>
              </w:rPr>
            </w:pPr>
            <w:r w:rsidRPr="008E30C2">
              <w:rPr>
                <w:rFonts w:ascii="Arial" w:eastAsia="Times New Roman" w:hAnsi="Arial" w:cs="Arial"/>
                <w:b/>
                <w:bCs/>
                <w:sz w:val="24"/>
                <w:szCs w:val="24"/>
                <w:lang w:eastAsia="es-MX"/>
              </w:rPr>
              <w:t> </w:t>
            </w:r>
          </w:p>
        </w:tc>
        <w:tc>
          <w:tcPr>
            <w:tcW w:w="570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7D15F5" w:rsidRPr="008E30C2" w:rsidRDefault="007D15F5" w:rsidP="00D22F0F">
            <w:pPr>
              <w:spacing w:line="240" w:lineRule="auto"/>
              <w:rPr>
                <w:rFonts w:ascii="Arial" w:eastAsia="Times New Roman" w:hAnsi="Arial" w:cs="Arial"/>
                <w:b/>
                <w:bCs/>
                <w:sz w:val="24"/>
                <w:szCs w:val="24"/>
                <w:lang w:eastAsia="es-MX"/>
              </w:rPr>
            </w:pPr>
            <w:r w:rsidRPr="008E30C2">
              <w:rPr>
                <w:rFonts w:ascii="Arial" w:eastAsia="Times New Roman" w:hAnsi="Arial" w:cs="Arial"/>
                <w:b/>
                <w:bCs/>
                <w:sz w:val="24"/>
                <w:szCs w:val="24"/>
                <w:lang w:eastAsia="es-MX"/>
              </w:rPr>
              <w:t>Justificación</w:t>
            </w:r>
          </w:p>
        </w:tc>
      </w:tr>
      <w:tr w:rsidR="007D15F5" w:rsidRPr="008E30C2" w:rsidTr="00D22F0F">
        <w:trPr>
          <w:trHeight w:val="283"/>
          <w:tblHeader/>
        </w:trPr>
        <w:tc>
          <w:tcPr>
            <w:tcW w:w="1181"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rsidR="007D15F5" w:rsidRPr="008E30C2" w:rsidRDefault="007D15F5" w:rsidP="00D22F0F">
            <w:pPr>
              <w:spacing w:line="240" w:lineRule="auto"/>
              <w:jc w:val="center"/>
              <w:rPr>
                <w:rFonts w:ascii="Arial" w:eastAsia="Times New Roman" w:hAnsi="Arial" w:cs="Arial"/>
                <w:b/>
                <w:bCs/>
                <w:sz w:val="24"/>
                <w:szCs w:val="24"/>
                <w:lang w:eastAsia="es-MX"/>
              </w:rPr>
            </w:pPr>
            <w:r w:rsidRPr="008E30C2">
              <w:rPr>
                <w:rFonts w:ascii="Arial" w:eastAsia="Times New Roman" w:hAnsi="Arial" w:cs="Arial"/>
                <w:b/>
                <w:bCs/>
                <w:sz w:val="24"/>
                <w:szCs w:val="24"/>
                <w:lang w:eastAsia="es-MX"/>
              </w:rPr>
              <w:t>Clave</w:t>
            </w:r>
          </w:p>
        </w:tc>
        <w:tc>
          <w:tcPr>
            <w:tcW w:w="2780" w:type="dxa"/>
            <w:tcBorders>
              <w:top w:val="single" w:sz="4" w:space="0" w:color="auto"/>
              <w:left w:val="nil"/>
              <w:bottom w:val="single" w:sz="4" w:space="0" w:color="auto"/>
              <w:right w:val="single" w:sz="4" w:space="0" w:color="auto"/>
            </w:tcBorders>
            <w:shd w:val="clear" w:color="000000" w:fill="99CCFF"/>
            <w:noWrap/>
            <w:vAlign w:val="center"/>
            <w:hideMark/>
          </w:tcPr>
          <w:p w:rsidR="007D15F5" w:rsidRPr="008E30C2" w:rsidRDefault="007D15F5" w:rsidP="00D22F0F">
            <w:pPr>
              <w:spacing w:line="240" w:lineRule="auto"/>
              <w:jc w:val="center"/>
              <w:rPr>
                <w:rFonts w:ascii="Arial" w:eastAsia="Times New Roman" w:hAnsi="Arial" w:cs="Arial"/>
                <w:b/>
                <w:bCs/>
                <w:sz w:val="24"/>
                <w:szCs w:val="24"/>
                <w:lang w:val="en-US" w:eastAsia="es-MX"/>
              </w:rPr>
            </w:pPr>
            <w:r w:rsidRPr="008E30C2">
              <w:rPr>
                <w:rFonts w:ascii="Arial" w:eastAsia="Times New Roman" w:hAnsi="Arial" w:cs="Arial"/>
                <w:b/>
                <w:bCs/>
                <w:sz w:val="24"/>
                <w:szCs w:val="24"/>
                <w:lang w:val="en-US" w:eastAsia="es-MX"/>
              </w:rPr>
              <w:t xml:space="preserve">D e s c r </w:t>
            </w:r>
            <w:proofErr w:type="spellStart"/>
            <w:r w:rsidRPr="008E30C2">
              <w:rPr>
                <w:rFonts w:ascii="Arial" w:eastAsia="Times New Roman" w:hAnsi="Arial" w:cs="Arial"/>
                <w:b/>
                <w:bCs/>
                <w:sz w:val="24"/>
                <w:szCs w:val="24"/>
                <w:lang w:val="en-US" w:eastAsia="es-MX"/>
              </w:rPr>
              <w:t>i</w:t>
            </w:r>
            <w:proofErr w:type="spellEnd"/>
            <w:r w:rsidRPr="008E30C2">
              <w:rPr>
                <w:rFonts w:ascii="Arial" w:eastAsia="Times New Roman" w:hAnsi="Arial" w:cs="Arial"/>
                <w:b/>
                <w:bCs/>
                <w:sz w:val="24"/>
                <w:szCs w:val="24"/>
                <w:lang w:val="en-US" w:eastAsia="es-MX"/>
              </w:rPr>
              <w:t xml:space="preserve"> p c </w:t>
            </w:r>
            <w:proofErr w:type="spellStart"/>
            <w:r w:rsidRPr="008E30C2">
              <w:rPr>
                <w:rFonts w:ascii="Arial" w:eastAsia="Times New Roman" w:hAnsi="Arial" w:cs="Arial"/>
                <w:b/>
                <w:bCs/>
                <w:sz w:val="24"/>
                <w:szCs w:val="24"/>
                <w:lang w:val="en-US" w:eastAsia="es-MX"/>
              </w:rPr>
              <w:t>i</w:t>
            </w:r>
            <w:proofErr w:type="spellEnd"/>
            <w:r w:rsidRPr="008E30C2">
              <w:rPr>
                <w:rFonts w:ascii="Arial" w:eastAsia="Times New Roman" w:hAnsi="Arial" w:cs="Arial"/>
                <w:b/>
                <w:bCs/>
                <w:sz w:val="24"/>
                <w:szCs w:val="24"/>
                <w:lang w:val="en-US" w:eastAsia="es-MX"/>
              </w:rPr>
              <w:t xml:space="preserve"> ó n</w:t>
            </w:r>
          </w:p>
        </w:tc>
        <w:tc>
          <w:tcPr>
            <w:tcW w:w="5701" w:type="dxa"/>
            <w:tcBorders>
              <w:top w:val="single" w:sz="4" w:space="0" w:color="auto"/>
              <w:left w:val="nil"/>
              <w:bottom w:val="single" w:sz="4" w:space="0" w:color="auto"/>
              <w:right w:val="single" w:sz="4" w:space="0" w:color="auto"/>
            </w:tcBorders>
            <w:shd w:val="clear" w:color="000000" w:fill="99CCFF"/>
            <w:noWrap/>
            <w:vAlign w:val="center"/>
            <w:hideMark/>
          </w:tcPr>
          <w:p w:rsidR="007D15F5" w:rsidRPr="008E30C2" w:rsidRDefault="007D15F5" w:rsidP="00D22F0F">
            <w:pPr>
              <w:spacing w:line="240" w:lineRule="auto"/>
              <w:rPr>
                <w:rFonts w:ascii="Arial" w:eastAsia="Times New Roman" w:hAnsi="Arial" w:cs="Arial"/>
                <w:b/>
                <w:bCs/>
                <w:sz w:val="24"/>
                <w:szCs w:val="24"/>
                <w:lang w:val="en-US" w:eastAsia="es-MX"/>
              </w:rPr>
            </w:pPr>
            <w:r w:rsidRPr="008E30C2">
              <w:rPr>
                <w:rFonts w:ascii="Arial" w:eastAsia="Times New Roman" w:hAnsi="Arial" w:cs="Arial"/>
                <w:b/>
                <w:bCs/>
                <w:sz w:val="24"/>
                <w:szCs w:val="24"/>
                <w:lang w:val="en-US" w:eastAsia="es-MX"/>
              </w:rPr>
              <w:t> </w:t>
            </w:r>
          </w:p>
        </w:tc>
      </w:tr>
      <w:tr w:rsidR="007D15F5" w:rsidRPr="008E30C2" w:rsidTr="00D22F0F">
        <w:trPr>
          <w:trHeight w:val="283"/>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5F5" w:rsidRPr="008E30C2" w:rsidRDefault="007D15F5" w:rsidP="00D22F0F">
            <w:pPr>
              <w:spacing w:line="240" w:lineRule="auto"/>
              <w:jc w:val="center"/>
              <w:rPr>
                <w:rFonts w:ascii="Arial" w:eastAsia="Times New Roman" w:hAnsi="Arial" w:cs="Arial"/>
                <w:sz w:val="24"/>
                <w:szCs w:val="24"/>
                <w:lang w:eastAsia="es-MX"/>
              </w:rPr>
            </w:pPr>
            <w:r w:rsidRPr="008E30C2">
              <w:rPr>
                <w:rFonts w:ascii="Arial" w:eastAsia="Times New Roman" w:hAnsi="Arial" w:cs="Arial"/>
                <w:sz w:val="24"/>
                <w:szCs w:val="24"/>
                <w:lang w:eastAsia="es-MX"/>
              </w:rPr>
              <w:t>1</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7D15F5" w:rsidRPr="008E30C2" w:rsidRDefault="007D15F5" w:rsidP="00D22F0F">
            <w:pPr>
              <w:spacing w:line="240" w:lineRule="auto"/>
              <w:rPr>
                <w:rFonts w:ascii="Arial" w:eastAsia="Times New Roman" w:hAnsi="Arial" w:cs="Arial"/>
                <w:sz w:val="24"/>
                <w:szCs w:val="24"/>
                <w:lang w:eastAsia="es-MX"/>
              </w:rPr>
            </w:pPr>
            <w:r w:rsidRPr="008E30C2">
              <w:rPr>
                <w:rFonts w:ascii="Arial" w:eastAsia="Times New Roman" w:hAnsi="Arial" w:cs="Arial"/>
                <w:sz w:val="24"/>
                <w:szCs w:val="24"/>
                <w:lang w:eastAsia="es-MX"/>
              </w:rPr>
              <w:t>Efectuar patrullajes de disuasión y vigilancia en el municipio, colonias y poblados.</w:t>
            </w:r>
          </w:p>
        </w:tc>
        <w:tc>
          <w:tcPr>
            <w:tcW w:w="5701" w:type="dxa"/>
            <w:tcBorders>
              <w:top w:val="single" w:sz="4" w:space="0" w:color="auto"/>
              <w:left w:val="nil"/>
              <w:bottom w:val="single" w:sz="4" w:space="0" w:color="auto"/>
              <w:right w:val="single" w:sz="4" w:space="0" w:color="auto"/>
            </w:tcBorders>
            <w:shd w:val="clear" w:color="auto" w:fill="auto"/>
            <w:noWrap/>
            <w:vAlign w:val="center"/>
            <w:hideMark/>
          </w:tcPr>
          <w:p w:rsidR="007D15F5" w:rsidRPr="008E30C2"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lang w:val="es-MX" w:eastAsia="en-US"/>
              </w:rPr>
            </w:pPr>
          </w:p>
          <w:p w:rsidR="007D15F5" w:rsidRPr="008E30C2"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lang w:val="es-MX" w:eastAsia="en-US"/>
              </w:rPr>
            </w:pPr>
            <w:r w:rsidRPr="008E30C2">
              <w:rPr>
                <w:rFonts w:ascii="Arial" w:hAnsi="Arial" w:cs="Arial"/>
                <w:lang w:val="es-MX" w:eastAsia="en-US"/>
              </w:rPr>
              <w:t>En el periodo del mes de</w:t>
            </w:r>
            <w:r>
              <w:rPr>
                <w:rFonts w:ascii="Arial" w:hAnsi="Arial" w:cs="Arial"/>
                <w:lang w:val="es-MX" w:eastAsia="en-US"/>
              </w:rPr>
              <w:t xml:space="preserve"> OCTUBRE, NOVIEMBRE</w:t>
            </w:r>
            <w:r w:rsidRPr="008E30C2">
              <w:rPr>
                <w:rFonts w:ascii="Arial" w:hAnsi="Arial" w:cs="Arial"/>
                <w:lang w:val="es-MX" w:eastAsia="en-US"/>
              </w:rPr>
              <w:t xml:space="preserve"> Y</w:t>
            </w:r>
            <w:r>
              <w:rPr>
                <w:rFonts w:ascii="Arial" w:hAnsi="Arial" w:cs="Arial"/>
                <w:lang w:val="es-MX" w:eastAsia="en-US"/>
              </w:rPr>
              <w:t xml:space="preserve"> DICIEMBRE</w:t>
            </w:r>
            <w:r w:rsidRPr="008E30C2">
              <w:rPr>
                <w:rFonts w:ascii="Arial" w:hAnsi="Arial" w:cs="Arial"/>
                <w:lang w:val="es-MX" w:eastAsia="en-US"/>
              </w:rPr>
              <w:t>, se llevaron a cabo recorridos de vigilancia a los comercios del Mercado Municipal, Plaza Ley Vigía, Plaza la Joya, Soriana Las Villas, Supermercado Bodega Aurrera, y en locales de avenida Diagonal Yáñez; esto como parte de las funciones de proximidad que posee la Policía Municipal hacia la ciudadanía, para mayor confianza y cercanía se les entregan trípticos como mínimo 1 vez a la semana, con números de emergencia e indicación de que hacer en caso de ser víctimas de extorsión.</w:t>
            </w:r>
          </w:p>
          <w:p w:rsidR="007D15F5" w:rsidRPr="008E30C2"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rPr>
            </w:pPr>
          </w:p>
          <w:p w:rsidR="007D15F5" w:rsidRPr="008E30C2"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rPr>
            </w:pPr>
            <w:r w:rsidRPr="008E30C2">
              <w:rPr>
                <w:rFonts w:ascii="Arial" w:hAnsi="Arial" w:cs="Arial"/>
              </w:rPr>
              <w:t>Durante el mes de</w:t>
            </w:r>
            <w:r>
              <w:rPr>
                <w:rFonts w:ascii="Arial" w:hAnsi="Arial" w:cs="Arial"/>
              </w:rPr>
              <w:t xml:space="preserve"> OCTUBRE, NOVIEMBRE</w:t>
            </w:r>
            <w:r w:rsidRPr="008E30C2">
              <w:rPr>
                <w:rFonts w:ascii="Arial" w:hAnsi="Arial" w:cs="Arial"/>
              </w:rPr>
              <w:t xml:space="preserve"> Y</w:t>
            </w:r>
            <w:r>
              <w:rPr>
                <w:rFonts w:ascii="Arial" w:hAnsi="Arial" w:cs="Arial"/>
              </w:rPr>
              <w:t xml:space="preserve"> DICIEMBRE</w:t>
            </w:r>
            <w:r w:rsidRPr="008E30C2">
              <w:rPr>
                <w:rFonts w:ascii="Arial" w:hAnsi="Arial" w:cs="Arial"/>
              </w:rPr>
              <w:t xml:space="preserve"> se realizaron </w:t>
            </w:r>
            <w:r>
              <w:rPr>
                <w:rFonts w:ascii="Arial" w:hAnsi="Arial" w:cs="Arial"/>
              </w:rPr>
              <w:t>220</w:t>
            </w:r>
            <w:r w:rsidRPr="008E30C2">
              <w:rPr>
                <w:rFonts w:ascii="Arial" w:hAnsi="Arial" w:cs="Arial"/>
              </w:rPr>
              <w:t xml:space="preserve"> operativos conjuntos, realizando patrullajes terrestres y de vigilancia en San Carlos, San José, Santa Clara, Poblado Ortiz, Colonia. </w:t>
            </w:r>
            <w:proofErr w:type="spellStart"/>
            <w:r w:rsidRPr="008E30C2">
              <w:rPr>
                <w:rFonts w:ascii="Arial" w:hAnsi="Arial" w:cs="Arial"/>
              </w:rPr>
              <w:t>Sahuaripa</w:t>
            </w:r>
            <w:proofErr w:type="spellEnd"/>
            <w:r w:rsidRPr="008E30C2">
              <w:rPr>
                <w:rFonts w:ascii="Arial" w:hAnsi="Arial" w:cs="Arial"/>
              </w:rPr>
              <w:t xml:space="preserve">, Golondrinas, Guaymas Norte, Guarida Del Tigre, Colonia Fátima como en distintas zonas del municipio, realizando 108 recorridos pie tierra en las Colonias Guarida del Tigre, Fátima, Golondrinas, Guaymas Norte, estas por mencionar algunas; </w:t>
            </w:r>
            <w:r>
              <w:rPr>
                <w:rFonts w:ascii="Arial" w:hAnsi="Arial" w:cs="Arial"/>
              </w:rPr>
              <w:t>se realizaron aproximadamente 100</w:t>
            </w:r>
            <w:r w:rsidRPr="008E30C2">
              <w:rPr>
                <w:rFonts w:ascii="Arial" w:hAnsi="Arial" w:cs="Arial"/>
              </w:rPr>
              <w:t xml:space="preserve"> inspeccio</w:t>
            </w:r>
            <w:r>
              <w:rPr>
                <w:rFonts w:ascii="Arial" w:hAnsi="Arial" w:cs="Arial"/>
              </w:rPr>
              <w:t>nes diarias a vehículos, y a 500</w:t>
            </w:r>
            <w:r w:rsidRPr="008E30C2">
              <w:rPr>
                <w:rFonts w:ascii="Arial" w:hAnsi="Arial" w:cs="Arial"/>
              </w:rPr>
              <w:t xml:space="preserve"> personas, con el fin de reducir los índices delictivos.</w:t>
            </w:r>
          </w:p>
          <w:p w:rsidR="007D15F5" w:rsidRPr="008E30C2" w:rsidRDefault="007D15F5" w:rsidP="00D22F0F">
            <w:pPr>
              <w:spacing w:line="240" w:lineRule="auto"/>
              <w:rPr>
                <w:rFonts w:ascii="Arial" w:eastAsia="Times New Roman" w:hAnsi="Arial" w:cs="Arial"/>
                <w:sz w:val="24"/>
                <w:szCs w:val="24"/>
                <w:lang w:eastAsia="es-MX"/>
              </w:rPr>
            </w:pPr>
          </w:p>
        </w:tc>
      </w:tr>
      <w:tr w:rsidR="007D15F5" w:rsidRPr="008E30C2" w:rsidTr="00D22F0F">
        <w:trPr>
          <w:trHeight w:val="283"/>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5F5" w:rsidRPr="008E30C2" w:rsidRDefault="007D15F5" w:rsidP="00D22F0F">
            <w:pPr>
              <w:spacing w:line="240" w:lineRule="auto"/>
              <w:jc w:val="center"/>
              <w:rPr>
                <w:rFonts w:ascii="Arial" w:eastAsia="Times New Roman" w:hAnsi="Arial" w:cs="Arial"/>
                <w:sz w:val="24"/>
                <w:szCs w:val="24"/>
                <w:lang w:eastAsia="es-MX"/>
              </w:rPr>
            </w:pPr>
            <w:r w:rsidRPr="008E30C2">
              <w:rPr>
                <w:rFonts w:ascii="Arial" w:eastAsia="Times New Roman" w:hAnsi="Arial" w:cs="Arial"/>
                <w:sz w:val="24"/>
                <w:szCs w:val="24"/>
                <w:lang w:eastAsia="es-MX"/>
              </w:rPr>
              <w:t>2</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7D15F5" w:rsidRPr="008E30C2" w:rsidRDefault="007D15F5" w:rsidP="00D22F0F">
            <w:pPr>
              <w:spacing w:line="240" w:lineRule="auto"/>
              <w:rPr>
                <w:rFonts w:ascii="Arial" w:eastAsia="Times New Roman" w:hAnsi="Arial" w:cs="Arial"/>
                <w:sz w:val="24"/>
                <w:szCs w:val="24"/>
                <w:lang w:eastAsia="es-MX"/>
              </w:rPr>
            </w:pPr>
            <w:r w:rsidRPr="008E30C2">
              <w:rPr>
                <w:rFonts w:ascii="Arial" w:eastAsia="Times New Roman" w:hAnsi="Arial" w:cs="Arial"/>
                <w:sz w:val="24"/>
                <w:szCs w:val="24"/>
                <w:lang w:eastAsia="es-MX"/>
              </w:rPr>
              <w:t>Efectuar detención de infractores al bando de policía y buen gobierno, personal fuera de las leyes y reglamento ( UDAI)</w:t>
            </w:r>
          </w:p>
        </w:tc>
        <w:tc>
          <w:tcPr>
            <w:tcW w:w="5701" w:type="dxa"/>
            <w:tcBorders>
              <w:top w:val="single" w:sz="4" w:space="0" w:color="auto"/>
              <w:left w:val="nil"/>
              <w:bottom w:val="single" w:sz="4" w:space="0" w:color="auto"/>
              <w:right w:val="single" w:sz="4" w:space="0" w:color="auto"/>
            </w:tcBorders>
            <w:shd w:val="clear" w:color="auto" w:fill="auto"/>
            <w:vAlign w:val="center"/>
            <w:hideMark/>
          </w:tcPr>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r w:rsidRPr="008E30C2">
              <w:rPr>
                <w:rFonts w:ascii="Arial" w:hAnsi="Arial" w:cs="Arial"/>
                <w:lang w:val="es-ES_tradnl" w:eastAsia="es-ES_tradnl"/>
              </w:rPr>
              <w:t xml:space="preserve">Se tuvo en el mes de </w:t>
            </w:r>
            <w:r>
              <w:rPr>
                <w:rFonts w:ascii="Arial" w:hAnsi="Arial" w:cs="Arial"/>
                <w:lang w:val="es-ES_tradnl" w:eastAsia="es-ES_tradnl"/>
              </w:rPr>
              <w:t>OCTUBRE, NOVIEMBRE</w:t>
            </w:r>
            <w:r w:rsidRPr="008E30C2">
              <w:rPr>
                <w:rFonts w:ascii="Arial" w:hAnsi="Arial" w:cs="Arial"/>
                <w:lang w:val="es-ES_tradnl" w:eastAsia="es-ES_tradnl"/>
              </w:rPr>
              <w:t xml:space="preserve"> Y </w:t>
            </w:r>
            <w:r>
              <w:rPr>
                <w:rFonts w:ascii="Arial" w:hAnsi="Arial" w:cs="Arial"/>
                <w:lang w:val="es-ES_tradnl" w:eastAsia="es-ES_tradnl"/>
              </w:rPr>
              <w:t>DICIEMBRE</w:t>
            </w:r>
            <w:r w:rsidRPr="008E30C2">
              <w:rPr>
                <w:rFonts w:ascii="Arial" w:hAnsi="Arial" w:cs="Arial"/>
                <w:lang w:val="es-ES_tradnl" w:eastAsia="es-ES_tradnl"/>
              </w:rPr>
              <w:t xml:space="preserve"> un total</w:t>
            </w:r>
            <w:r>
              <w:rPr>
                <w:rFonts w:ascii="Arial" w:hAnsi="Arial" w:cs="Arial"/>
                <w:lang w:val="es-ES_tradnl" w:eastAsia="es-ES_tradnl"/>
              </w:rPr>
              <w:t xml:space="preserve"> de 308</w:t>
            </w:r>
            <w:r w:rsidRPr="008E30C2">
              <w:rPr>
                <w:rFonts w:ascii="Arial" w:hAnsi="Arial" w:cs="Arial"/>
                <w:lang w:val="es-ES_tradnl" w:eastAsia="es-ES_tradnl"/>
              </w:rPr>
              <w:t xml:space="preserve"> ingresos administrativos, </w:t>
            </w:r>
            <w:r>
              <w:rPr>
                <w:rFonts w:ascii="Arial" w:hAnsi="Arial" w:cs="Arial"/>
                <w:lang w:val="es-ES_tradnl" w:eastAsia="es-ES_tradnl"/>
              </w:rPr>
              <w:t>siendo 262</w:t>
            </w:r>
            <w:r w:rsidRPr="008E30C2">
              <w:rPr>
                <w:rFonts w:ascii="Arial" w:hAnsi="Arial" w:cs="Arial"/>
                <w:lang w:val="es-ES_tradnl" w:eastAsia="es-ES_tradnl"/>
              </w:rPr>
              <w:t xml:space="preserve"> ho</w:t>
            </w:r>
            <w:r>
              <w:rPr>
                <w:rFonts w:ascii="Arial" w:hAnsi="Arial" w:cs="Arial"/>
                <w:lang w:val="es-ES_tradnl" w:eastAsia="es-ES_tradnl"/>
              </w:rPr>
              <w:t>mbres, 29</w:t>
            </w:r>
            <w:r w:rsidRPr="008E30C2">
              <w:rPr>
                <w:rFonts w:ascii="Arial" w:hAnsi="Arial" w:cs="Arial"/>
                <w:lang w:val="es-ES_tradnl" w:eastAsia="es-ES_tradnl"/>
              </w:rPr>
              <w:t xml:space="preserve"> mujeres y </w:t>
            </w:r>
            <w:r>
              <w:rPr>
                <w:rFonts w:ascii="Arial" w:hAnsi="Arial" w:cs="Arial"/>
                <w:lang w:val="es-ES_tradnl" w:eastAsia="es-ES_tradnl"/>
              </w:rPr>
              <w:t>17</w:t>
            </w:r>
            <w:r w:rsidRPr="008E30C2">
              <w:rPr>
                <w:rFonts w:ascii="Arial" w:hAnsi="Arial" w:cs="Arial"/>
                <w:lang w:val="es-ES_tradnl" w:eastAsia="es-ES_tradnl"/>
              </w:rPr>
              <w:t xml:space="preserve"> menores, por infracciones al Bando de Policía y Buen Gobierno.</w:t>
            </w: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r w:rsidRPr="008E30C2">
              <w:rPr>
                <w:rFonts w:ascii="Arial" w:hAnsi="Arial" w:cs="Arial"/>
                <w:lang w:val="es-ES_tradnl" w:eastAsia="es-ES_tradnl"/>
              </w:rPr>
              <w:t>En</w:t>
            </w:r>
            <w:r>
              <w:rPr>
                <w:rFonts w:ascii="Arial" w:hAnsi="Arial" w:cs="Arial"/>
                <w:lang w:val="es-ES_tradnl" w:eastAsia="es-ES_tradnl"/>
              </w:rPr>
              <w:t xml:space="preserve"> alterar el orden público 58 </w:t>
            </w:r>
            <w:proofErr w:type="gramStart"/>
            <w:r>
              <w:rPr>
                <w:rFonts w:ascii="Arial" w:hAnsi="Arial" w:cs="Arial"/>
                <w:lang w:val="es-ES_tradnl" w:eastAsia="es-ES_tradnl"/>
              </w:rPr>
              <w:t>hombre</w:t>
            </w:r>
            <w:proofErr w:type="gramEnd"/>
            <w:r>
              <w:rPr>
                <w:rFonts w:ascii="Arial" w:hAnsi="Arial" w:cs="Arial"/>
                <w:lang w:val="es-ES_tradnl" w:eastAsia="es-ES_tradnl"/>
              </w:rPr>
              <w:t xml:space="preserve"> y 06</w:t>
            </w:r>
            <w:r w:rsidRPr="008E30C2">
              <w:rPr>
                <w:rFonts w:ascii="Arial" w:hAnsi="Arial" w:cs="Arial"/>
                <w:lang w:val="es-ES_tradnl" w:eastAsia="es-ES_tradnl"/>
              </w:rPr>
              <w:t xml:space="preserve"> mujeres, poner en ries</w:t>
            </w:r>
            <w:r>
              <w:rPr>
                <w:rFonts w:ascii="Arial" w:hAnsi="Arial" w:cs="Arial"/>
                <w:lang w:val="es-ES_tradnl" w:eastAsia="es-ES_tradnl"/>
              </w:rPr>
              <w:t>go los bienes de las personas 28</w:t>
            </w:r>
            <w:r w:rsidRPr="008E30C2">
              <w:rPr>
                <w:rFonts w:ascii="Arial" w:hAnsi="Arial" w:cs="Arial"/>
                <w:lang w:val="es-ES_tradnl" w:eastAsia="es-ES_tradnl"/>
              </w:rPr>
              <w:t xml:space="preserve"> hombres y 02 una mujer, asumir actitude</w:t>
            </w:r>
            <w:r>
              <w:rPr>
                <w:rFonts w:ascii="Arial" w:hAnsi="Arial" w:cs="Arial"/>
                <w:lang w:val="es-ES_tradnl" w:eastAsia="es-ES_tradnl"/>
              </w:rPr>
              <w:t xml:space="preserve">s que </w:t>
            </w:r>
            <w:r>
              <w:rPr>
                <w:rFonts w:ascii="Arial" w:hAnsi="Arial" w:cs="Arial"/>
                <w:lang w:val="es-ES_tradnl" w:eastAsia="es-ES_tradnl"/>
              </w:rPr>
              <w:lastRenderedPageBreak/>
              <w:t>molesten a las personas 57</w:t>
            </w:r>
            <w:r w:rsidRPr="008E30C2">
              <w:rPr>
                <w:rFonts w:ascii="Arial" w:hAnsi="Arial" w:cs="Arial"/>
                <w:lang w:val="es-ES_tradnl" w:eastAsia="es-ES_tradnl"/>
              </w:rPr>
              <w:t xml:space="preserve"> homb</w:t>
            </w:r>
            <w:r>
              <w:rPr>
                <w:rFonts w:ascii="Arial" w:hAnsi="Arial" w:cs="Arial"/>
                <w:lang w:val="es-ES_tradnl" w:eastAsia="es-ES_tradnl"/>
              </w:rPr>
              <w:t xml:space="preserve">res y 04 </w:t>
            </w:r>
            <w:r w:rsidRPr="008E30C2">
              <w:rPr>
                <w:rFonts w:ascii="Arial" w:hAnsi="Arial" w:cs="Arial"/>
                <w:lang w:val="es-ES_tradnl" w:eastAsia="es-ES_tradnl"/>
              </w:rPr>
              <w:t xml:space="preserve">mujer entre otros. </w:t>
            </w: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hAnsi="Arial" w:cs="Arial"/>
                <w:lang w:val="es-ES_tradnl" w:eastAsia="es-ES_tradnl"/>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Times New Roman" w:hAnsi="Arial" w:cs="Arial"/>
                <w:lang w:eastAsia="es-MX"/>
              </w:rPr>
            </w:pPr>
          </w:p>
          <w:p w:rsidR="007D15F5" w:rsidRPr="008E30C2"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Times New Roman" w:hAnsi="Arial" w:cs="Arial"/>
                <w:lang w:eastAsia="es-MX"/>
              </w:rPr>
            </w:pPr>
          </w:p>
        </w:tc>
      </w:tr>
      <w:tr w:rsidR="007D15F5" w:rsidRPr="006650DE" w:rsidTr="00D22F0F">
        <w:trPr>
          <w:trHeight w:val="283"/>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5F5" w:rsidRPr="006650DE" w:rsidRDefault="007D15F5"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lastRenderedPageBreak/>
              <w:t>3</w:t>
            </w:r>
          </w:p>
        </w:tc>
        <w:tc>
          <w:tcPr>
            <w:tcW w:w="2780" w:type="dxa"/>
            <w:tcBorders>
              <w:top w:val="single" w:sz="4" w:space="0" w:color="auto"/>
              <w:left w:val="nil"/>
              <w:bottom w:val="single" w:sz="4" w:space="0" w:color="auto"/>
              <w:right w:val="single" w:sz="4" w:space="0" w:color="auto"/>
            </w:tcBorders>
            <w:shd w:val="clear" w:color="auto" w:fill="auto"/>
            <w:vAlign w:val="center"/>
            <w:hideMark/>
          </w:tcPr>
          <w:p w:rsidR="007D15F5" w:rsidRPr="006650DE" w:rsidRDefault="007D15F5"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Apoyar a las autoridades competentes, en la detención de personas por los delitos de los fueros común y federal.</w:t>
            </w:r>
          </w:p>
        </w:tc>
        <w:tc>
          <w:tcPr>
            <w:tcW w:w="5701" w:type="dxa"/>
            <w:tcBorders>
              <w:top w:val="single" w:sz="4" w:space="0" w:color="auto"/>
              <w:left w:val="nil"/>
              <w:bottom w:val="single" w:sz="4" w:space="0" w:color="auto"/>
              <w:right w:val="single" w:sz="4" w:space="0" w:color="auto"/>
            </w:tcBorders>
            <w:shd w:val="clear" w:color="auto" w:fill="auto"/>
            <w:vAlign w:val="center"/>
            <w:hideMark/>
          </w:tcPr>
          <w:p w:rsidR="007D15F5" w:rsidRPr="006650DE" w:rsidRDefault="007D15F5" w:rsidP="00D22F0F">
            <w:pPr>
              <w:spacing w:line="240" w:lineRule="auto"/>
              <w:rPr>
                <w:rFonts w:ascii="Arial" w:eastAsia="Times New Roman" w:hAnsi="Arial" w:cs="Arial"/>
                <w:sz w:val="24"/>
                <w:szCs w:val="24"/>
                <w:lang w:eastAsia="es-MX"/>
              </w:rPr>
            </w:pPr>
          </w:p>
          <w:p w:rsidR="007D15F5" w:rsidRPr="006650DE" w:rsidRDefault="007D15F5"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Se pone a disposición inmediatamente ante la autoridad competente a los infractores que sean sorprendidos en flagrancia cometiendo algún delito, de igual manera son presentados ante el ministerio público los infractores que resulten en el sistema con orden de aprehensión</w:t>
            </w:r>
          </w:p>
          <w:p w:rsidR="007D15F5" w:rsidRPr="006650DE" w:rsidRDefault="007D15F5" w:rsidP="00D22F0F">
            <w:pPr>
              <w:spacing w:line="240" w:lineRule="auto"/>
              <w:rPr>
                <w:rFonts w:ascii="Arial" w:eastAsia="Times New Roman" w:hAnsi="Arial" w:cs="Arial"/>
                <w:sz w:val="24"/>
                <w:szCs w:val="24"/>
                <w:lang w:eastAsia="es-MX"/>
              </w:rPr>
            </w:pPr>
          </w:p>
        </w:tc>
      </w:tr>
      <w:tr w:rsidR="007D15F5" w:rsidRPr="006650DE" w:rsidTr="00D22F0F">
        <w:trPr>
          <w:trHeight w:val="283"/>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5F5" w:rsidRPr="006650DE" w:rsidRDefault="007D15F5"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4</w:t>
            </w:r>
          </w:p>
        </w:tc>
        <w:tc>
          <w:tcPr>
            <w:tcW w:w="2780" w:type="dxa"/>
            <w:tcBorders>
              <w:top w:val="single" w:sz="4" w:space="0" w:color="auto"/>
              <w:left w:val="nil"/>
              <w:bottom w:val="single" w:sz="4" w:space="0" w:color="auto"/>
              <w:right w:val="nil"/>
            </w:tcBorders>
            <w:shd w:val="clear" w:color="auto" w:fill="auto"/>
            <w:vAlign w:val="center"/>
            <w:hideMark/>
          </w:tcPr>
          <w:p w:rsidR="007D15F5" w:rsidRPr="006650DE" w:rsidRDefault="007D15F5"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Efectuar reuniones con las organizaciones y grupos sociales para promover su participación en el servicio de la seguridad pública y prevenir conductas antisociales.</w:t>
            </w:r>
          </w:p>
          <w:p w:rsidR="007D15F5" w:rsidRPr="006650DE" w:rsidRDefault="007D15F5" w:rsidP="00D22F0F">
            <w:pPr>
              <w:spacing w:line="240" w:lineRule="auto"/>
              <w:rPr>
                <w:rFonts w:ascii="Arial" w:eastAsia="Times New Roman" w:hAnsi="Arial" w:cs="Arial"/>
                <w:sz w:val="24"/>
                <w:szCs w:val="24"/>
                <w:lang w:eastAsia="es-MX"/>
              </w:rPr>
            </w:pP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7D15F5" w:rsidRPr="006650DE" w:rsidRDefault="007D15F5" w:rsidP="00D22F0F">
            <w:pPr>
              <w:spacing w:line="240" w:lineRule="auto"/>
              <w:jc w:val="both"/>
              <w:rPr>
                <w:rFonts w:ascii="Arial" w:eastAsia="Times New Roman" w:hAnsi="Arial" w:cs="Arial"/>
                <w:sz w:val="24"/>
                <w:szCs w:val="24"/>
                <w:lang w:eastAsia="es-MX"/>
              </w:rPr>
            </w:pPr>
          </w:p>
          <w:p w:rsidR="007D15F5" w:rsidRPr="006650DE" w:rsidRDefault="007D15F5" w:rsidP="00D22F0F">
            <w:pPr>
              <w:spacing w:line="240" w:lineRule="auto"/>
              <w:jc w:val="both"/>
              <w:rPr>
                <w:rFonts w:ascii="Arial" w:eastAsia="Times New Roman" w:hAnsi="Arial" w:cs="Arial"/>
                <w:sz w:val="24"/>
                <w:szCs w:val="24"/>
                <w:lang w:eastAsia="es-MX"/>
              </w:rPr>
            </w:pPr>
            <w:r w:rsidRPr="006650DE">
              <w:rPr>
                <w:rFonts w:ascii="Arial" w:eastAsia="Times New Roman" w:hAnsi="Arial" w:cs="Arial"/>
                <w:sz w:val="24"/>
                <w:szCs w:val="24"/>
                <w:lang w:eastAsia="es-MX"/>
              </w:rPr>
              <w:t>En el periodo reportado, el comisario general de seguridad pública municipal, participó en las reuniones de la mesa de seguridad, con el fin de coordinar la prevención de delitos con las autoridades estatales y federales.</w:t>
            </w:r>
          </w:p>
          <w:p w:rsidR="007D15F5" w:rsidRPr="006650DE" w:rsidRDefault="007D15F5" w:rsidP="00D22F0F">
            <w:pPr>
              <w:spacing w:line="240" w:lineRule="auto"/>
              <w:rPr>
                <w:rFonts w:ascii="Arial" w:eastAsia="Times New Roman" w:hAnsi="Arial" w:cs="Arial"/>
                <w:sz w:val="24"/>
                <w:szCs w:val="24"/>
                <w:lang w:eastAsia="es-MX"/>
              </w:rPr>
            </w:pPr>
          </w:p>
        </w:tc>
      </w:tr>
      <w:tr w:rsidR="007D15F5" w:rsidRPr="006650DE" w:rsidTr="00D22F0F">
        <w:trPr>
          <w:trHeight w:val="283"/>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5F5" w:rsidRPr="006650DE" w:rsidRDefault="007D15F5"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t>5</w:t>
            </w:r>
          </w:p>
        </w:tc>
        <w:tc>
          <w:tcPr>
            <w:tcW w:w="2780" w:type="dxa"/>
            <w:tcBorders>
              <w:top w:val="single" w:sz="4" w:space="0" w:color="auto"/>
              <w:left w:val="nil"/>
              <w:bottom w:val="single" w:sz="4" w:space="0" w:color="auto"/>
              <w:right w:val="nil"/>
            </w:tcBorders>
            <w:shd w:val="clear" w:color="auto" w:fill="auto"/>
            <w:vAlign w:val="center"/>
          </w:tcPr>
          <w:p w:rsidR="007D15F5" w:rsidRPr="006650DE" w:rsidRDefault="007D15F5"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Atención de reportes de violencia familiar y Género.</w:t>
            </w: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r w:rsidRPr="006650DE">
              <w:rPr>
                <w:rFonts w:ascii="Arial" w:eastAsia="Calibri" w:hAnsi="Arial" w:cs="Arial"/>
              </w:rPr>
              <w:t xml:space="preserve">En el mes de OCTUBRE, NOVIEMBRE Y DICIEMBRE Unidad Especializada de la Policía para la Atención de Violencia Familiar y de Género (UNEPAVIF) brindó atención a 648 casos de violencia en sus diferentes modalidades entre ellas violencia verbal, violencia física, omisión de cuidados, amenazas y patrimonial; con mayor índice de afectación en las colonias de Ocotillo, Los Vergeles, Guaymas Norte, San Vicente, </w:t>
            </w:r>
            <w:proofErr w:type="spellStart"/>
            <w:r w:rsidRPr="006650DE">
              <w:rPr>
                <w:rFonts w:ascii="Arial" w:eastAsia="Calibri" w:hAnsi="Arial" w:cs="Arial"/>
              </w:rPr>
              <w:t>Sahuaripa</w:t>
            </w:r>
            <w:proofErr w:type="spellEnd"/>
            <w:r w:rsidRPr="006650DE">
              <w:rPr>
                <w:rFonts w:ascii="Arial" w:eastAsia="Calibri" w:hAnsi="Arial" w:cs="Arial"/>
              </w:rPr>
              <w:t xml:space="preserve"> y Misión del Sol, Yucatán, La cantera y Centro la atención brindada fue a 472 mujeres, 159 hombres y 17 menores de edad.</w:t>
            </w: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p>
          <w:p w:rsidR="007D15F5" w:rsidRPr="006650DE" w:rsidRDefault="007D15F5" w:rsidP="00D22F0F">
            <w:pPr>
              <w:pStyle w:val="Prrafodelista"/>
              <w:suppressAutoHyphens/>
              <w:ind w:left="0"/>
              <w:jc w:val="both"/>
              <w:rPr>
                <w:rFonts w:ascii="Arial" w:eastAsia="Calibri" w:hAnsi="Arial" w:cs="Arial"/>
              </w:rPr>
            </w:pPr>
            <w:r w:rsidRPr="006650DE">
              <w:rPr>
                <w:rFonts w:ascii="Arial" w:eastAsia="Calibri" w:hAnsi="Arial" w:cs="Arial"/>
              </w:rPr>
              <w:t xml:space="preserve">Se llevó la verificación de 119 domicilios que cuentan con orden de protección, esto con el fin de darle </w:t>
            </w:r>
            <w:r w:rsidRPr="006650DE">
              <w:rPr>
                <w:rFonts w:ascii="Arial" w:eastAsia="Calibri" w:hAnsi="Arial" w:cs="Arial"/>
              </w:rPr>
              <w:lastRenderedPageBreak/>
              <w:t xml:space="preserve">seguimiento a su denuncia. Cumpliendo con un 100% de visitas y verificación.  </w:t>
            </w: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proofErr w:type="gramStart"/>
            <w:r w:rsidRPr="006650DE">
              <w:rPr>
                <w:rFonts w:ascii="Arial" w:eastAsia="Calibri" w:hAnsi="Arial" w:cs="Arial"/>
              </w:rPr>
              <w:t>los</w:t>
            </w:r>
            <w:proofErr w:type="gramEnd"/>
            <w:r w:rsidRPr="006650DE">
              <w:rPr>
                <w:rFonts w:ascii="Arial" w:eastAsia="Calibri" w:hAnsi="Arial" w:cs="Arial"/>
              </w:rPr>
              <w:t xml:space="preserve"> días 13   y 30 de julio se atendieron casos relevantes como 04 disposiciones al ministerio público, así como también el 17, 18 y 26 de septiembre se puso a disposición del ministerio público, por el delito de lesiones físicas.</w:t>
            </w: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Calibri" w:hAnsi="Arial" w:cs="Arial"/>
              </w:rPr>
            </w:pPr>
            <w:r w:rsidRPr="006650DE">
              <w:rPr>
                <w:rFonts w:ascii="Arial" w:eastAsia="Calibri" w:hAnsi="Arial" w:cs="Arial"/>
              </w:rPr>
              <w:t>Se verificaron 56 domicilios que cuentan con orden de protección, por parte de la fiscalía general de justicia, por el centro de atención temprana.</w:t>
            </w:r>
          </w:p>
          <w:p w:rsidR="007D15F5" w:rsidRPr="006650DE" w:rsidRDefault="007D15F5" w:rsidP="00D22F0F">
            <w:pPr>
              <w:pStyle w:val="Prrafodelista"/>
              <w:pBdr>
                <w:top w:val="none" w:sz="0" w:space="0" w:color="auto"/>
                <w:left w:val="none" w:sz="0" w:space="0" w:color="auto"/>
                <w:bottom w:val="none" w:sz="0" w:space="0" w:color="auto"/>
                <w:right w:val="none" w:sz="0" w:space="0" w:color="auto"/>
                <w:between w:val="none" w:sz="0" w:space="0" w:color="auto"/>
                <w:bar w:val="none" w:sz="0" w:color="auto"/>
              </w:pBdr>
              <w:suppressAutoHyphens/>
              <w:ind w:left="0"/>
              <w:jc w:val="both"/>
              <w:rPr>
                <w:rFonts w:ascii="Arial" w:eastAsia="Times New Roman" w:hAnsi="Arial" w:cs="Arial"/>
                <w:lang w:eastAsia="es-MX"/>
              </w:rPr>
            </w:pPr>
          </w:p>
        </w:tc>
      </w:tr>
      <w:tr w:rsidR="007D15F5" w:rsidRPr="006650DE" w:rsidTr="00D22F0F">
        <w:trPr>
          <w:trHeight w:val="283"/>
        </w:trPr>
        <w:tc>
          <w:tcPr>
            <w:tcW w:w="11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5F5" w:rsidRPr="006650DE" w:rsidRDefault="007D15F5" w:rsidP="00D22F0F">
            <w:pPr>
              <w:spacing w:line="240" w:lineRule="auto"/>
              <w:jc w:val="center"/>
              <w:rPr>
                <w:rFonts w:ascii="Arial" w:eastAsia="Times New Roman" w:hAnsi="Arial" w:cs="Arial"/>
                <w:sz w:val="24"/>
                <w:szCs w:val="24"/>
                <w:lang w:eastAsia="es-MX"/>
              </w:rPr>
            </w:pPr>
            <w:r w:rsidRPr="006650DE">
              <w:rPr>
                <w:rFonts w:ascii="Arial" w:eastAsia="Times New Roman" w:hAnsi="Arial" w:cs="Arial"/>
                <w:sz w:val="24"/>
                <w:szCs w:val="24"/>
                <w:lang w:eastAsia="es-MX"/>
              </w:rPr>
              <w:lastRenderedPageBreak/>
              <w:t>6</w:t>
            </w:r>
          </w:p>
        </w:tc>
        <w:tc>
          <w:tcPr>
            <w:tcW w:w="2780" w:type="dxa"/>
            <w:tcBorders>
              <w:top w:val="single" w:sz="4" w:space="0" w:color="auto"/>
              <w:left w:val="nil"/>
              <w:bottom w:val="single" w:sz="4" w:space="0" w:color="auto"/>
              <w:right w:val="nil"/>
            </w:tcBorders>
            <w:shd w:val="clear" w:color="auto" w:fill="auto"/>
            <w:vAlign w:val="center"/>
            <w:hideMark/>
          </w:tcPr>
          <w:p w:rsidR="007D15F5" w:rsidRPr="006650DE" w:rsidRDefault="007D15F5" w:rsidP="00D22F0F">
            <w:pPr>
              <w:spacing w:line="240" w:lineRule="auto"/>
              <w:rPr>
                <w:rFonts w:ascii="Arial" w:eastAsia="Times New Roman" w:hAnsi="Arial" w:cs="Arial"/>
                <w:sz w:val="24"/>
                <w:szCs w:val="24"/>
                <w:lang w:eastAsia="es-MX"/>
              </w:rPr>
            </w:pPr>
            <w:r w:rsidRPr="006650DE">
              <w:rPr>
                <w:rFonts w:ascii="Arial" w:eastAsia="Times New Roman" w:hAnsi="Arial" w:cs="Arial"/>
                <w:sz w:val="24"/>
                <w:szCs w:val="24"/>
                <w:lang w:eastAsia="es-MX"/>
              </w:rPr>
              <w:t xml:space="preserve">Efectuar reuniones vecinales y establecer una red vecinal y programas preventivos a fin de tener cercanía y contacto directo con las colonias y zonas del municipio. </w:t>
            </w:r>
          </w:p>
          <w:p w:rsidR="007D15F5" w:rsidRPr="006650DE" w:rsidRDefault="007D15F5" w:rsidP="00D22F0F">
            <w:pPr>
              <w:spacing w:line="240" w:lineRule="auto"/>
              <w:rPr>
                <w:rFonts w:ascii="Arial" w:eastAsia="Times New Roman" w:hAnsi="Arial" w:cs="Arial"/>
                <w:sz w:val="24"/>
                <w:szCs w:val="24"/>
                <w:lang w:eastAsia="es-MX"/>
              </w:rPr>
            </w:pPr>
          </w:p>
          <w:p w:rsidR="007D15F5" w:rsidRPr="006650DE" w:rsidRDefault="007D15F5" w:rsidP="00D22F0F">
            <w:pPr>
              <w:spacing w:line="240" w:lineRule="auto"/>
              <w:rPr>
                <w:rFonts w:ascii="Arial" w:eastAsia="Times New Roman" w:hAnsi="Arial" w:cs="Arial"/>
                <w:sz w:val="24"/>
                <w:szCs w:val="24"/>
                <w:lang w:eastAsia="es-MX"/>
              </w:rPr>
            </w:pPr>
          </w:p>
        </w:tc>
        <w:tc>
          <w:tcPr>
            <w:tcW w:w="5701" w:type="dxa"/>
            <w:tcBorders>
              <w:top w:val="single" w:sz="4" w:space="0" w:color="auto"/>
              <w:left w:val="single" w:sz="4" w:space="0" w:color="auto"/>
              <w:bottom w:val="single" w:sz="4" w:space="0" w:color="auto"/>
              <w:right w:val="single" w:sz="4" w:space="0" w:color="auto"/>
            </w:tcBorders>
            <w:shd w:val="clear" w:color="auto" w:fill="auto"/>
            <w:vAlign w:val="center"/>
          </w:tcPr>
          <w:p w:rsidR="007D15F5" w:rsidRPr="006650DE"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rPr>
            </w:pPr>
          </w:p>
          <w:p w:rsidR="007D15F5" w:rsidRPr="006650DE"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rPr>
            </w:pPr>
            <w:r w:rsidRPr="006650DE">
              <w:rPr>
                <w:rFonts w:ascii="Arial" w:hAnsi="Arial" w:cs="Arial"/>
              </w:rPr>
              <w:t xml:space="preserve">El personal de     visitó un total de 54 colonias del municipio de Guaymas, entre ellas Luis Donaldo Colosio, colonia el roble, san Vicente, independencia,   colonia los Ríos, colonia Petrolera, fraccionamiento Patrón Márquez, centro, el mirador, 18 de noviembre, colonia López Mateos, colonia centinela, colonia </w:t>
            </w:r>
            <w:proofErr w:type="spellStart"/>
            <w:r w:rsidRPr="006650DE">
              <w:rPr>
                <w:rFonts w:ascii="Arial" w:hAnsi="Arial" w:cs="Arial"/>
              </w:rPr>
              <w:t>sawari</w:t>
            </w:r>
            <w:proofErr w:type="spellEnd"/>
            <w:r w:rsidRPr="006650DE">
              <w:rPr>
                <w:rFonts w:ascii="Arial" w:hAnsi="Arial" w:cs="Arial"/>
              </w:rPr>
              <w:t xml:space="preserve">, por mencionar algunas de ellas; en las cuáles se recibieron las denuncias de falta de alumbrado público, instalación de topes, derrame de aguas negras , recorridos de vigilancia limpieza de área verde; por mencionar algunas necesidades que en cada una de estas diferentes colonias se hizo entrega de trípticos, se presentan; así mismo, el personal de la Policía Municipal se comprometió a trabajar en conjunto con los vecinos para disminuir las problemáticas expuestas por los ciudadanos, mediante el número de teléfono del departamento de Red Vecinal. </w:t>
            </w:r>
          </w:p>
          <w:p w:rsidR="007D15F5" w:rsidRPr="006650DE" w:rsidRDefault="007D15F5" w:rsidP="00D22F0F">
            <w:pPr>
              <w:pStyle w:val="NormalWeb"/>
              <w:suppressAutoHyphens/>
              <w:spacing w:before="0" w:beforeAutospacing="0" w:after="0" w:afterAutospacing="0" w:line="240" w:lineRule="atLeast"/>
              <w:jc w:val="both"/>
              <w:textAlignment w:val="baseline"/>
              <w:outlineLvl w:val="0"/>
              <w:rPr>
                <w:rFonts w:ascii="Arial" w:hAnsi="Arial" w:cs="Arial"/>
              </w:rPr>
            </w:pPr>
          </w:p>
          <w:p w:rsidR="007D15F5" w:rsidRPr="006650DE" w:rsidRDefault="007D15F5" w:rsidP="00D22F0F">
            <w:pPr>
              <w:pStyle w:val="NormalWeb"/>
              <w:suppressAutoHyphens/>
              <w:spacing w:before="0" w:beforeAutospacing="0" w:after="0" w:afterAutospacing="0" w:line="240" w:lineRule="atLeast"/>
              <w:jc w:val="both"/>
              <w:textAlignment w:val="baseline"/>
              <w:outlineLvl w:val="0"/>
              <w:rPr>
                <w:rFonts w:ascii="Arial" w:eastAsia="Times New Roman" w:hAnsi="Arial" w:cs="Arial"/>
                <w:lang w:eastAsia="es-MX"/>
              </w:rPr>
            </w:pPr>
            <w:r w:rsidRPr="006650DE">
              <w:rPr>
                <w:rFonts w:ascii="Arial" w:hAnsi="Arial" w:cs="Arial"/>
              </w:rPr>
              <w:t xml:space="preserve">Así mismo el departamento de programas preventivos realizo varias actividades en el mes de septiembre </w:t>
            </w:r>
            <w:proofErr w:type="gramStart"/>
            <w:r w:rsidRPr="006650DE">
              <w:rPr>
                <w:rFonts w:ascii="Arial" w:hAnsi="Arial" w:cs="Arial"/>
              </w:rPr>
              <w:t>platicas</w:t>
            </w:r>
            <w:proofErr w:type="gramEnd"/>
            <w:r w:rsidRPr="006650DE">
              <w:rPr>
                <w:rFonts w:ascii="Arial" w:hAnsi="Arial" w:cs="Arial"/>
              </w:rPr>
              <w:t xml:space="preserve"> a 87 niños con diferentes temas educación vial, 3541 trípticos entregados de diferentes temas y colonias y 198  consultas psicológicas y 07 evaluaciones psicológicas.</w:t>
            </w:r>
          </w:p>
        </w:tc>
      </w:tr>
    </w:tbl>
    <w:p w:rsidR="003F04AF" w:rsidRDefault="003F04AF">
      <w:bookmarkStart w:id="0" w:name="_GoBack"/>
      <w:bookmarkEnd w:id="0"/>
    </w:p>
    <w:sectPr w:rsidR="003F04A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5F5"/>
    <w:rsid w:val="003F04AF"/>
    <w:rsid w:val="007D15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6EBD3-D9C6-4111-B67A-9172EC7C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F5"/>
    <w:pPr>
      <w:spacing w:after="0" w:line="360"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5F5"/>
    <w:pPr>
      <w:pBdr>
        <w:top w:val="nil"/>
        <w:left w:val="nil"/>
        <w:bottom w:val="nil"/>
        <w:right w:val="nil"/>
        <w:between w:val="nil"/>
        <w:bar w:val="nil"/>
      </w:pBdr>
      <w:spacing w:line="240" w:lineRule="auto"/>
      <w:ind w:left="720"/>
      <w:contextualSpacing/>
    </w:pPr>
    <w:rPr>
      <w:rFonts w:ascii="Times New Roman" w:eastAsia="Arial Unicode MS" w:hAnsi="Times New Roman"/>
      <w:sz w:val="24"/>
      <w:szCs w:val="24"/>
      <w:bdr w:val="nil"/>
    </w:rPr>
  </w:style>
  <w:style w:type="paragraph" w:styleId="NormalWeb">
    <w:name w:val="Normal (Web)"/>
    <w:basedOn w:val="Normal"/>
    <w:uiPriority w:val="99"/>
    <w:unhideWhenUsed/>
    <w:rsid w:val="007D15F5"/>
    <w:pPr>
      <w:spacing w:before="100" w:beforeAutospacing="1" w:after="100" w:afterAutospacing="1" w:line="240" w:lineRule="auto"/>
    </w:pPr>
    <w:rPr>
      <w:rFonts w:ascii="Times New Roman" w:eastAsia="Helvetica Neue" w:hAnsi="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806</Words>
  <Characters>4435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AIO</dc:creator>
  <cp:keywords/>
  <dc:description/>
  <cp:lastModifiedBy>AIO</cp:lastModifiedBy>
  <cp:revision>1</cp:revision>
  <dcterms:created xsi:type="dcterms:W3CDTF">2024-01-12T20:33:00Z</dcterms:created>
  <dcterms:modified xsi:type="dcterms:W3CDTF">2024-01-12T20:34:00Z</dcterms:modified>
</cp:coreProperties>
</file>